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95" w:rsidRDefault="008F0D95" w:rsidP="008F0D95">
      <w:pPr>
        <w:spacing w:line="560" w:lineRule="exact"/>
        <w:rPr>
          <w:rFonts w:ascii="Times New Roman" w:eastAsia="方正大标宋简体" w:hAnsi="Times New Roman" w:hint="eastAsia"/>
          <w:color w:val="000000"/>
          <w:kern w:val="0"/>
          <w:sz w:val="42"/>
          <w:szCs w:val="42"/>
        </w:rPr>
      </w:pPr>
      <w:r w:rsidRPr="0099258E">
        <w:rPr>
          <w:rFonts w:ascii="Times New Roman" w:eastAsia="方正大标宋简体" w:hAnsi="Times New Roman" w:hint="eastAsia"/>
          <w:color w:val="000000"/>
          <w:kern w:val="0"/>
          <w:sz w:val="42"/>
          <w:szCs w:val="42"/>
        </w:rPr>
        <w:t>附件</w:t>
      </w:r>
      <w:r w:rsidRPr="0099258E">
        <w:rPr>
          <w:rFonts w:ascii="Times New Roman" w:eastAsia="方正大标宋简体" w:hAnsi="Times New Roman" w:hint="eastAsia"/>
          <w:color w:val="000000"/>
          <w:kern w:val="0"/>
          <w:sz w:val="42"/>
          <w:szCs w:val="42"/>
        </w:rPr>
        <w:t>2</w:t>
      </w:r>
    </w:p>
    <w:p w:rsidR="008F0D95" w:rsidRPr="00762F88" w:rsidRDefault="008F0D95" w:rsidP="008F0D95">
      <w:pPr>
        <w:rPr>
          <w:rFonts w:hint="eastAsia"/>
        </w:rPr>
      </w:pPr>
    </w:p>
    <w:p w:rsidR="008F0D95" w:rsidRDefault="008F0D95" w:rsidP="008F0D95">
      <w:pPr>
        <w:widowControl/>
        <w:jc w:val="center"/>
        <w:outlineLvl w:val="0"/>
        <w:rPr>
          <w:rFonts w:ascii="方正大标宋简体" w:eastAsia="方正大标宋简体" w:hAnsi="Arial" w:cs="Arial" w:hint="eastAsia"/>
          <w:bCs/>
          <w:kern w:val="36"/>
          <w:sz w:val="42"/>
          <w:szCs w:val="42"/>
        </w:rPr>
      </w:pPr>
      <w:bookmarkStart w:id="0" w:name="OLE_LINK416"/>
      <w:bookmarkStart w:id="1" w:name="OLE_LINK417"/>
      <w:bookmarkStart w:id="2" w:name="OLE_LINK418"/>
      <w:r w:rsidRPr="00360258">
        <w:rPr>
          <w:rFonts w:ascii="方正大标宋简体" w:eastAsia="方正大标宋简体" w:hAnsi="Arial" w:cs="Arial" w:hint="eastAsia"/>
          <w:bCs/>
          <w:kern w:val="36"/>
          <w:sz w:val="42"/>
          <w:szCs w:val="42"/>
        </w:rPr>
        <w:t>上海期货交易所锡期货标准合约</w:t>
      </w:r>
      <w:bookmarkEnd w:id="0"/>
      <w:bookmarkEnd w:id="1"/>
      <w:bookmarkEnd w:id="2"/>
    </w:p>
    <w:p w:rsidR="008F0D95" w:rsidRPr="00762F88" w:rsidRDefault="008F0D95" w:rsidP="008F0D95">
      <w:pPr>
        <w:rPr>
          <w:rFonts w:hint="eastAsia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2"/>
        <w:gridCol w:w="5783"/>
      </w:tblGrid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交易品种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锡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交易单位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吨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/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手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报价单位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元（人民币）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/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吨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最小变动价位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10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元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/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吨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每日价格最大波动限制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不超过上一交易日结算价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±4%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合约交割月份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1-12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月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交易时间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上午</w:t>
            </w: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9:00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-</w:t>
            </w: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11:30</w:t>
            </w: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，下午</w:t>
            </w: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1:30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-</w:t>
            </w: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3:00</w:t>
            </w:r>
            <w:r w:rsidRPr="00762F8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和交易所规定的其他交易时间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最后交易日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合约交割月份的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15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日（遇法定假日顺延）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交割日期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最后交易日后连续五个工作日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交割品级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line="400" w:lineRule="exact"/>
              <w:ind w:left="1200" w:hangingChars="400" w:hanging="1200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bookmarkStart w:id="3" w:name="OLE_LINK376"/>
            <w:bookmarkStart w:id="4" w:name="OLE_LINK377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标准品：锡锭，符合国标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GB/T 728-2010 Sn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.9"/>
                <w:attr w:name="UnitName" w:val="a"/>
              </w:smartTagPr>
              <w:r w:rsidRPr="00762F88">
                <w:rPr>
                  <w:rFonts w:ascii="Times New Roman" w:eastAsia="方正仿宋简体" w:hAnsi="Times New Roman"/>
                  <w:color w:val="000000"/>
                  <w:kern w:val="0"/>
                  <w:sz w:val="30"/>
                  <w:szCs w:val="30"/>
                </w:rPr>
                <w:t>99.90</w:t>
              </w:r>
              <w:bookmarkStart w:id="5" w:name="OLE_LINK129"/>
              <w:bookmarkStart w:id="6" w:name="OLE_LINK130"/>
              <w:r w:rsidRPr="00762F88">
                <w:rPr>
                  <w:rFonts w:ascii="Times New Roman" w:eastAsia="方正仿宋简体" w:hAnsi="Times New Roman"/>
                  <w:color w:val="000000"/>
                  <w:kern w:val="0"/>
                  <w:sz w:val="30"/>
                  <w:szCs w:val="30"/>
                </w:rPr>
                <w:t>A</w:t>
              </w:r>
            </w:smartTag>
            <w:bookmarkStart w:id="7" w:name="OLE_LINK131"/>
            <w:bookmarkStart w:id="8" w:name="OLE_LINK132"/>
            <w:bookmarkEnd w:id="5"/>
            <w:bookmarkEnd w:id="6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牌号</w:t>
            </w:r>
            <w:bookmarkEnd w:id="7"/>
            <w:bookmarkEnd w:id="8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规定，</w:t>
            </w:r>
            <w:proofErr w:type="gramStart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其中锡</w:t>
            </w:r>
            <w:proofErr w:type="gramEnd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含量不小于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99.90%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。</w:t>
            </w:r>
          </w:p>
          <w:p w:rsidR="008F0D95" w:rsidRPr="00762F88" w:rsidRDefault="008F0D95" w:rsidP="000B3428">
            <w:pPr>
              <w:widowControl/>
              <w:spacing w:line="400" w:lineRule="exact"/>
              <w:ind w:left="1200" w:hangingChars="400" w:hanging="1200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替代品：</w:t>
            </w:r>
            <w:bookmarkStart w:id="9" w:name="OLE_LINK133"/>
            <w:bookmarkStart w:id="10" w:name="OLE_LINK134"/>
            <w:bookmarkStart w:id="11" w:name="OLE_LINK2"/>
            <w:bookmarkStart w:id="12" w:name="OLE_LINK17"/>
            <w:bookmarkStart w:id="13" w:name="OLE_LINK54"/>
            <w:bookmarkStart w:id="14" w:name="OLE_LINK55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锡锭</w:t>
            </w:r>
            <w:bookmarkEnd w:id="9"/>
            <w:bookmarkEnd w:id="10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，符合国标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GB/T 728-2010 Sn99.90AA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牌号规定，</w:t>
            </w:r>
            <w:proofErr w:type="gramStart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其中锡</w:t>
            </w:r>
            <w:proofErr w:type="gramEnd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含量不小于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99.90%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；</w:t>
            </w:r>
            <w:bookmarkStart w:id="15" w:name="OLE_LINK135"/>
            <w:bookmarkStart w:id="16" w:name="OLE_LINK136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Sn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.95"/>
                <w:attr w:name="UnitName" w:val="a"/>
              </w:smartTagPr>
              <w:r w:rsidRPr="00762F88">
                <w:rPr>
                  <w:rFonts w:ascii="Times New Roman" w:eastAsia="方正仿宋简体" w:hAnsi="Times New Roman"/>
                  <w:color w:val="000000"/>
                  <w:kern w:val="0"/>
                  <w:sz w:val="30"/>
                  <w:szCs w:val="30"/>
                </w:rPr>
                <w:t>99.95</w:t>
              </w:r>
              <w:bookmarkEnd w:id="15"/>
              <w:bookmarkEnd w:id="16"/>
              <w:r w:rsidRPr="00762F88">
                <w:rPr>
                  <w:rFonts w:ascii="Times New Roman" w:eastAsia="方正仿宋简体" w:hAnsi="Times New Roman"/>
                  <w:color w:val="000000"/>
                  <w:kern w:val="0"/>
                  <w:sz w:val="30"/>
                  <w:szCs w:val="30"/>
                </w:rPr>
                <w:t>A</w:t>
              </w:r>
            </w:smartTag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、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Sn99.95AA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牌号规定，</w:t>
            </w:r>
            <w:proofErr w:type="gramStart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其中锡</w:t>
            </w:r>
            <w:proofErr w:type="gramEnd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含量不小于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99.95%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；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Sn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.99"/>
                <w:attr w:name="UnitName" w:val="a"/>
              </w:smartTagPr>
              <w:r w:rsidRPr="00762F88">
                <w:rPr>
                  <w:rFonts w:ascii="Times New Roman" w:eastAsia="方正仿宋简体" w:hAnsi="Times New Roman"/>
                  <w:color w:val="000000"/>
                  <w:kern w:val="0"/>
                  <w:sz w:val="30"/>
                  <w:szCs w:val="30"/>
                </w:rPr>
                <w:t>99.99A</w:t>
              </w:r>
            </w:smartTag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牌号规定，</w:t>
            </w:r>
            <w:proofErr w:type="gramStart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其中锡</w:t>
            </w:r>
            <w:proofErr w:type="gramEnd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含量不小于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99.99%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。</w:t>
            </w:r>
            <w:bookmarkEnd w:id="3"/>
            <w:bookmarkEnd w:id="4"/>
            <w:bookmarkEnd w:id="11"/>
            <w:bookmarkEnd w:id="12"/>
            <w:bookmarkEnd w:id="13"/>
            <w:bookmarkEnd w:id="14"/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交割地点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交易所指定交割仓库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最低交易保证金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合约价值的</w:t>
            </w: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5%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最小交割单位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2</w:t>
            </w:r>
            <w:bookmarkStart w:id="17" w:name="OLE_LINK137"/>
            <w:bookmarkStart w:id="18" w:name="OLE_LINK138"/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吨</w:t>
            </w:r>
            <w:bookmarkEnd w:id="17"/>
            <w:bookmarkEnd w:id="18"/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交割方式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实物交割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交易代码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SN</w:t>
            </w:r>
          </w:p>
        </w:tc>
      </w:tr>
      <w:tr w:rsidR="008F0D95" w:rsidRPr="00762F88" w:rsidTr="000B3428">
        <w:trPr>
          <w:trHeight w:val="45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上市交易所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95" w:rsidRPr="00762F88" w:rsidRDefault="008F0D95" w:rsidP="000B3428">
            <w:pPr>
              <w:widowControl/>
              <w:spacing w:before="100" w:beforeAutospacing="1" w:after="100" w:afterAutospacing="1" w:line="400" w:lineRule="exact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762F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上海期货交易所</w:t>
            </w:r>
          </w:p>
        </w:tc>
      </w:tr>
    </w:tbl>
    <w:p w:rsidR="008F0D95" w:rsidRPr="00360258" w:rsidRDefault="008F0D95" w:rsidP="008F0D95">
      <w:pPr>
        <w:widowControl/>
        <w:jc w:val="center"/>
        <w:outlineLvl w:val="0"/>
        <w:rPr>
          <w:rFonts w:ascii="方正大标宋简体" w:eastAsia="方正大标宋简体" w:hAnsi="Arial" w:cs="Arial"/>
          <w:bCs/>
          <w:kern w:val="36"/>
          <w:sz w:val="42"/>
          <w:szCs w:val="42"/>
        </w:rPr>
      </w:pPr>
      <w:r w:rsidRPr="00360258">
        <w:rPr>
          <w:rFonts w:ascii="方正大标宋简体" w:eastAsia="方正大标宋简体" w:hAnsi="Arial" w:cs="Arial"/>
          <w:bCs/>
          <w:kern w:val="36"/>
          <w:sz w:val="42"/>
          <w:szCs w:val="42"/>
        </w:rPr>
        <w:t>上海期货交易所锡期货标准合约附件</w:t>
      </w:r>
    </w:p>
    <w:p w:rsidR="008F0D95" w:rsidRPr="00B611A9" w:rsidRDefault="008F0D95" w:rsidP="008F0D95">
      <w:pPr>
        <w:jc w:val="center"/>
        <w:rPr>
          <w:rFonts w:ascii="Times New Roman" w:eastAsia="仿宋" w:hAnsi="Times New Roman"/>
          <w:b/>
          <w:bCs/>
          <w:sz w:val="36"/>
          <w:szCs w:val="36"/>
        </w:rPr>
      </w:pPr>
    </w:p>
    <w:p w:rsidR="008F0D95" w:rsidRPr="00B44CB6" w:rsidRDefault="008F0D95" w:rsidP="008F0D95">
      <w:pPr>
        <w:spacing w:line="560" w:lineRule="exact"/>
        <w:ind w:firstLineChars="200" w:firstLine="600"/>
        <w:rPr>
          <w:rFonts w:ascii="Times New Roman" w:eastAsia="方正黑体简体" w:hAnsi="Times New Roman"/>
          <w:color w:val="000000"/>
          <w:sz w:val="30"/>
          <w:szCs w:val="30"/>
        </w:rPr>
      </w:pPr>
      <w:r w:rsidRPr="00B44CB6">
        <w:rPr>
          <w:rFonts w:ascii="Times New Roman" w:eastAsia="方正黑体简体" w:hAnsi="Times New Roman"/>
          <w:color w:val="000000"/>
          <w:sz w:val="30"/>
          <w:szCs w:val="30"/>
        </w:rPr>
        <w:lastRenderedPageBreak/>
        <w:t>一、交割单位</w:t>
      </w:r>
    </w:p>
    <w:p w:rsidR="008F0D95" w:rsidRPr="00B44CB6" w:rsidRDefault="008F0D95" w:rsidP="008F0D95">
      <w:pPr>
        <w:spacing w:line="560" w:lineRule="exact"/>
        <w:ind w:firstLineChars="200" w:firstLine="600"/>
        <w:rPr>
          <w:rFonts w:ascii="Times New Roman" w:eastAsia="方正仿宋简体" w:hAnsi="Times New Roman"/>
          <w:color w:val="000000"/>
          <w:sz w:val="30"/>
          <w:szCs w:val="30"/>
        </w:rPr>
      </w:pPr>
      <w:proofErr w:type="gramStart"/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锡标准</w:t>
      </w:r>
      <w:proofErr w:type="gramEnd"/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合约的交易单位为每手</w:t>
      </w:r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1</w:t>
      </w:r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吨，交割单位为每一仓单</w:t>
      </w:r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2</w:t>
      </w:r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吨，交割应当以每一仓单的整数</w:t>
      </w:r>
      <w:proofErr w:type="gramStart"/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倍</w:t>
      </w:r>
      <w:proofErr w:type="gramEnd"/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交割。</w:t>
      </w:r>
    </w:p>
    <w:p w:rsidR="008F0D95" w:rsidRPr="00B44CB6" w:rsidRDefault="008F0D95" w:rsidP="008F0D95">
      <w:pPr>
        <w:spacing w:line="560" w:lineRule="exact"/>
        <w:ind w:firstLineChars="200" w:firstLine="600"/>
        <w:rPr>
          <w:rFonts w:ascii="Times New Roman" w:eastAsia="方正黑体简体" w:hAnsi="Times New Roman"/>
          <w:color w:val="000000"/>
          <w:sz w:val="30"/>
          <w:szCs w:val="30"/>
        </w:rPr>
      </w:pPr>
      <w:r w:rsidRPr="00B44CB6">
        <w:rPr>
          <w:rFonts w:ascii="Times New Roman" w:eastAsia="方正黑体简体" w:hAnsi="Times New Roman"/>
          <w:color w:val="000000"/>
          <w:sz w:val="30"/>
          <w:szCs w:val="30"/>
        </w:rPr>
        <w:t>二、质量规定</w:t>
      </w:r>
    </w:p>
    <w:p w:rsidR="008F0D95" w:rsidRPr="00B44CB6" w:rsidRDefault="008F0D95" w:rsidP="008F0D95">
      <w:pPr>
        <w:spacing w:line="560" w:lineRule="exact"/>
        <w:ind w:firstLineChars="200" w:firstLine="584"/>
        <w:rPr>
          <w:rFonts w:ascii="Times New Roman" w:eastAsia="方正仿宋简体" w:hAnsi="Times New Roman"/>
          <w:color w:val="000000"/>
          <w:spacing w:val="-4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1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、用于本合约实物交割的锡锭，应当符合国标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GB/T 728-2010 Sn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.9"/>
          <w:attr w:name="UnitName" w:val="a"/>
        </w:smartTagPr>
        <w:r w:rsidRPr="00B44CB6">
          <w:rPr>
            <w:rFonts w:ascii="Times New Roman" w:eastAsia="方正仿宋简体" w:hAnsi="Times New Roman"/>
            <w:color w:val="000000"/>
            <w:spacing w:val="-4"/>
            <w:sz w:val="30"/>
            <w:szCs w:val="30"/>
          </w:rPr>
          <w:t>99.90A</w:t>
        </w:r>
      </w:smartTag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牌号规定，</w:t>
      </w:r>
      <w:proofErr w:type="gramStart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其中锡</w:t>
      </w:r>
      <w:proofErr w:type="gramEnd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含量不小于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99.90%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。</w:t>
      </w:r>
    </w:p>
    <w:p w:rsidR="008F0D95" w:rsidRPr="00B44CB6" w:rsidRDefault="008F0D95" w:rsidP="008F0D95">
      <w:pPr>
        <w:spacing w:line="560" w:lineRule="exact"/>
        <w:ind w:firstLineChars="200" w:firstLine="584"/>
        <w:rPr>
          <w:rFonts w:ascii="Times New Roman" w:eastAsia="方正仿宋简体" w:hAnsi="Times New Roman"/>
          <w:color w:val="000000"/>
          <w:spacing w:val="-4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2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</w:t>
      </w:r>
      <w:proofErr w:type="gramStart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外型及块重</w:t>
      </w:r>
      <w:proofErr w:type="gramEnd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。交割的</w:t>
      </w:r>
      <w:proofErr w:type="gramStart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锡应当</w:t>
      </w:r>
      <w:proofErr w:type="gramEnd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为锭，国产锡的每锭重量为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kg"/>
        </w:smartTagPr>
        <w:r w:rsidRPr="00B44CB6">
          <w:rPr>
            <w:rFonts w:ascii="Times New Roman" w:eastAsia="方正仿宋简体" w:hAnsi="Times New Roman"/>
            <w:color w:val="000000"/>
            <w:spacing w:val="-4"/>
            <w:sz w:val="30"/>
            <w:szCs w:val="30"/>
          </w:rPr>
          <w:t>25kg</w:t>
        </w:r>
      </w:smartTag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kg"/>
        </w:smartTagPr>
        <w:r w:rsidRPr="00B44CB6">
          <w:rPr>
            <w:rFonts w:ascii="Times New Roman" w:eastAsia="方正仿宋简体" w:hAnsi="Times New Roman"/>
            <w:color w:val="000000"/>
            <w:spacing w:val="-4"/>
            <w:sz w:val="30"/>
            <w:szCs w:val="30"/>
          </w:rPr>
          <w:t>1.5kg</w:t>
        </w:r>
      </w:smartTag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。</w:t>
      </w:r>
    </w:p>
    <w:p w:rsidR="008F0D95" w:rsidRPr="00B44CB6" w:rsidRDefault="008F0D95" w:rsidP="008F0D95">
      <w:pPr>
        <w:spacing w:line="560" w:lineRule="exact"/>
        <w:ind w:firstLineChars="200" w:firstLine="584"/>
        <w:rPr>
          <w:rFonts w:ascii="Times New Roman" w:eastAsia="方正仿宋简体" w:hAnsi="Times New Roman"/>
          <w:color w:val="000000"/>
          <w:spacing w:val="-4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3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、每一仓单的溢短不超过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±3%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，磅差不超过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±0.1%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。</w:t>
      </w:r>
    </w:p>
    <w:p w:rsidR="008F0D95" w:rsidRPr="00B44CB6" w:rsidRDefault="008F0D95" w:rsidP="008F0D95">
      <w:pPr>
        <w:spacing w:line="560" w:lineRule="exact"/>
        <w:ind w:firstLineChars="200" w:firstLine="584"/>
        <w:rPr>
          <w:rFonts w:ascii="Times New Roman" w:eastAsia="方正仿宋简体" w:hAnsi="Times New Roman"/>
          <w:color w:val="000000"/>
          <w:spacing w:val="-4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4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、每一仓单的锡锭，应当是同一生产企业生产、同一牌号和级别、同一注册品牌、同一质量品级、同一</w:t>
      </w:r>
      <w:bookmarkStart w:id="19" w:name="OLE_LINK60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块形</w:t>
      </w:r>
      <w:bookmarkEnd w:id="19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、同一包装数量（</w:t>
      </w:r>
      <w:proofErr w:type="gramStart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捆重近似</w:t>
      </w:r>
      <w:proofErr w:type="gramEnd"/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）的商品组成。</w:t>
      </w:r>
    </w:p>
    <w:p w:rsidR="008F0D95" w:rsidRPr="00B44CB6" w:rsidRDefault="008F0D95" w:rsidP="008F0D95">
      <w:pPr>
        <w:spacing w:line="560" w:lineRule="exact"/>
        <w:ind w:firstLineChars="200" w:firstLine="584"/>
        <w:rPr>
          <w:rFonts w:ascii="Times New Roman" w:eastAsia="方正仿宋简体" w:hAnsi="Times New Roman"/>
          <w:color w:val="000000"/>
          <w:spacing w:val="-4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5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、每一仓单的锡锭，应当是交易所注册的品牌，附有质量证明书。</w:t>
      </w:r>
    </w:p>
    <w:p w:rsidR="008F0D95" w:rsidRPr="00B44CB6" w:rsidRDefault="008F0D95" w:rsidP="008F0D95">
      <w:pPr>
        <w:spacing w:line="560" w:lineRule="exact"/>
        <w:ind w:firstLineChars="200" w:firstLine="584"/>
        <w:rPr>
          <w:rFonts w:ascii="Times New Roman" w:eastAsia="方正仿宋简体" w:hAnsi="Times New Roman"/>
          <w:color w:val="000000"/>
          <w:spacing w:val="-4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6</w:t>
      </w:r>
      <w:r w:rsidRPr="00B44CB6">
        <w:rPr>
          <w:rFonts w:ascii="Times New Roman" w:eastAsia="方正仿宋简体" w:hAnsi="Times New Roman"/>
          <w:color w:val="000000"/>
          <w:spacing w:val="-4"/>
          <w:sz w:val="30"/>
          <w:szCs w:val="30"/>
        </w:rPr>
        <w:t>、仓单应当由交易所指定交割仓库按规定验收合格后出具。</w:t>
      </w:r>
    </w:p>
    <w:p w:rsidR="008F0D95" w:rsidRPr="00B44CB6" w:rsidRDefault="008F0D95" w:rsidP="008F0D95">
      <w:pPr>
        <w:spacing w:line="560" w:lineRule="exact"/>
        <w:ind w:firstLineChars="200" w:firstLine="600"/>
        <w:rPr>
          <w:rFonts w:ascii="Times New Roman" w:eastAsia="方正黑体简体" w:hAnsi="Times New Roman"/>
          <w:color w:val="000000"/>
          <w:sz w:val="30"/>
          <w:szCs w:val="30"/>
        </w:rPr>
      </w:pPr>
      <w:r w:rsidRPr="00B44CB6">
        <w:rPr>
          <w:rFonts w:ascii="Times New Roman" w:eastAsia="方正黑体简体" w:hAnsi="Times New Roman"/>
          <w:color w:val="000000"/>
          <w:sz w:val="30"/>
          <w:szCs w:val="30"/>
        </w:rPr>
        <w:t>三、交易所认可的生产企业和注册品牌</w:t>
      </w:r>
      <w:r w:rsidRPr="00B44CB6">
        <w:rPr>
          <w:rFonts w:ascii="Times New Roman" w:eastAsia="方正黑体简体" w:hAnsi="Times New Roman"/>
          <w:color w:val="000000"/>
          <w:sz w:val="30"/>
          <w:szCs w:val="30"/>
        </w:rPr>
        <w:t xml:space="preserve"> </w:t>
      </w:r>
    </w:p>
    <w:p w:rsidR="008F0D95" w:rsidRPr="00B44CB6" w:rsidRDefault="008F0D95" w:rsidP="008F0D95">
      <w:pPr>
        <w:spacing w:line="560" w:lineRule="exact"/>
        <w:ind w:firstLineChars="200" w:firstLine="600"/>
        <w:rPr>
          <w:rFonts w:ascii="Times New Roman" w:eastAsia="方正仿宋简体" w:hAnsi="Times New Roman" w:hint="eastAsia"/>
          <w:color w:val="000000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用于实物交割的锡锭，应当是交易所注册的品牌。具体的注册品牌和升贴水标准，由交易所另行规定并公告。</w:t>
      </w:r>
    </w:p>
    <w:p w:rsidR="008F0D95" w:rsidRPr="00B44CB6" w:rsidRDefault="008F0D95" w:rsidP="008F0D95">
      <w:pPr>
        <w:spacing w:line="560" w:lineRule="exact"/>
        <w:ind w:firstLineChars="200" w:firstLine="600"/>
        <w:rPr>
          <w:rFonts w:ascii="Times New Roman" w:eastAsia="方正黑体简体" w:hAnsi="Times New Roman"/>
          <w:color w:val="000000"/>
          <w:sz w:val="30"/>
          <w:szCs w:val="30"/>
        </w:rPr>
      </w:pPr>
      <w:r w:rsidRPr="00B44CB6">
        <w:rPr>
          <w:rFonts w:ascii="Times New Roman" w:eastAsia="方正黑体简体" w:hAnsi="Times New Roman"/>
          <w:color w:val="000000"/>
          <w:sz w:val="30"/>
          <w:szCs w:val="30"/>
        </w:rPr>
        <w:t>四、指定交割仓库</w:t>
      </w:r>
      <w:r w:rsidRPr="00B44CB6">
        <w:rPr>
          <w:rFonts w:ascii="Times New Roman" w:eastAsia="方正黑体简体" w:hAnsi="Times New Roman"/>
          <w:color w:val="000000"/>
          <w:sz w:val="30"/>
          <w:szCs w:val="30"/>
        </w:rPr>
        <w:t xml:space="preserve"> </w:t>
      </w:r>
    </w:p>
    <w:p w:rsidR="008F0D95" w:rsidRDefault="008F0D95" w:rsidP="008F0D95">
      <w:pPr>
        <w:spacing w:line="560" w:lineRule="exact"/>
        <w:ind w:firstLineChars="200" w:firstLine="600"/>
        <w:rPr>
          <w:rFonts w:ascii="Times New Roman" w:eastAsia="方正仿宋简体" w:hAnsi="Times New Roman"/>
          <w:color w:val="000000"/>
          <w:sz w:val="30"/>
          <w:szCs w:val="30"/>
        </w:rPr>
      </w:pPr>
      <w:r w:rsidRPr="00B44CB6">
        <w:rPr>
          <w:rFonts w:ascii="Times New Roman" w:eastAsia="方正仿宋简体" w:hAnsi="Times New Roman"/>
          <w:color w:val="000000"/>
          <w:sz w:val="30"/>
          <w:szCs w:val="30"/>
        </w:rPr>
        <w:t>由交易所指定并另行公告，异地交割仓库升贴水标准由交易所规定并公告。</w:t>
      </w:r>
    </w:p>
    <w:p w:rsidR="0076111E" w:rsidRPr="008F0D95" w:rsidRDefault="008F0D95" w:rsidP="008F0D95"/>
    <w:sectPr w:rsidR="0076111E" w:rsidRPr="008F0D95" w:rsidSect="00A5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33E"/>
    <w:rsid w:val="00155BE0"/>
    <w:rsid w:val="0025233E"/>
    <w:rsid w:val="00485769"/>
    <w:rsid w:val="008F0D95"/>
    <w:rsid w:val="00A5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SHFE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2015-03-13T08:57:00Z</dcterms:created>
  <dcterms:modified xsi:type="dcterms:W3CDTF">2015-03-13T08:57:00Z</dcterms:modified>
</cp:coreProperties>
</file>