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710" w:rsidRPr="00BD2C4B" w:rsidRDefault="00A21710" w:rsidP="00A21710">
      <w:pPr>
        <w:widowControl/>
        <w:jc w:val="left"/>
        <w:rPr>
          <w:rFonts w:eastAsia="方正大标宋简体"/>
          <w:sz w:val="42"/>
          <w:szCs w:val="42"/>
        </w:rPr>
      </w:pPr>
      <w:r w:rsidRPr="00BD2C4B">
        <w:rPr>
          <w:rFonts w:eastAsia="方正大标宋简体"/>
          <w:sz w:val="42"/>
          <w:szCs w:val="42"/>
        </w:rPr>
        <w:t>附件</w:t>
      </w:r>
    </w:p>
    <w:p w:rsidR="00A21710" w:rsidRPr="00B777AB" w:rsidRDefault="00A21710" w:rsidP="00A21710"/>
    <w:p w:rsidR="00A21710" w:rsidRPr="00BD2C4B" w:rsidRDefault="00A21710" w:rsidP="00A21710">
      <w:pPr>
        <w:jc w:val="center"/>
        <w:rPr>
          <w:rFonts w:eastAsia="方正大标宋简体"/>
          <w:sz w:val="42"/>
          <w:szCs w:val="42"/>
        </w:rPr>
      </w:pPr>
      <w:r>
        <w:rPr>
          <w:rFonts w:eastAsia="方正大标宋简体" w:hint="eastAsia"/>
          <w:sz w:val="42"/>
          <w:szCs w:val="42"/>
        </w:rPr>
        <w:t>镍、锡</w:t>
      </w:r>
      <w:r w:rsidRPr="00BD2C4B">
        <w:rPr>
          <w:rFonts w:eastAsia="方正大标宋简体"/>
          <w:sz w:val="42"/>
          <w:szCs w:val="42"/>
        </w:rPr>
        <w:t>期货模拟交易活动细则</w:t>
      </w:r>
    </w:p>
    <w:p w:rsidR="00A21710" w:rsidRPr="00B777AB" w:rsidRDefault="00A21710" w:rsidP="00A21710"/>
    <w:p w:rsidR="00A21710" w:rsidRPr="00E45FCC" w:rsidRDefault="00A21710" w:rsidP="00A21710">
      <w:pPr>
        <w:spacing w:line="520" w:lineRule="exact"/>
        <w:ind w:firstLineChars="200" w:firstLine="600"/>
        <w:rPr>
          <w:rFonts w:eastAsia="方正黑体简体"/>
          <w:sz w:val="30"/>
          <w:szCs w:val="30"/>
        </w:rPr>
      </w:pPr>
      <w:r w:rsidRPr="00E45FCC">
        <w:rPr>
          <w:rFonts w:eastAsia="方正黑体简体"/>
          <w:sz w:val="30"/>
          <w:szCs w:val="30"/>
        </w:rPr>
        <w:t>一、总则</w:t>
      </w:r>
    </w:p>
    <w:p w:rsidR="00A21710" w:rsidRPr="00E45FCC" w:rsidRDefault="00A21710" w:rsidP="00A21710">
      <w:pPr>
        <w:widowControl/>
        <w:spacing w:line="520" w:lineRule="exact"/>
        <w:ind w:firstLineChars="200" w:firstLine="600"/>
        <w:rPr>
          <w:rFonts w:eastAsia="方正仿宋简体"/>
          <w:kern w:val="0"/>
          <w:sz w:val="30"/>
          <w:szCs w:val="30"/>
        </w:rPr>
      </w:pPr>
      <w:r w:rsidRPr="00E45FCC">
        <w:rPr>
          <w:rFonts w:eastAsia="方正仿宋简体"/>
          <w:kern w:val="0"/>
          <w:sz w:val="30"/>
          <w:szCs w:val="30"/>
        </w:rPr>
        <w:t>（一）为了规范镍、锡期货模拟交易期间的交易行为，促进模拟活动的顺利开展，为各类投资者提供公平、公正的学习、交流、切磋、竞争的平台，上海期货交易所有色金属部、交易部和技术运</w:t>
      </w:r>
      <w:proofErr w:type="gramStart"/>
      <w:r w:rsidRPr="00E45FCC">
        <w:rPr>
          <w:rFonts w:eastAsia="方正仿宋简体"/>
          <w:kern w:val="0"/>
          <w:sz w:val="30"/>
          <w:szCs w:val="30"/>
        </w:rPr>
        <w:t>维中心</w:t>
      </w:r>
      <w:proofErr w:type="gramEnd"/>
      <w:r w:rsidRPr="00E45FCC">
        <w:rPr>
          <w:rFonts w:eastAsia="方正仿宋简体"/>
          <w:kern w:val="0"/>
          <w:sz w:val="30"/>
          <w:szCs w:val="30"/>
        </w:rPr>
        <w:t>特制定本活动细则。</w:t>
      </w:r>
    </w:p>
    <w:p w:rsidR="00A21710" w:rsidRPr="00E45FCC" w:rsidRDefault="00A21710" w:rsidP="00A21710">
      <w:pPr>
        <w:widowControl/>
        <w:spacing w:line="520" w:lineRule="exact"/>
        <w:ind w:firstLineChars="200" w:firstLine="600"/>
        <w:rPr>
          <w:rFonts w:eastAsia="方正仿宋简体"/>
          <w:kern w:val="0"/>
          <w:sz w:val="30"/>
          <w:szCs w:val="30"/>
        </w:rPr>
      </w:pPr>
      <w:r w:rsidRPr="00E45FCC">
        <w:rPr>
          <w:rFonts w:eastAsia="方正仿宋简体"/>
          <w:kern w:val="0"/>
          <w:sz w:val="30"/>
          <w:szCs w:val="30"/>
        </w:rPr>
        <w:t>（二）本次模拟活动，遵循公开、公平、公正的原则，以模拟投资演练与市场培训为主，不涉及实质金钱买卖及投资，其中所涉及的各项内容均与现实无关。所有参与者在本细则面前具有平等的地位。</w:t>
      </w:r>
    </w:p>
    <w:p w:rsidR="00A21710" w:rsidRPr="00E45FCC" w:rsidRDefault="00A21710" w:rsidP="00A21710">
      <w:pPr>
        <w:widowControl/>
        <w:spacing w:line="520" w:lineRule="exact"/>
        <w:ind w:firstLineChars="200" w:firstLine="600"/>
        <w:rPr>
          <w:rFonts w:eastAsia="方正仿宋简体"/>
          <w:kern w:val="0"/>
          <w:sz w:val="30"/>
          <w:szCs w:val="30"/>
        </w:rPr>
      </w:pPr>
      <w:r w:rsidRPr="00E45FCC">
        <w:rPr>
          <w:rFonts w:eastAsia="方正仿宋简体"/>
          <w:kern w:val="0"/>
          <w:sz w:val="30"/>
          <w:szCs w:val="30"/>
        </w:rPr>
        <w:t>（三）本细则仅适用于此次模拟交易，所有参与者必须遵守本细则。</w:t>
      </w:r>
    </w:p>
    <w:p w:rsidR="00A21710" w:rsidRPr="00E45FCC" w:rsidRDefault="00A21710" w:rsidP="00A21710">
      <w:pPr>
        <w:spacing w:line="520" w:lineRule="exact"/>
        <w:ind w:firstLineChars="200" w:firstLine="600"/>
        <w:rPr>
          <w:rFonts w:eastAsia="方正黑体简体"/>
          <w:sz w:val="30"/>
          <w:szCs w:val="30"/>
        </w:rPr>
      </w:pPr>
      <w:r w:rsidRPr="00E45FCC">
        <w:rPr>
          <w:rFonts w:eastAsia="方正黑体简体"/>
          <w:sz w:val="30"/>
          <w:szCs w:val="30"/>
        </w:rPr>
        <w:t>二、报名与开户</w:t>
      </w:r>
    </w:p>
    <w:p w:rsidR="00A21710" w:rsidRPr="00E45FCC" w:rsidRDefault="00A21710" w:rsidP="00A21710">
      <w:pPr>
        <w:widowControl/>
        <w:spacing w:line="520" w:lineRule="exact"/>
        <w:ind w:firstLineChars="200" w:firstLine="600"/>
        <w:rPr>
          <w:rFonts w:eastAsia="方正仿宋简体"/>
          <w:kern w:val="0"/>
          <w:sz w:val="30"/>
          <w:szCs w:val="30"/>
        </w:rPr>
      </w:pPr>
      <w:r w:rsidRPr="00E45FCC">
        <w:rPr>
          <w:rFonts w:eastAsia="方正仿宋简体"/>
          <w:kern w:val="0"/>
          <w:sz w:val="30"/>
          <w:szCs w:val="30"/>
        </w:rPr>
        <w:t>（一）有兴趣参与本次模拟活动的人士（简称客户）需通过互联网开户，成功后可以获得模拟账户和密码。</w:t>
      </w:r>
    </w:p>
    <w:p w:rsidR="00A21710" w:rsidRPr="00E45FCC" w:rsidRDefault="00A21710" w:rsidP="00A21710">
      <w:pPr>
        <w:widowControl/>
        <w:spacing w:line="520" w:lineRule="exact"/>
        <w:ind w:firstLineChars="200" w:firstLine="600"/>
        <w:rPr>
          <w:rFonts w:eastAsia="方正仿宋简体"/>
          <w:kern w:val="0"/>
          <w:sz w:val="30"/>
          <w:szCs w:val="30"/>
        </w:rPr>
      </w:pPr>
      <w:r w:rsidRPr="00E45FCC">
        <w:rPr>
          <w:rFonts w:eastAsia="方正仿宋简体"/>
          <w:kern w:val="0"/>
          <w:sz w:val="30"/>
          <w:szCs w:val="30"/>
        </w:rPr>
        <w:t>（二）模拟账户：初始资金为</w:t>
      </w:r>
      <w:r w:rsidRPr="00E45FCC">
        <w:rPr>
          <w:rFonts w:eastAsia="方正仿宋简体"/>
          <w:color w:val="000000"/>
          <w:kern w:val="0"/>
          <w:sz w:val="30"/>
          <w:szCs w:val="30"/>
        </w:rPr>
        <w:t>1000</w:t>
      </w:r>
      <w:r w:rsidRPr="00E45FCC">
        <w:rPr>
          <w:rFonts w:eastAsia="方正仿宋简体"/>
          <w:kern w:val="0"/>
          <w:sz w:val="30"/>
          <w:szCs w:val="30"/>
        </w:rPr>
        <w:t>万元（人民币）。注册后的模拟账户用于记载客户的资金余额，期货品种、持仓合约数量、保证金数额和开仓、平仓等情况。</w:t>
      </w:r>
    </w:p>
    <w:p w:rsidR="00A21710" w:rsidRPr="002619FC" w:rsidRDefault="00A21710" w:rsidP="00A21710">
      <w:pPr>
        <w:spacing w:line="520" w:lineRule="exact"/>
        <w:ind w:firstLineChars="200" w:firstLine="600"/>
        <w:rPr>
          <w:rFonts w:ascii="方正仿宋简体" w:eastAsia="方正仿宋简体" w:hint="eastAsia"/>
          <w:kern w:val="0"/>
          <w:sz w:val="30"/>
          <w:szCs w:val="30"/>
        </w:rPr>
      </w:pPr>
      <w:r w:rsidRPr="002619FC">
        <w:rPr>
          <w:rFonts w:ascii="方正仿宋简体" w:eastAsia="方正仿宋简体" w:hint="eastAsia"/>
          <w:kern w:val="0"/>
          <w:sz w:val="30"/>
          <w:szCs w:val="30"/>
        </w:rPr>
        <w:t>（三）模拟交易系统应随时向客户提供“买卖账户”中的资金余额，期货品种、持仓合约数量，保证金数额和开仓、平仓等情况，供客户查询。</w:t>
      </w:r>
    </w:p>
    <w:p w:rsidR="00A21710" w:rsidRPr="00E45FCC" w:rsidRDefault="00A21710" w:rsidP="00A21710">
      <w:pPr>
        <w:spacing w:line="520" w:lineRule="exact"/>
        <w:ind w:firstLineChars="200" w:firstLine="600"/>
        <w:rPr>
          <w:rFonts w:eastAsia="方正黑体简体"/>
          <w:sz w:val="30"/>
          <w:szCs w:val="30"/>
        </w:rPr>
      </w:pPr>
      <w:r w:rsidRPr="00E45FCC">
        <w:rPr>
          <w:rFonts w:eastAsia="方正黑体简体"/>
          <w:sz w:val="30"/>
          <w:szCs w:val="30"/>
        </w:rPr>
        <w:t>三、交易品种及合约交易细则</w:t>
      </w:r>
    </w:p>
    <w:p w:rsidR="00A21710" w:rsidRPr="00E45FCC" w:rsidRDefault="00A21710" w:rsidP="00A21710">
      <w:pPr>
        <w:widowControl/>
        <w:spacing w:line="520" w:lineRule="exact"/>
        <w:ind w:firstLineChars="200" w:firstLine="600"/>
        <w:rPr>
          <w:rFonts w:eastAsia="方正仿宋简体"/>
          <w:kern w:val="0"/>
          <w:sz w:val="30"/>
          <w:szCs w:val="30"/>
        </w:rPr>
      </w:pPr>
      <w:r w:rsidRPr="00E45FCC">
        <w:rPr>
          <w:rFonts w:eastAsia="方正仿宋简体"/>
          <w:kern w:val="0"/>
          <w:sz w:val="30"/>
          <w:szCs w:val="30"/>
        </w:rPr>
        <w:t>（一）交易品种：模拟交易系统提供镍、锡期货品种的交易和结算。</w:t>
      </w:r>
    </w:p>
    <w:p w:rsidR="00A21710" w:rsidRPr="00E45FCC" w:rsidRDefault="00A21710" w:rsidP="00A21710">
      <w:pPr>
        <w:widowControl/>
        <w:spacing w:line="520" w:lineRule="exact"/>
        <w:ind w:firstLineChars="200" w:firstLine="600"/>
        <w:rPr>
          <w:rFonts w:eastAsia="方正仿宋简体"/>
          <w:spacing w:val="-2"/>
          <w:kern w:val="0"/>
          <w:sz w:val="30"/>
          <w:szCs w:val="30"/>
        </w:rPr>
      </w:pPr>
      <w:r w:rsidRPr="00E45FCC">
        <w:rPr>
          <w:rFonts w:eastAsia="方正仿宋简体"/>
          <w:kern w:val="0"/>
          <w:sz w:val="30"/>
          <w:szCs w:val="30"/>
        </w:rPr>
        <w:lastRenderedPageBreak/>
        <w:t>（二）合约细则（模拟合约的参数不作为本所上市品种参数的约束，合约交割月份为</w:t>
      </w:r>
      <w:r w:rsidRPr="00E45FCC">
        <w:rPr>
          <w:rFonts w:eastAsia="方正仿宋简体"/>
          <w:kern w:val="0"/>
          <w:sz w:val="30"/>
          <w:szCs w:val="30"/>
        </w:rPr>
        <w:t>2015</w:t>
      </w:r>
      <w:r w:rsidRPr="00E45FCC">
        <w:rPr>
          <w:rFonts w:eastAsia="方正仿宋简体"/>
          <w:kern w:val="0"/>
          <w:sz w:val="30"/>
          <w:szCs w:val="30"/>
        </w:rPr>
        <w:t>年</w:t>
      </w:r>
      <w:r w:rsidRPr="00E45FCC">
        <w:rPr>
          <w:rFonts w:eastAsia="方正仿宋简体"/>
          <w:kern w:val="0"/>
          <w:sz w:val="30"/>
          <w:szCs w:val="30"/>
        </w:rPr>
        <w:t>7</w:t>
      </w:r>
      <w:r w:rsidRPr="00E45FCC">
        <w:rPr>
          <w:rFonts w:eastAsia="方正仿宋简体"/>
          <w:kern w:val="0"/>
          <w:sz w:val="30"/>
          <w:szCs w:val="30"/>
        </w:rPr>
        <w:t>月（含）之后月份）。</w:t>
      </w:r>
    </w:p>
    <w:p w:rsidR="00A21710" w:rsidRDefault="00A21710" w:rsidP="00A21710">
      <w:pPr>
        <w:widowControl/>
        <w:spacing w:line="520" w:lineRule="exact"/>
        <w:ind w:firstLineChars="200" w:firstLine="600"/>
        <w:rPr>
          <w:rFonts w:eastAsia="方正仿宋简体" w:hint="eastAsia"/>
          <w:kern w:val="0"/>
          <w:sz w:val="30"/>
          <w:szCs w:val="30"/>
        </w:rPr>
      </w:pPr>
      <w:r w:rsidRPr="00E45FCC">
        <w:rPr>
          <w:rFonts w:eastAsia="方正仿宋简体"/>
          <w:kern w:val="0"/>
          <w:sz w:val="30"/>
          <w:szCs w:val="30"/>
        </w:rPr>
        <w:t>1</w:t>
      </w:r>
      <w:r w:rsidRPr="00E45FCC">
        <w:rPr>
          <w:rFonts w:eastAsia="方正仿宋简体"/>
          <w:kern w:val="0"/>
          <w:sz w:val="30"/>
          <w:szCs w:val="30"/>
        </w:rPr>
        <w:t>、镍、锡期货标准合约如下：</w:t>
      </w:r>
    </w:p>
    <w:p w:rsidR="00A21710" w:rsidRPr="00B777AB" w:rsidRDefault="00A21710" w:rsidP="00A21710">
      <w:pPr>
        <w:widowControl/>
        <w:spacing w:line="520" w:lineRule="exact"/>
        <w:ind w:firstLineChars="200" w:firstLine="600"/>
        <w:rPr>
          <w:rFonts w:eastAsia="方正仿宋简体" w:hint="eastAsia"/>
          <w:kern w:val="0"/>
          <w:sz w:val="30"/>
          <w:szCs w:val="30"/>
        </w:rPr>
      </w:pPr>
    </w:p>
    <w:p w:rsidR="00A21710" w:rsidRPr="002619FC" w:rsidRDefault="00A21710" w:rsidP="00A21710">
      <w:pPr>
        <w:widowControl/>
        <w:spacing w:line="300" w:lineRule="exact"/>
        <w:jc w:val="center"/>
        <w:rPr>
          <w:rFonts w:eastAsia="方正仿宋简体"/>
          <w:b/>
          <w:bCs/>
          <w:kern w:val="0"/>
          <w:sz w:val="28"/>
          <w:szCs w:val="28"/>
        </w:rPr>
      </w:pPr>
      <w:r w:rsidRPr="002619FC">
        <w:rPr>
          <w:rFonts w:eastAsia="方正仿宋简体"/>
          <w:b/>
          <w:bCs/>
          <w:kern w:val="0"/>
          <w:sz w:val="28"/>
          <w:szCs w:val="28"/>
        </w:rPr>
        <w:t>镍期货标准合约</w:t>
      </w:r>
    </w:p>
    <w:tbl>
      <w:tblPr>
        <w:tblW w:w="8520" w:type="dxa"/>
        <w:jc w:val="center"/>
        <w:tblCellSpacing w:w="0"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000"/>
      </w:tblPr>
      <w:tblGrid>
        <w:gridCol w:w="3150"/>
        <w:gridCol w:w="5370"/>
      </w:tblGrid>
      <w:tr w:rsidR="00A21710" w:rsidRPr="00E45FCC" w:rsidTr="000B3428">
        <w:trPr>
          <w:trHeight w:hRule="exact" w:val="421"/>
          <w:tblCellSpacing w:w="0" w:type="dxa"/>
          <w:jc w:val="center"/>
        </w:trPr>
        <w:tc>
          <w:tcPr>
            <w:tcW w:w="315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0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交易品种</w:t>
            </w:r>
          </w:p>
        </w:tc>
        <w:tc>
          <w:tcPr>
            <w:tcW w:w="537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0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镍</w:t>
            </w:r>
          </w:p>
        </w:tc>
      </w:tr>
      <w:tr w:rsidR="00A21710" w:rsidRPr="00E45FCC" w:rsidTr="000B3428">
        <w:trPr>
          <w:trHeight w:hRule="exact" w:val="411"/>
          <w:tblCellSpacing w:w="0" w:type="dxa"/>
          <w:jc w:val="center"/>
        </w:trPr>
        <w:tc>
          <w:tcPr>
            <w:tcW w:w="315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00" w:lineRule="exact"/>
              <w:ind w:firstLineChars="50" w:firstLine="120"/>
              <w:jc w:val="both"/>
              <w:rPr>
                <w:rFonts w:ascii="Times New Roman" w:eastAsia="方正仿宋简体" w:hAnsi="Times New Roman" w:cs="Times New Roman"/>
              </w:rPr>
            </w:pPr>
            <w:r w:rsidRPr="00E45FCC">
              <w:rPr>
                <w:rFonts w:ascii="Times New Roman" w:eastAsia="方正仿宋简体" w:hAnsi="Times New Roman" w:cs="Times New Roman"/>
              </w:rPr>
              <w:t>交易单位</w:t>
            </w:r>
          </w:p>
        </w:tc>
        <w:tc>
          <w:tcPr>
            <w:tcW w:w="537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0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1</w:t>
            </w:r>
            <w:r w:rsidRPr="00E45FCC">
              <w:rPr>
                <w:rFonts w:ascii="Times New Roman" w:eastAsia="方正仿宋简体" w:hAnsi="Times New Roman" w:cs="Times New Roman"/>
                <w:color w:val="000000"/>
              </w:rPr>
              <w:t>吨</w:t>
            </w:r>
            <w:r w:rsidRPr="00E45FCC">
              <w:rPr>
                <w:rFonts w:ascii="Times New Roman" w:eastAsia="方正仿宋简体" w:hAnsi="Times New Roman" w:cs="Times New Roman"/>
                <w:color w:val="000000"/>
              </w:rPr>
              <w:t>/</w:t>
            </w:r>
            <w:r w:rsidRPr="00E45FCC">
              <w:rPr>
                <w:rFonts w:ascii="Times New Roman" w:eastAsia="方正仿宋简体" w:hAnsi="Times New Roman" w:cs="Times New Roman"/>
                <w:color w:val="000000"/>
              </w:rPr>
              <w:t>手</w:t>
            </w:r>
          </w:p>
        </w:tc>
      </w:tr>
      <w:tr w:rsidR="00A21710" w:rsidRPr="00E45FCC" w:rsidTr="000B3428">
        <w:trPr>
          <w:trHeight w:hRule="exact" w:val="458"/>
          <w:tblCellSpacing w:w="0" w:type="dxa"/>
          <w:jc w:val="center"/>
        </w:trPr>
        <w:tc>
          <w:tcPr>
            <w:tcW w:w="315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0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报价单位</w:t>
            </w:r>
          </w:p>
        </w:tc>
        <w:tc>
          <w:tcPr>
            <w:tcW w:w="537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0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元（人民币）</w:t>
            </w:r>
            <w:r w:rsidRPr="00E45FCC">
              <w:rPr>
                <w:rFonts w:ascii="Times New Roman" w:eastAsia="方正仿宋简体" w:hAnsi="Times New Roman" w:cs="Times New Roman"/>
                <w:color w:val="000000"/>
              </w:rPr>
              <w:t>/</w:t>
            </w:r>
            <w:r w:rsidRPr="00E45FCC">
              <w:rPr>
                <w:rFonts w:ascii="Times New Roman" w:eastAsia="方正仿宋简体" w:hAnsi="Times New Roman" w:cs="Times New Roman"/>
                <w:color w:val="000000"/>
              </w:rPr>
              <w:t>吨</w:t>
            </w:r>
          </w:p>
        </w:tc>
      </w:tr>
      <w:tr w:rsidR="00A21710" w:rsidRPr="00E45FCC" w:rsidTr="000B3428">
        <w:trPr>
          <w:trHeight w:hRule="exact" w:val="450"/>
          <w:tblCellSpacing w:w="0" w:type="dxa"/>
          <w:jc w:val="center"/>
        </w:trPr>
        <w:tc>
          <w:tcPr>
            <w:tcW w:w="315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0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最小变动价位</w:t>
            </w:r>
          </w:p>
        </w:tc>
        <w:tc>
          <w:tcPr>
            <w:tcW w:w="537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0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10</w:t>
            </w:r>
            <w:r w:rsidRPr="00E45FCC">
              <w:rPr>
                <w:rFonts w:ascii="Times New Roman" w:eastAsia="方正仿宋简体" w:hAnsi="Times New Roman" w:cs="Times New Roman"/>
                <w:color w:val="000000"/>
              </w:rPr>
              <w:t>元</w:t>
            </w:r>
            <w:r w:rsidRPr="00E45FCC">
              <w:rPr>
                <w:rFonts w:ascii="Times New Roman" w:eastAsia="方正仿宋简体" w:hAnsi="Times New Roman" w:cs="Times New Roman"/>
                <w:color w:val="000000"/>
              </w:rPr>
              <w:t>/</w:t>
            </w:r>
            <w:r w:rsidRPr="00E45FCC">
              <w:rPr>
                <w:rFonts w:ascii="Times New Roman" w:eastAsia="方正仿宋简体" w:hAnsi="Times New Roman" w:cs="Times New Roman"/>
                <w:color w:val="000000"/>
              </w:rPr>
              <w:t>吨</w:t>
            </w:r>
          </w:p>
        </w:tc>
      </w:tr>
      <w:tr w:rsidR="00A21710" w:rsidRPr="00E45FCC" w:rsidTr="000B3428">
        <w:trPr>
          <w:trHeight w:hRule="exact" w:val="457"/>
          <w:tblCellSpacing w:w="0" w:type="dxa"/>
          <w:jc w:val="center"/>
        </w:trPr>
        <w:tc>
          <w:tcPr>
            <w:tcW w:w="315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0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每日价格最大波动限制</w:t>
            </w:r>
          </w:p>
        </w:tc>
        <w:tc>
          <w:tcPr>
            <w:tcW w:w="537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0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不超过上一交易日结算价</w:t>
            </w:r>
            <w:r w:rsidRPr="00E45FCC">
              <w:rPr>
                <w:rFonts w:ascii="Times New Roman" w:eastAsia="方正仿宋简体" w:hAnsi="Times New Roman" w:cs="Times New Roman"/>
                <w:u w:val="single"/>
              </w:rPr>
              <w:t>+</w:t>
            </w:r>
            <w:r w:rsidRPr="00E45FCC">
              <w:rPr>
                <w:rFonts w:ascii="Times New Roman" w:eastAsia="方正仿宋简体" w:hAnsi="Times New Roman" w:cs="Times New Roman"/>
              </w:rPr>
              <w:t>4%</w:t>
            </w:r>
          </w:p>
        </w:tc>
      </w:tr>
      <w:tr w:rsidR="00A21710" w:rsidRPr="00E45FCC" w:rsidTr="000B3428">
        <w:trPr>
          <w:trHeight w:hRule="exact" w:val="449"/>
          <w:tblCellSpacing w:w="0" w:type="dxa"/>
          <w:jc w:val="center"/>
        </w:trPr>
        <w:tc>
          <w:tcPr>
            <w:tcW w:w="315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0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合约交割月份</w:t>
            </w:r>
          </w:p>
        </w:tc>
        <w:tc>
          <w:tcPr>
            <w:tcW w:w="537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0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1~12</w:t>
            </w:r>
            <w:r w:rsidRPr="00E45FCC">
              <w:rPr>
                <w:rFonts w:ascii="Times New Roman" w:eastAsia="方正仿宋简体" w:hAnsi="Times New Roman" w:cs="Times New Roman"/>
                <w:color w:val="000000"/>
              </w:rPr>
              <w:t>月</w:t>
            </w:r>
          </w:p>
        </w:tc>
      </w:tr>
      <w:tr w:rsidR="00A21710" w:rsidRPr="00E45FCC" w:rsidTr="000B3428">
        <w:trPr>
          <w:trHeight w:hRule="exact" w:val="685"/>
          <w:tblCellSpacing w:w="0" w:type="dxa"/>
          <w:jc w:val="center"/>
        </w:trPr>
        <w:tc>
          <w:tcPr>
            <w:tcW w:w="315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0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交易时间</w:t>
            </w:r>
          </w:p>
        </w:tc>
        <w:tc>
          <w:tcPr>
            <w:tcW w:w="537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0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上午</w:t>
            </w:r>
            <w:r w:rsidRPr="00E45FCC">
              <w:rPr>
                <w:rFonts w:ascii="Times New Roman" w:eastAsia="方正仿宋简体" w:hAnsi="Times New Roman" w:cs="Times New Roman"/>
                <w:color w:val="000000"/>
              </w:rPr>
              <w:t>9:00-11:30</w:t>
            </w:r>
            <w:r w:rsidRPr="00E45FCC">
              <w:rPr>
                <w:rFonts w:ascii="Times New Roman" w:eastAsia="方正仿宋简体" w:hAnsi="Times New Roman" w:cs="Times New Roman"/>
                <w:color w:val="000000"/>
              </w:rPr>
              <w:t>，下午</w:t>
            </w:r>
            <w:r w:rsidRPr="00E45FCC">
              <w:rPr>
                <w:rFonts w:ascii="Times New Roman" w:eastAsia="方正仿宋简体" w:hAnsi="Times New Roman" w:cs="Times New Roman"/>
                <w:color w:val="000000"/>
              </w:rPr>
              <w:t>1:30-3:00</w:t>
            </w:r>
            <w:r w:rsidRPr="00E45FCC">
              <w:rPr>
                <w:rFonts w:ascii="Times New Roman" w:eastAsia="方正仿宋简体" w:hAnsi="Times New Roman" w:cs="Times New Roman"/>
                <w:color w:val="000000"/>
              </w:rPr>
              <w:t>和交易所规定</w:t>
            </w:r>
            <w:r w:rsidRPr="00E45FCC">
              <w:rPr>
                <w:rFonts w:ascii="Times New Roman" w:eastAsia="方正仿宋简体" w:hAnsi="Times New Roman" w:cs="Times New Roman"/>
                <w:color w:val="000000"/>
              </w:rPr>
              <w:t xml:space="preserve"> </w:t>
            </w:r>
          </w:p>
          <w:p w:rsidR="00A21710" w:rsidRPr="00E45FCC" w:rsidRDefault="00A21710" w:rsidP="000B3428">
            <w:pPr>
              <w:pStyle w:val="a3"/>
              <w:spacing w:before="0" w:beforeAutospacing="0" w:after="0" w:afterAutospacing="0" w:line="30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的其他交易时间</w:t>
            </w:r>
          </w:p>
        </w:tc>
      </w:tr>
      <w:tr w:rsidR="00A21710" w:rsidRPr="00E45FCC" w:rsidTr="000B3428">
        <w:trPr>
          <w:trHeight w:hRule="exact" w:val="379"/>
          <w:tblCellSpacing w:w="0" w:type="dxa"/>
          <w:jc w:val="center"/>
        </w:trPr>
        <w:tc>
          <w:tcPr>
            <w:tcW w:w="315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0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最后交易日</w:t>
            </w:r>
          </w:p>
        </w:tc>
        <w:tc>
          <w:tcPr>
            <w:tcW w:w="537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0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合约交割月份的</w:t>
            </w:r>
            <w:r w:rsidRPr="00E45FCC">
              <w:rPr>
                <w:rFonts w:ascii="Times New Roman" w:eastAsia="方正仿宋简体" w:hAnsi="Times New Roman" w:cs="Times New Roman"/>
                <w:color w:val="000000"/>
              </w:rPr>
              <w:t>15</w:t>
            </w:r>
            <w:r w:rsidRPr="00E45FCC">
              <w:rPr>
                <w:rFonts w:ascii="Times New Roman" w:eastAsia="方正仿宋简体" w:hAnsi="Times New Roman" w:cs="Times New Roman"/>
                <w:color w:val="000000"/>
              </w:rPr>
              <w:t>日（遇法定假日顺延）</w:t>
            </w:r>
          </w:p>
        </w:tc>
      </w:tr>
      <w:tr w:rsidR="00A21710" w:rsidRPr="00E45FCC" w:rsidTr="000B3428">
        <w:trPr>
          <w:trHeight w:hRule="exact" w:val="441"/>
          <w:tblCellSpacing w:w="0" w:type="dxa"/>
          <w:jc w:val="center"/>
        </w:trPr>
        <w:tc>
          <w:tcPr>
            <w:tcW w:w="315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0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交割日期</w:t>
            </w:r>
          </w:p>
        </w:tc>
        <w:tc>
          <w:tcPr>
            <w:tcW w:w="537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0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最后交易日后连续五个工作日</w:t>
            </w:r>
          </w:p>
        </w:tc>
      </w:tr>
      <w:tr w:rsidR="00A21710" w:rsidRPr="00E45FCC" w:rsidTr="000B3428">
        <w:trPr>
          <w:trHeight w:hRule="exact" w:val="2232"/>
          <w:tblCellSpacing w:w="0" w:type="dxa"/>
          <w:jc w:val="center"/>
        </w:trPr>
        <w:tc>
          <w:tcPr>
            <w:tcW w:w="315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0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交割品级</w:t>
            </w:r>
          </w:p>
        </w:tc>
        <w:tc>
          <w:tcPr>
            <w:tcW w:w="537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00" w:lineRule="exact"/>
              <w:ind w:leftChars="61" w:left="1208" w:hangingChars="450" w:hanging="108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标准品：电解镍，符合国标</w:t>
            </w:r>
            <w:r w:rsidRPr="00E45FCC">
              <w:rPr>
                <w:rFonts w:ascii="Times New Roman" w:eastAsia="方正仿宋简体" w:hAnsi="Times New Roman" w:cs="Times New Roman"/>
                <w:color w:val="000000"/>
              </w:rPr>
              <w:t>GB/T 6516-2010 Ni9996</w:t>
            </w:r>
            <w:r w:rsidRPr="00E45FCC">
              <w:rPr>
                <w:rFonts w:ascii="Times New Roman" w:eastAsia="方正仿宋简体" w:hAnsi="Times New Roman" w:cs="Times New Roman"/>
                <w:color w:val="000000"/>
              </w:rPr>
              <w:t>规定，其中镍和</w:t>
            </w:r>
            <w:proofErr w:type="gramStart"/>
            <w:r w:rsidRPr="00E45FCC">
              <w:rPr>
                <w:rFonts w:ascii="Times New Roman" w:eastAsia="方正仿宋简体" w:hAnsi="Times New Roman" w:cs="Times New Roman"/>
                <w:color w:val="000000"/>
              </w:rPr>
              <w:t>钴的</w:t>
            </w:r>
            <w:proofErr w:type="gramEnd"/>
            <w:r w:rsidRPr="00E45FCC">
              <w:rPr>
                <w:rFonts w:ascii="Times New Roman" w:eastAsia="方正仿宋简体" w:hAnsi="Times New Roman" w:cs="Times New Roman"/>
                <w:color w:val="000000"/>
              </w:rPr>
              <w:t>总含量不小于</w:t>
            </w:r>
            <w:r w:rsidRPr="00E45FCC">
              <w:rPr>
                <w:rFonts w:ascii="Times New Roman" w:eastAsia="方正仿宋简体" w:hAnsi="Times New Roman" w:cs="Times New Roman"/>
                <w:color w:val="000000"/>
              </w:rPr>
              <w:t>99.96%</w:t>
            </w:r>
            <w:r w:rsidRPr="00E45FCC">
              <w:rPr>
                <w:rFonts w:ascii="Times New Roman" w:eastAsia="方正仿宋简体" w:hAnsi="Times New Roman" w:cs="Times New Roman"/>
                <w:color w:val="000000"/>
              </w:rPr>
              <w:t>。</w:t>
            </w:r>
          </w:p>
          <w:p w:rsidR="00A21710" w:rsidRPr="00E45FCC" w:rsidRDefault="00A21710" w:rsidP="000B3428">
            <w:pPr>
              <w:pStyle w:val="a3"/>
              <w:spacing w:before="0" w:beforeAutospacing="0" w:after="0" w:afterAutospacing="0" w:line="300" w:lineRule="exact"/>
              <w:ind w:leftChars="61" w:left="1208" w:hangingChars="450" w:hanging="1080"/>
              <w:jc w:val="both"/>
              <w:rPr>
                <w:rFonts w:ascii="Times New Roman" w:eastAsia="方正仿宋简体" w:hAnsi="Times New Roman" w:cs="Times New Roman"/>
              </w:rPr>
            </w:pPr>
            <w:r w:rsidRPr="00E45FCC">
              <w:rPr>
                <w:rFonts w:ascii="Times New Roman" w:eastAsia="方正仿宋简体" w:hAnsi="Times New Roman" w:cs="Times New Roman"/>
                <w:color w:val="000000"/>
              </w:rPr>
              <w:t>替代品：电解镍，符合国标</w:t>
            </w:r>
            <w:r w:rsidRPr="00E45FCC">
              <w:rPr>
                <w:rFonts w:ascii="Times New Roman" w:eastAsia="方正仿宋简体" w:hAnsi="Times New Roman" w:cs="Times New Roman"/>
                <w:color w:val="000000"/>
              </w:rPr>
              <w:t>GB/T 6516-2010 Ni9999</w:t>
            </w:r>
            <w:r w:rsidRPr="00E45FCC">
              <w:rPr>
                <w:rFonts w:ascii="Times New Roman" w:eastAsia="方正仿宋简体" w:hAnsi="Times New Roman" w:cs="Times New Roman"/>
                <w:color w:val="000000"/>
              </w:rPr>
              <w:t>规定，其中镍和</w:t>
            </w:r>
            <w:proofErr w:type="gramStart"/>
            <w:r w:rsidRPr="00E45FCC">
              <w:rPr>
                <w:rFonts w:ascii="Times New Roman" w:eastAsia="方正仿宋简体" w:hAnsi="Times New Roman" w:cs="Times New Roman"/>
                <w:color w:val="000000"/>
              </w:rPr>
              <w:t>钴的</w:t>
            </w:r>
            <w:proofErr w:type="gramEnd"/>
            <w:r w:rsidRPr="00E45FCC">
              <w:rPr>
                <w:rFonts w:ascii="Times New Roman" w:eastAsia="方正仿宋简体" w:hAnsi="Times New Roman" w:cs="Times New Roman"/>
                <w:color w:val="000000"/>
              </w:rPr>
              <w:t>总含量不小于</w:t>
            </w:r>
            <w:r w:rsidRPr="00E45FCC">
              <w:rPr>
                <w:rFonts w:ascii="Times New Roman" w:eastAsia="方正仿宋简体" w:hAnsi="Times New Roman" w:cs="Times New Roman"/>
                <w:color w:val="000000"/>
              </w:rPr>
              <w:t>99.99%</w:t>
            </w:r>
            <w:r w:rsidRPr="00E45FCC">
              <w:rPr>
                <w:rFonts w:ascii="Times New Roman" w:eastAsia="方正仿宋简体" w:hAnsi="Times New Roman" w:cs="Times New Roman"/>
                <w:color w:val="000000"/>
              </w:rPr>
              <w:t>；或符合</w:t>
            </w:r>
            <w:r w:rsidRPr="00E45FCC">
              <w:rPr>
                <w:rFonts w:ascii="Times New Roman" w:eastAsia="方正仿宋简体" w:hAnsi="Times New Roman" w:cs="Times New Roman"/>
                <w:color w:val="000000"/>
              </w:rPr>
              <w:t>ASTM  B39-79(2013)</w:t>
            </w:r>
            <w:r w:rsidRPr="00E45FCC">
              <w:rPr>
                <w:rFonts w:ascii="Times New Roman" w:eastAsia="方正仿宋简体" w:hAnsi="Times New Roman" w:cs="Times New Roman"/>
                <w:color w:val="000000"/>
              </w:rPr>
              <w:t>规定，其中镍的含量不小于</w:t>
            </w:r>
            <w:r w:rsidRPr="00E45FCC">
              <w:rPr>
                <w:rFonts w:ascii="Times New Roman" w:eastAsia="方正仿宋简体" w:hAnsi="Times New Roman" w:cs="Times New Roman"/>
                <w:color w:val="000000"/>
              </w:rPr>
              <w:t>99.8%</w:t>
            </w:r>
            <w:r w:rsidRPr="00E45FCC">
              <w:rPr>
                <w:rFonts w:ascii="Times New Roman" w:eastAsia="方正仿宋简体" w:hAnsi="Times New Roman" w:cs="Times New Roman"/>
                <w:color w:val="000000"/>
              </w:rPr>
              <w:t>。</w:t>
            </w:r>
          </w:p>
        </w:tc>
      </w:tr>
      <w:tr w:rsidR="00A21710" w:rsidRPr="00E45FCC" w:rsidTr="000B3428">
        <w:trPr>
          <w:trHeight w:hRule="exact" w:val="390"/>
          <w:tblCellSpacing w:w="0" w:type="dxa"/>
          <w:jc w:val="center"/>
        </w:trPr>
        <w:tc>
          <w:tcPr>
            <w:tcW w:w="315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0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交割地点</w:t>
            </w:r>
          </w:p>
        </w:tc>
        <w:tc>
          <w:tcPr>
            <w:tcW w:w="537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0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交易所指定交割仓库</w:t>
            </w:r>
          </w:p>
        </w:tc>
      </w:tr>
      <w:tr w:rsidR="00A21710" w:rsidRPr="00E45FCC" w:rsidTr="000B3428">
        <w:trPr>
          <w:trHeight w:hRule="exact" w:val="452"/>
          <w:tblCellSpacing w:w="0" w:type="dxa"/>
          <w:jc w:val="center"/>
        </w:trPr>
        <w:tc>
          <w:tcPr>
            <w:tcW w:w="315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0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最低交易保证金</w:t>
            </w:r>
          </w:p>
        </w:tc>
        <w:tc>
          <w:tcPr>
            <w:tcW w:w="537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0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合约价值的</w:t>
            </w:r>
            <w:r w:rsidRPr="00E45FCC">
              <w:rPr>
                <w:rFonts w:ascii="Times New Roman" w:eastAsia="方正仿宋简体" w:hAnsi="Times New Roman" w:cs="Times New Roman"/>
              </w:rPr>
              <w:t>5%</w:t>
            </w:r>
          </w:p>
        </w:tc>
      </w:tr>
      <w:tr w:rsidR="00A21710" w:rsidRPr="00E45FCC" w:rsidTr="000B3428">
        <w:trPr>
          <w:trHeight w:hRule="exact" w:val="473"/>
          <w:tblCellSpacing w:w="0" w:type="dxa"/>
          <w:jc w:val="center"/>
        </w:trPr>
        <w:tc>
          <w:tcPr>
            <w:tcW w:w="315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0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最小交割单位</w:t>
            </w:r>
          </w:p>
        </w:tc>
        <w:tc>
          <w:tcPr>
            <w:tcW w:w="537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00" w:lineRule="exact"/>
              <w:ind w:firstLineChars="50" w:firstLine="120"/>
              <w:jc w:val="both"/>
              <w:rPr>
                <w:rFonts w:ascii="Times New Roman" w:eastAsia="方正仿宋简体" w:hAnsi="Times New Roman" w:cs="Times New Roman" w:hint="eastAsia"/>
                <w:color w:val="000000"/>
              </w:rPr>
            </w:pPr>
            <w:r w:rsidRPr="00E45FCC">
              <w:rPr>
                <w:rFonts w:ascii="Times New Roman" w:eastAsia="方正仿宋简体" w:hAnsi="Times New Roman" w:cs="Times New Roman"/>
                <w:color w:val="000000"/>
              </w:rPr>
              <w:t>6</w:t>
            </w:r>
            <w:r w:rsidRPr="00E45FCC">
              <w:rPr>
                <w:rFonts w:ascii="Times New Roman" w:eastAsia="方正仿宋简体" w:hAnsi="Times New Roman" w:cs="Times New Roman"/>
                <w:color w:val="000000"/>
              </w:rPr>
              <w:t>吨</w:t>
            </w:r>
          </w:p>
        </w:tc>
      </w:tr>
      <w:tr w:rsidR="00A21710" w:rsidRPr="00E45FCC" w:rsidTr="000B3428">
        <w:trPr>
          <w:trHeight w:hRule="exact" w:val="451"/>
          <w:tblCellSpacing w:w="0" w:type="dxa"/>
          <w:jc w:val="center"/>
        </w:trPr>
        <w:tc>
          <w:tcPr>
            <w:tcW w:w="315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0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交割方式</w:t>
            </w:r>
          </w:p>
        </w:tc>
        <w:tc>
          <w:tcPr>
            <w:tcW w:w="537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0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实物交割</w:t>
            </w:r>
          </w:p>
        </w:tc>
      </w:tr>
      <w:tr w:rsidR="00A21710" w:rsidRPr="00E45FCC" w:rsidTr="000B3428">
        <w:trPr>
          <w:trHeight w:hRule="exact" w:val="443"/>
          <w:tblCellSpacing w:w="0" w:type="dxa"/>
          <w:jc w:val="center"/>
        </w:trPr>
        <w:tc>
          <w:tcPr>
            <w:tcW w:w="315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0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交易代码</w:t>
            </w:r>
          </w:p>
        </w:tc>
        <w:tc>
          <w:tcPr>
            <w:tcW w:w="537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0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NI</w:t>
            </w:r>
          </w:p>
        </w:tc>
      </w:tr>
      <w:tr w:rsidR="00A21710" w:rsidRPr="00E45FCC" w:rsidTr="000B3428">
        <w:trPr>
          <w:trHeight w:hRule="exact" w:val="448"/>
          <w:tblCellSpacing w:w="0" w:type="dxa"/>
          <w:jc w:val="center"/>
        </w:trPr>
        <w:tc>
          <w:tcPr>
            <w:tcW w:w="315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0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上市交易所</w:t>
            </w:r>
          </w:p>
        </w:tc>
        <w:tc>
          <w:tcPr>
            <w:tcW w:w="537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0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上海期货交易所</w:t>
            </w:r>
          </w:p>
        </w:tc>
      </w:tr>
    </w:tbl>
    <w:p w:rsidR="00A21710" w:rsidRPr="00E45FCC" w:rsidRDefault="00A21710" w:rsidP="00A21710">
      <w:pPr>
        <w:widowControl/>
        <w:jc w:val="center"/>
        <w:rPr>
          <w:rFonts w:eastAsia="仿宋_GB2312"/>
          <w:b/>
          <w:bCs/>
          <w:kern w:val="0"/>
          <w:sz w:val="28"/>
          <w:szCs w:val="28"/>
        </w:rPr>
      </w:pPr>
    </w:p>
    <w:p w:rsidR="00A21710" w:rsidRPr="002619FC" w:rsidRDefault="00A21710" w:rsidP="00A21710">
      <w:pPr>
        <w:widowControl/>
        <w:jc w:val="center"/>
        <w:rPr>
          <w:rFonts w:eastAsia="方正仿宋简体"/>
          <w:b/>
          <w:bCs/>
          <w:kern w:val="0"/>
          <w:sz w:val="28"/>
          <w:szCs w:val="28"/>
        </w:rPr>
      </w:pPr>
      <w:r w:rsidRPr="002619FC">
        <w:rPr>
          <w:rFonts w:eastAsia="方正仿宋简体"/>
          <w:b/>
          <w:bCs/>
          <w:kern w:val="0"/>
          <w:sz w:val="28"/>
          <w:szCs w:val="28"/>
        </w:rPr>
        <w:t>锡期货标准合约</w:t>
      </w:r>
    </w:p>
    <w:tbl>
      <w:tblPr>
        <w:tblW w:w="8520" w:type="dxa"/>
        <w:jc w:val="center"/>
        <w:tblCellSpacing w:w="0"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000"/>
      </w:tblPr>
      <w:tblGrid>
        <w:gridCol w:w="3150"/>
        <w:gridCol w:w="5370"/>
      </w:tblGrid>
      <w:tr w:rsidR="00A21710" w:rsidRPr="00E45FCC" w:rsidTr="000B3428">
        <w:trPr>
          <w:trHeight w:hRule="exact" w:val="510"/>
          <w:tblCellSpacing w:w="0" w:type="dxa"/>
          <w:jc w:val="center"/>
        </w:trPr>
        <w:tc>
          <w:tcPr>
            <w:tcW w:w="315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2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交易品种</w:t>
            </w:r>
          </w:p>
        </w:tc>
        <w:tc>
          <w:tcPr>
            <w:tcW w:w="537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2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锡</w:t>
            </w:r>
          </w:p>
        </w:tc>
      </w:tr>
      <w:tr w:rsidR="00A21710" w:rsidRPr="00E45FCC" w:rsidTr="000B3428">
        <w:trPr>
          <w:trHeight w:hRule="exact" w:val="510"/>
          <w:tblCellSpacing w:w="0" w:type="dxa"/>
          <w:jc w:val="center"/>
        </w:trPr>
        <w:tc>
          <w:tcPr>
            <w:tcW w:w="315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20" w:lineRule="exact"/>
              <w:ind w:firstLineChars="50" w:firstLine="120"/>
              <w:jc w:val="both"/>
              <w:rPr>
                <w:rFonts w:ascii="Times New Roman" w:eastAsia="方正仿宋简体" w:hAnsi="Times New Roman" w:cs="Times New Roman"/>
              </w:rPr>
            </w:pPr>
            <w:r w:rsidRPr="00E45FCC">
              <w:rPr>
                <w:rFonts w:ascii="Times New Roman" w:eastAsia="方正仿宋简体" w:hAnsi="Times New Roman" w:cs="Times New Roman"/>
              </w:rPr>
              <w:lastRenderedPageBreak/>
              <w:t>交易单位</w:t>
            </w:r>
          </w:p>
        </w:tc>
        <w:tc>
          <w:tcPr>
            <w:tcW w:w="537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2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1</w:t>
            </w:r>
            <w:r w:rsidRPr="00E45FCC">
              <w:rPr>
                <w:rFonts w:ascii="Times New Roman" w:eastAsia="方正仿宋简体" w:hAnsi="Times New Roman" w:cs="Times New Roman"/>
                <w:color w:val="000000"/>
              </w:rPr>
              <w:t>吨</w:t>
            </w:r>
            <w:r w:rsidRPr="00E45FCC">
              <w:rPr>
                <w:rFonts w:ascii="Times New Roman" w:eastAsia="方正仿宋简体" w:hAnsi="Times New Roman" w:cs="Times New Roman"/>
                <w:color w:val="000000"/>
              </w:rPr>
              <w:t>/</w:t>
            </w:r>
            <w:r w:rsidRPr="00E45FCC">
              <w:rPr>
                <w:rFonts w:ascii="Times New Roman" w:eastAsia="方正仿宋简体" w:hAnsi="Times New Roman" w:cs="Times New Roman"/>
                <w:color w:val="000000"/>
              </w:rPr>
              <w:t>手</w:t>
            </w:r>
          </w:p>
        </w:tc>
      </w:tr>
      <w:tr w:rsidR="00A21710" w:rsidRPr="00E45FCC" w:rsidTr="000B3428">
        <w:trPr>
          <w:trHeight w:hRule="exact" w:val="510"/>
          <w:tblCellSpacing w:w="0" w:type="dxa"/>
          <w:jc w:val="center"/>
        </w:trPr>
        <w:tc>
          <w:tcPr>
            <w:tcW w:w="315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2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报价单位</w:t>
            </w:r>
          </w:p>
        </w:tc>
        <w:tc>
          <w:tcPr>
            <w:tcW w:w="537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2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元（人民币）</w:t>
            </w:r>
            <w:r w:rsidRPr="00E45FCC">
              <w:rPr>
                <w:rFonts w:ascii="Times New Roman" w:eastAsia="方正仿宋简体" w:hAnsi="Times New Roman" w:cs="Times New Roman"/>
                <w:color w:val="000000"/>
              </w:rPr>
              <w:t>/</w:t>
            </w:r>
            <w:r w:rsidRPr="00E45FCC">
              <w:rPr>
                <w:rFonts w:ascii="Times New Roman" w:eastAsia="方正仿宋简体" w:hAnsi="Times New Roman" w:cs="Times New Roman"/>
                <w:color w:val="000000"/>
              </w:rPr>
              <w:t>吨</w:t>
            </w:r>
          </w:p>
        </w:tc>
      </w:tr>
      <w:tr w:rsidR="00A21710" w:rsidRPr="00E45FCC" w:rsidTr="000B3428">
        <w:trPr>
          <w:trHeight w:hRule="exact" w:val="510"/>
          <w:tblCellSpacing w:w="0" w:type="dxa"/>
          <w:jc w:val="center"/>
        </w:trPr>
        <w:tc>
          <w:tcPr>
            <w:tcW w:w="315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2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最小变动价位</w:t>
            </w:r>
          </w:p>
        </w:tc>
        <w:tc>
          <w:tcPr>
            <w:tcW w:w="537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2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10</w:t>
            </w:r>
            <w:r w:rsidRPr="00E45FCC">
              <w:rPr>
                <w:rFonts w:ascii="Times New Roman" w:eastAsia="方正仿宋简体" w:hAnsi="Times New Roman" w:cs="Times New Roman"/>
                <w:color w:val="000000"/>
              </w:rPr>
              <w:t>元</w:t>
            </w:r>
            <w:r w:rsidRPr="00E45FCC">
              <w:rPr>
                <w:rFonts w:ascii="Times New Roman" w:eastAsia="方正仿宋简体" w:hAnsi="Times New Roman" w:cs="Times New Roman"/>
                <w:color w:val="000000"/>
              </w:rPr>
              <w:t>/</w:t>
            </w:r>
            <w:r w:rsidRPr="00E45FCC">
              <w:rPr>
                <w:rFonts w:ascii="Times New Roman" w:eastAsia="方正仿宋简体" w:hAnsi="Times New Roman" w:cs="Times New Roman"/>
                <w:color w:val="000000"/>
              </w:rPr>
              <w:t>吨</w:t>
            </w:r>
          </w:p>
        </w:tc>
      </w:tr>
      <w:tr w:rsidR="00A21710" w:rsidRPr="00E45FCC" w:rsidTr="000B3428">
        <w:trPr>
          <w:trHeight w:hRule="exact" w:val="510"/>
          <w:tblCellSpacing w:w="0" w:type="dxa"/>
          <w:jc w:val="center"/>
        </w:trPr>
        <w:tc>
          <w:tcPr>
            <w:tcW w:w="315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2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每日价格最大波动限制</w:t>
            </w:r>
          </w:p>
        </w:tc>
        <w:tc>
          <w:tcPr>
            <w:tcW w:w="537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2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不超过上一交易日结算价</w:t>
            </w:r>
            <w:r w:rsidRPr="00E45FCC">
              <w:rPr>
                <w:rFonts w:ascii="Times New Roman" w:eastAsia="方正仿宋简体" w:hAnsi="Times New Roman" w:cs="Times New Roman"/>
                <w:u w:val="single"/>
              </w:rPr>
              <w:t>+</w:t>
            </w:r>
            <w:r w:rsidRPr="00E45FCC">
              <w:rPr>
                <w:rFonts w:ascii="Times New Roman" w:eastAsia="方正仿宋简体" w:hAnsi="Times New Roman" w:cs="Times New Roman"/>
              </w:rPr>
              <w:t>4%</w:t>
            </w:r>
          </w:p>
        </w:tc>
      </w:tr>
      <w:tr w:rsidR="00A21710" w:rsidRPr="00E45FCC" w:rsidTr="000B3428">
        <w:trPr>
          <w:trHeight w:hRule="exact" w:val="510"/>
          <w:tblCellSpacing w:w="0" w:type="dxa"/>
          <w:jc w:val="center"/>
        </w:trPr>
        <w:tc>
          <w:tcPr>
            <w:tcW w:w="315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2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合约交割月份</w:t>
            </w:r>
          </w:p>
        </w:tc>
        <w:tc>
          <w:tcPr>
            <w:tcW w:w="537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2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1~12</w:t>
            </w:r>
            <w:r w:rsidRPr="00E45FCC">
              <w:rPr>
                <w:rFonts w:ascii="Times New Roman" w:eastAsia="方正仿宋简体" w:hAnsi="Times New Roman" w:cs="Times New Roman"/>
                <w:color w:val="000000"/>
              </w:rPr>
              <w:t>月</w:t>
            </w:r>
          </w:p>
        </w:tc>
      </w:tr>
      <w:tr w:rsidR="00A21710" w:rsidRPr="00E45FCC" w:rsidTr="000B3428">
        <w:trPr>
          <w:trHeight w:hRule="exact" w:val="685"/>
          <w:tblCellSpacing w:w="0" w:type="dxa"/>
          <w:jc w:val="center"/>
        </w:trPr>
        <w:tc>
          <w:tcPr>
            <w:tcW w:w="315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2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交易时间</w:t>
            </w:r>
          </w:p>
        </w:tc>
        <w:tc>
          <w:tcPr>
            <w:tcW w:w="537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2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上午</w:t>
            </w:r>
            <w:r w:rsidRPr="00E45FCC">
              <w:rPr>
                <w:rFonts w:ascii="Times New Roman" w:eastAsia="方正仿宋简体" w:hAnsi="Times New Roman" w:cs="Times New Roman"/>
                <w:color w:val="000000"/>
              </w:rPr>
              <w:t>9:00-11:30</w:t>
            </w:r>
            <w:r w:rsidRPr="00E45FCC">
              <w:rPr>
                <w:rFonts w:ascii="Times New Roman" w:eastAsia="方正仿宋简体" w:hAnsi="Times New Roman" w:cs="Times New Roman"/>
                <w:color w:val="000000"/>
              </w:rPr>
              <w:t>，下午</w:t>
            </w:r>
            <w:r w:rsidRPr="00E45FCC">
              <w:rPr>
                <w:rFonts w:ascii="Times New Roman" w:eastAsia="方正仿宋简体" w:hAnsi="Times New Roman" w:cs="Times New Roman"/>
                <w:color w:val="000000"/>
              </w:rPr>
              <w:t>1:30-3:00</w:t>
            </w:r>
            <w:r w:rsidRPr="00E45FCC">
              <w:rPr>
                <w:rFonts w:ascii="Times New Roman" w:eastAsia="方正仿宋简体" w:hAnsi="Times New Roman" w:cs="Times New Roman"/>
                <w:color w:val="000000"/>
              </w:rPr>
              <w:t>和交易所规定</w:t>
            </w:r>
            <w:r w:rsidRPr="00E45FCC">
              <w:rPr>
                <w:rFonts w:ascii="Times New Roman" w:eastAsia="方正仿宋简体" w:hAnsi="Times New Roman" w:cs="Times New Roman"/>
                <w:color w:val="000000"/>
              </w:rPr>
              <w:t xml:space="preserve"> </w:t>
            </w:r>
          </w:p>
          <w:p w:rsidR="00A21710" w:rsidRPr="00E45FCC" w:rsidRDefault="00A21710" w:rsidP="000B3428">
            <w:pPr>
              <w:pStyle w:val="a3"/>
              <w:spacing w:before="0" w:beforeAutospacing="0" w:after="0" w:afterAutospacing="0" w:line="32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的其他交易时间</w:t>
            </w:r>
          </w:p>
        </w:tc>
      </w:tr>
      <w:tr w:rsidR="00A21710" w:rsidRPr="00E45FCC" w:rsidTr="000B3428">
        <w:trPr>
          <w:trHeight w:hRule="exact" w:val="510"/>
          <w:tblCellSpacing w:w="0" w:type="dxa"/>
          <w:jc w:val="center"/>
        </w:trPr>
        <w:tc>
          <w:tcPr>
            <w:tcW w:w="315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2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最后交易日</w:t>
            </w:r>
          </w:p>
        </w:tc>
        <w:tc>
          <w:tcPr>
            <w:tcW w:w="537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2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合约交割月份的</w:t>
            </w:r>
            <w:r w:rsidRPr="00E45FCC">
              <w:rPr>
                <w:rFonts w:ascii="Times New Roman" w:eastAsia="方正仿宋简体" w:hAnsi="Times New Roman" w:cs="Times New Roman"/>
                <w:color w:val="000000"/>
              </w:rPr>
              <w:t>15</w:t>
            </w:r>
            <w:r w:rsidRPr="00E45FCC">
              <w:rPr>
                <w:rFonts w:ascii="Times New Roman" w:eastAsia="方正仿宋简体" w:hAnsi="Times New Roman" w:cs="Times New Roman"/>
                <w:color w:val="000000"/>
              </w:rPr>
              <w:t>日（遇法定假日顺延）</w:t>
            </w:r>
          </w:p>
        </w:tc>
      </w:tr>
      <w:tr w:rsidR="00A21710" w:rsidRPr="00E45FCC" w:rsidTr="000B3428">
        <w:trPr>
          <w:trHeight w:hRule="exact" w:val="510"/>
          <w:tblCellSpacing w:w="0" w:type="dxa"/>
          <w:jc w:val="center"/>
        </w:trPr>
        <w:tc>
          <w:tcPr>
            <w:tcW w:w="315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2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交割日期</w:t>
            </w:r>
          </w:p>
        </w:tc>
        <w:tc>
          <w:tcPr>
            <w:tcW w:w="537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2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最后交易日后连续五个工作日</w:t>
            </w:r>
          </w:p>
        </w:tc>
      </w:tr>
      <w:tr w:rsidR="00A21710" w:rsidRPr="00E45FCC" w:rsidTr="000B3428">
        <w:trPr>
          <w:trHeight w:hRule="exact" w:val="2232"/>
          <w:tblCellSpacing w:w="0" w:type="dxa"/>
          <w:jc w:val="center"/>
        </w:trPr>
        <w:tc>
          <w:tcPr>
            <w:tcW w:w="315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2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交割品级</w:t>
            </w:r>
          </w:p>
        </w:tc>
        <w:tc>
          <w:tcPr>
            <w:tcW w:w="537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20" w:lineRule="exact"/>
              <w:ind w:leftChars="61" w:left="1208" w:hangingChars="450" w:hanging="108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标准品：锡锭，符合国标</w:t>
            </w:r>
            <w:r w:rsidRPr="00E45FCC">
              <w:rPr>
                <w:rFonts w:ascii="Times New Roman" w:eastAsia="方正仿宋简体" w:hAnsi="Times New Roman" w:cs="Times New Roman"/>
                <w:color w:val="000000"/>
              </w:rPr>
              <w:t>GB/T 728-2010 Sn</w:t>
            </w:r>
            <w:smartTag w:uri="urn:schemas-microsoft-com:office:smarttags" w:element="chmetcnv">
              <w:smartTagPr>
                <w:attr w:name="TCSC" w:val="0"/>
                <w:attr w:name="NumberType" w:val="1"/>
                <w:attr w:name="Negative" w:val="False"/>
                <w:attr w:name="HasSpace" w:val="False"/>
                <w:attr w:name="SourceValue" w:val="99.9"/>
                <w:attr w:name="UnitName" w:val="a"/>
              </w:smartTagPr>
              <w:r w:rsidRPr="00E45FCC">
                <w:rPr>
                  <w:rFonts w:ascii="Times New Roman" w:eastAsia="方正仿宋简体" w:hAnsi="Times New Roman" w:cs="Times New Roman"/>
                  <w:color w:val="000000"/>
                </w:rPr>
                <w:t>99.90A</w:t>
              </w:r>
            </w:smartTag>
            <w:r w:rsidRPr="00E45FCC">
              <w:rPr>
                <w:rFonts w:ascii="Times New Roman" w:eastAsia="方正仿宋简体" w:hAnsi="Times New Roman" w:cs="Times New Roman"/>
                <w:color w:val="000000"/>
              </w:rPr>
              <w:t>牌号规定，</w:t>
            </w:r>
            <w:proofErr w:type="gramStart"/>
            <w:r w:rsidRPr="00E45FCC">
              <w:rPr>
                <w:rFonts w:ascii="Times New Roman" w:eastAsia="方正仿宋简体" w:hAnsi="Times New Roman" w:cs="Times New Roman"/>
                <w:color w:val="000000"/>
              </w:rPr>
              <w:t>其中锡</w:t>
            </w:r>
            <w:proofErr w:type="gramEnd"/>
            <w:r w:rsidRPr="00E45FCC">
              <w:rPr>
                <w:rFonts w:ascii="Times New Roman" w:eastAsia="方正仿宋简体" w:hAnsi="Times New Roman" w:cs="Times New Roman"/>
                <w:color w:val="000000"/>
              </w:rPr>
              <w:t>含量不小于</w:t>
            </w:r>
            <w:r w:rsidRPr="00E45FCC">
              <w:rPr>
                <w:rFonts w:ascii="Times New Roman" w:eastAsia="方正仿宋简体" w:hAnsi="Times New Roman" w:cs="Times New Roman"/>
                <w:color w:val="000000"/>
              </w:rPr>
              <w:t>99.90%</w:t>
            </w:r>
            <w:r w:rsidRPr="00E45FCC">
              <w:rPr>
                <w:rFonts w:ascii="Times New Roman" w:eastAsia="方正仿宋简体" w:hAnsi="Times New Roman" w:cs="Times New Roman"/>
                <w:color w:val="000000"/>
              </w:rPr>
              <w:t>。</w:t>
            </w:r>
          </w:p>
          <w:p w:rsidR="00A21710" w:rsidRPr="00E45FCC" w:rsidRDefault="00A21710" w:rsidP="000B3428">
            <w:pPr>
              <w:pStyle w:val="a3"/>
              <w:spacing w:before="0" w:beforeAutospacing="0" w:after="0" w:afterAutospacing="0" w:line="320" w:lineRule="exact"/>
              <w:ind w:leftChars="61" w:left="1208" w:hangingChars="450" w:hanging="1080"/>
              <w:jc w:val="both"/>
              <w:rPr>
                <w:rFonts w:ascii="Times New Roman" w:eastAsia="方正仿宋简体" w:hAnsi="Times New Roman" w:cs="Times New Roman"/>
              </w:rPr>
            </w:pPr>
            <w:r w:rsidRPr="00E45FCC">
              <w:rPr>
                <w:rFonts w:ascii="Times New Roman" w:eastAsia="方正仿宋简体" w:hAnsi="Times New Roman" w:cs="Times New Roman"/>
                <w:color w:val="000000"/>
              </w:rPr>
              <w:t>替代品：</w:t>
            </w:r>
            <w:bookmarkStart w:id="0" w:name="OLE_LINK133"/>
            <w:bookmarkStart w:id="1" w:name="OLE_LINK134"/>
            <w:bookmarkStart w:id="2" w:name="OLE_LINK2"/>
            <w:bookmarkStart w:id="3" w:name="OLE_LINK17"/>
            <w:bookmarkStart w:id="4" w:name="OLE_LINK54"/>
            <w:bookmarkStart w:id="5" w:name="OLE_LINK55"/>
            <w:r w:rsidRPr="00E45FCC">
              <w:rPr>
                <w:rFonts w:ascii="Times New Roman" w:eastAsia="方正仿宋简体" w:hAnsi="Times New Roman" w:cs="Times New Roman"/>
                <w:color w:val="000000"/>
              </w:rPr>
              <w:t>锡锭</w:t>
            </w:r>
            <w:bookmarkEnd w:id="0"/>
            <w:bookmarkEnd w:id="1"/>
            <w:r w:rsidRPr="00E45FCC">
              <w:rPr>
                <w:rFonts w:ascii="Times New Roman" w:eastAsia="方正仿宋简体" w:hAnsi="Times New Roman" w:cs="Times New Roman"/>
                <w:color w:val="000000"/>
              </w:rPr>
              <w:t>，符合国标</w:t>
            </w:r>
            <w:r w:rsidRPr="00E45FCC">
              <w:rPr>
                <w:rFonts w:ascii="Times New Roman" w:eastAsia="方正仿宋简体" w:hAnsi="Times New Roman" w:cs="Times New Roman"/>
                <w:color w:val="000000"/>
              </w:rPr>
              <w:t>GB/T 728-2010 Sn99.90AA</w:t>
            </w:r>
            <w:r w:rsidRPr="00E45FCC">
              <w:rPr>
                <w:rFonts w:ascii="Times New Roman" w:eastAsia="方正仿宋简体" w:hAnsi="Times New Roman" w:cs="Times New Roman"/>
                <w:color w:val="000000"/>
              </w:rPr>
              <w:t>牌号规定，</w:t>
            </w:r>
            <w:proofErr w:type="gramStart"/>
            <w:r w:rsidRPr="00E45FCC">
              <w:rPr>
                <w:rFonts w:ascii="Times New Roman" w:eastAsia="方正仿宋简体" w:hAnsi="Times New Roman" w:cs="Times New Roman"/>
                <w:color w:val="000000"/>
              </w:rPr>
              <w:t>其中锡</w:t>
            </w:r>
            <w:proofErr w:type="gramEnd"/>
            <w:r w:rsidRPr="00E45FCC">
              <w:rPr>
                <w:rFonts w:ascii="Times New Roman" w:eastAsia="方正仿宋简体" w:hAnsi="Times New Roman" w:cs="Times New Roman"/>
                <w:color w:val="000000"/>
              </w:rPr>
              <w:t>含量不小于</w:t>
            </w:r>
            <w:r w:rsidRPr="00E45FCC">
              <w:rPr>
                <w:rFonts w:ascii="Times New Roman" w:eastAsia="方正仿宋简体" w:hAnsi="Times New Roman" w:cs="Times New Roman"/>
                <w:color w:val="000000"/>
              </w:rPr>
              <w:t>99.90%</w:t>
            </w:r>
            <w:r w:rsidRPr="00E45FCC">
              <w:rPr>
                <w:rFonts w:ascii="Times New Roman" w:eastAsia="方正仿宋简体" w:hAnsi="Times New Roman" w:cs="Times New Roman"/>
                <w:color w:val="000000"/>
              </w:rPr>
              <w:t>；</w:t>
            </w:r>
            <w:bookmarkStart w:id="6" w:name="OLE_LINK135"/>
            <w:bookmarkStart w:id="7" w:name="OLE_LINK136"/>
            <w:r w:rsidRPr="00E45FCC">
              <w:rPr>
                <w:rFonts w:ascii="Times New Roman" w:eastAsia="方正仿宋简体" w:hAnsi="Times New Roman" w:cs="Times New Roman"/>
                <w:color w:val="000000"/>
              </w:rPr>
              <w:t>Sn</w:t>
            </w:r>
            <w:smartTag w:uri="urn:schemas-microsoft-com:office:smarttags" w:element="chmetcnv">
              <w:smartTagPr>
                <w:attr w:name="TCSC" w:val="0"/>
                <w:attr w:name="NumberType" w:val="1"/>
                <w:attr w:name="Negative" w:val="False"/>
                <w:attr w:name="HasSpace" w:val="False"/>
                <w:attr w:name="SourceValue" w:val="99.95"/>
                <w:attr w:name="UnitName" w:val="a"/>
              </w:smartTagPr>
              <w:r w:rsidRPr="00E45FCC">
                <w:rPr>
                  <w:rFonts w:ascii="Times New Roman" w:eastAsia="方正仿宋简体" w:hAnsi="Times New Roman" w:cs="Times New Roman"/>
                  <w:color w:val="000000"/>
                </w:rPr>
                <w:t>99.95</w:t>
              </w:r>
              <w:bookmarkEnd w:id="6"/>
              <w:bookmarkEnd w:id="7"/>
              <w:r w:rsidRPr="00E45FCC">
                <w:rPr>
                  <w:rFonts w:ascii="Times New Roman" w:eastAsia="方正仿宋简体" w:hAnsi="Times New Roman" w:cs="Times New Roman"/>
                  <w:color w:val="000000"/>
                </w:rPr>
                <w:t>A</w:t>
              </w:r>
            </w:smartTag>
            <w:r w:rsidRPr="00E45FCC">
              <w:rPr>
                <w:rFonts w:ascii="Times New Roman" w:eastAsia="方正仿宋简体" w:hAnsi="Times New Roman" w:cs="Times New Roman"/>
                <w:color w:val="000000"/>
              </w:rPr>
              <w:t>、</w:t>
            </w:r>
            <w:r w:rsidRPr="00E45FCC">
              <w:rPr>
                <w:rFonts w:ascii="Times New Roman" w:eastAsia="方正仿宋简体" w:hAnsi="Times New Roman" w:cs="Times New Roman"/>
                <w:color w:val="000000"/>
              </w:rPr>
              <w:t>Sn99.95AA</w:t>
            </w:r>
            <w:r w:rsidRPr="00E45FCC">
              <w:rPr>
                <w:rFonts w:ascii="Times New Roman" w:eastAsia="方正仿宋简体" w:hAnsi="Times New Roman" w:cs="Times New Roman"/>
                <w:color w:val="000000"/>
              </w:rPr>
              <w:t>牌号规定，</w:t>
            </w:r>
            <w:proofErr w:type="gramStart"/>
            <w:r w:rsidRPr="00E45FCC">
              <w:rPr>
                <w:rFonts w:ascii="Times New Roman" w:eastAsia="方正仿宋简体" w:hAnsi="Times New Roman" w:cs="Times New Roman"/>
                <w:color w:val="000000"/>
              </w:rPr>
              <w:t>其中锡</w:t>
            </w:r>
            <w:proofErr w:type="gramEnd"/>
            <w:r w:rsidRPr="00E45FCC">
              <w:rPr>
                <w:rFonts w:ascii="Times New Roman" w:eastAsia="方正仿宋简体" w:hAnsi="Times New Roman" w:cs="Times New Roman"/>
                <w:color w:val="000000"/>
              </w:rPr>
              <w:t>含量不小于</w:t>
            </w:r>
            <w:r w:rsidRPr="00E45FCC">
              <w:rPr>
                <w:rFonts w:ascii="Times New Roman" w:eastAsia="方正仿宋简体" w:hAnsi="Times New Roman" w:cs="Times New Roman"/>
                <w:color w:val="000000"/>
              </w:rPr>
              <w:t>99.95%</w:t>
            </w:r>
            <w:r w:rsidRPr="00E45FCC">
              <w:rPr>
                <w:rFonts w:ascii="Times New Roman" w:eastAsia="方正仿宋简体" w:hAnsi="Times New Roman" w:cs="Times New Roman"/>
                <w:color w:val="000000"/>
              </w:rPr>
              <w:t>；</w:t>
            </w:r>
            <w:r w:rsidRPr="00E45FCC">
              <w:rPr>
                <w:rFonts w:ascii="Times New Roman" w:eastAsia="方正仿宋简体" w:hAnsi="Times New Roman" w:cs="Times New Roman"/>
                <w:color w:val="000000"/>
              </w:rPr>
              <w:t>Sn</w:t>
            </w:r>
            <w:smartTag w:uri="urn:schemas-microsoft-com:office:smarttags" w:element="chmetcnv">
              <w:smartTagPr>
                <w:attr w:name="TCSC" w:val="0"/>
                <w:attr w:name="NumberType" w:val="1"/>
                <w:attr w:name="Negative" w:val="False"/>
                <w:attr w:name="HasSpace" w:val="False"/>
                <w:attr w:name="SourceValue" w:val="99.99"/>
                <w:attr w:name="UnitName" w:val="a"/>
              </w:smartTagPr>
              <w:r w:rsidRPr="00E45FCC">
                <w:rPr>
                  <w:rFonts w:ascii="Times New Roman" w:eastAsia="方正仿宋简体" w:hAnsi="Times New Roman" w:cs="Times New Roman"/>
                  <w:color w:val="000000"/>
                </w:rPr>
                <w:t>99.99A</w:t>
              </w:r>
            </w:smartTag>
            <w:r w:rsidRPr="00E45FCC">
              <w:rPr>
                <w:rFonts w:ascii="Times New Roman" w:eastAsia="方正仿宋简体" w:hAnsi="Times New Roman" w:cs="Times New Roman"/>
                <w:color w:val="000000"/>
              </w:rPr>
              <w:t>牌号规定，</w:t>
            </w:r>
            <w:proofErr w:type="gramStart"/>
            <w:r w:rsidRPr="00E45FCC">
              <w:rPr>
                <w:rFonts w:ascii="Times New Roman" w:eastAsia="方正仿宋简体" w:hAnsi="Times New Roman" w:cs="Times New Roman"/>
                <w:color w:val="000000"/>
              </w:rPr>
              <w:t>其中锡</w:t>
            </w:r>
            <w:proofErr w:type="gramEnd"/>
            <w:r w:rsidRPr="00E45FCC">
              <w:rPr>
                <w:rFonts w:ascii="Times New Roman" w:eastAsia="方正仿宋简体" w:hAnsi="Times New Roman" w:cs="Times New Roman"/>
                <w:color w:val="000000"/>
              </w:rPr>
              <w:t>含量不小于</w:t>
            </w:r>
            <w:r w:rsidRPr="00E45FCC">
              <w:rPr>
                <w:rFonts w:ascii="Times New Roman" w:eastAsia="方正仿宋简体" w:hAnsi="Times New Roman" w:cs="Times New Roman"/>
                <w:color w:val="000000"/>
              </w:rPr>
              <w:t>99.99%</w:t>
            </w:r>
            <w:r w:rsidRPr="00E45FCC">
              <w:rPr>
                <w:rFonts w:ascii="Times New Roman" w:eastAsia="方正仿宋简体" w:hAnsi="Times New Roman" w:cs="Times New Roman"/>
                <w:color w:val="000000"/>
              </w:rPr>
              <w:t>。</w:t>
            </w:r>
            <w:bookmarkEnd w:id="2"/>
            <w:bookmarkEnd w:id="3"/>
            <w:bookmarkEnd w:id="4"/>
            <w:bookmarkEnd w:id="5"/>
          </w:p>
        </w:tc>
      </w:tr>
      <w:tr w:rsidR="00A21710" w:rsidRPr="00E45FCC" w:rsidTr="000B3428">
        <w:trPr>
          <w:trHeight w:hRule="exact" w:val="510"/>
          <w:tblCellSpacing w:w="0" w:type="dxa"/>
          <w:jc w:val="center"/>
        </w:trPr>
        <w:tc>
          <w:tcPr>
            <w:tcW w:w="315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2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交割地点</w:t>
            </w:r>
          </w:p>
        </w:tc>
        <w:tc>
          <w:tcPr>
            <w:tcW w:w="537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2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交易所指定交割仓库</w:t>
            </w:r>
          </w:p>
        </w:tc>
      </w:tr>
      <w:tr w:rsidR="00A21710" w:rsidRPr="00E45FCC" w:rsidTr="000B3428">
        <w:trPr>
          <w:trHeight w:hRule="exact" w:val="510"/>
          <w:tblCellSpacing w:w="0" w:type="dxa"/>
          <w:jc w:val="center"/>
        </w:trPr>
        <w:tc>
          <w:tcPr>
            <w:tcW w:w="315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2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最低交易保证金</w:t>
            </w:r>
          </w:p>
        </w:tc>
        <w:tc>
          <w:tcPr>
            <w:tcW w:w="537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2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合约价值的</w:t>
            </w:r>
            <w:r w:rsidRPr="00E45FCC">
              <w:rPr>
                <w:rFonts w:ascii="Times New Roman" w:eastAsia="方正仿宋简体" w:hAnsi="Times New Roman" w:cs="Times New Roman"/>
              </w:rPr>
              <w:t>5%</w:t>
            </w:r>
          </w:p>
        </w:tc>
      </w:tr>
      <w:tr w:rsidR="00A21710" w:rsidRPr="00E45FCC" w:rsidTr="000B3428">
        <w:trPr>
          <w:trHeight w:hRule="exact" w:val="510"/>
          <w:tblCellSpacing w:w="0" w:type="dxa"/>
          <w:jc w:val="center"/>
        </w:trPr>
        <w:tc>
          <w:tcPr>
            <w:tcW w:w="315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2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最小交割单位</w:t>
            </w:r>
          </w:p>
        </w:tc>
        <w:tc>
          <w:tcPr>
            <w:tcW w:w="537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2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2</w:t>
            </w:r>
            <w:r w:rsidRPr="00E45FCC">
              <w:rPr>
                <w:rFonts w:ascii="Times New Roman" w:eastAsia="方正仿宋简体" w:hAnsi="Times New Roman" w:cs="Times New Roman"/>
                <w:color w:val="000000"/>
              </w:rPr>
              <w:t>吨</w:t>
            </w:r>
            <w:r w:rsidRPr="00E45FCC">
              <w:rPr>
                <w:rFonts w:ascii="Times New Roman" w:eastAsia="方正仿宋简体" w:hAnsi="Times New Roman" w:cs="Times New Roman"/>
                <w:color w:val="000000"/>
              </w:rPr>
              <w:t xml:space="preserve"> </w:t>
            </w:r>
          </w:p>
        </w:tc>
      </w:tr>
      <w:tr w:rsidR="00A21710" w:rsidRPr="00E45FCC" w:rsidTr="000B3428">
        <w:trPr>
          <w:trHeight w:hRule="exact" w:val="510"/>
          <w:tblCellSpacing w:w="0" w:type="dxa"/>
          <w:jc w:val="center"/>
        </w:trPr>
        <w:tc>
          <w:tcPr>
            <w:tcW w:w="315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2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交割方式</w:t>
            </w:r>
          </w:p>
        </w:tc>
        <w:tc>
          <w:tcPr>
            <w:tcW w:w="537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2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实物交割</w:t>
            </w:r>
          </w:p>
        </w:tc>
      </w:tr>
      <w:tr w:rsidR="00A21710" w:rsidRPr="00E45FCC" w:rsidTr="000B3428">
        <w:trPr>
          <w:trHeight w:hRule="exact" w:val="510"/>
          <w:tblCellSpacing w:w="0" w:type="dxa"/>
          <w:jc w:val="center"/>
        </w:trPr>
        <w:tc>
          <w:tcPr>
            <w:tcW w:w="315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2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交易代码</w:t>
            </w:r>
          </w:p>
        </w:tc>
        <w:tc>
          <w:tcPr>
            <w:tcW w:w="537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2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SN</w:t>
            </w:r>
          </w:p>
        </w:tc>
      </w:tr>
      <w:tr w:rsidR="00A21710" w:rsidRPr="00E45FCC" w:rsidTr="000B3428">
        <w:trPr>
          <w:trHeight w:hRule="exact" w:val="510"/>
          <w:tblCellSpacing w:w="0" w:type="dxa"/>
          <w:jc w:val="center"/>
        </w:trPr>
        <w:tc>
          <w:tcPr>
            <w:tcW w:w="315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2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上市交易所</w:t>
            </w:r>
          </w:p>
        </w:tc>
        <w:tc>
          <w:tcPr>
            <w:tcW w:w="5370" w:type="dxa"/>
            <w:tcBorders>
              <w:top w:val="single" w:sz="6" w:space="0" w:color="auto"/>
              <w:left w:val="single" w:sz="6" w:space="0" w:color="auto"/>
              <w:bottom w:val="single" w:sz="6" w:space="0" w:color="auto"/>
              <w:right w:val="single" w:sz="6" w:space="0" w:color="auto"/>
            </w:tcBorders>
            <w:vAlign w:val="center"/>
          </w:tcPr>
          <w:p w:rsidR="00A21710" w:rsidRPr="00E45FCC" w:rsidRDefault="00A21710" w:rsidP="000B3428">
            <w:pPr>
              <w:pStyle w:val="a3"/>
              <w:spacing w:before="0" w:beforeAutospacing="0" w:after="0" w:afterAutospacing="0" w:line="320" w:lineRule="exact"/>
              <w:ind w:firstLineChars="50" w:firstLine="120"/>
              <w:jc w:val="both"/>
              <w:rPr>
                <w:rFonts w:ascii="Times New Roman" w:eastAsia="方正仿宋简体" w:hAnsi="Times New Roman" w:cs="Times New Roman"/>
                <w:color w:val="000000"/>
              </w:rPr>
            </w:pPr>
            <w:r w:rsidRPr="00E45FCC">
              <w:rPr>
                <w:rFonts w:ascii="Times New Roman" w:eastAsia="方正仿宋简体" w:hAnsi="Times New Roman" w:cs="Times New Roman"/>
                <w:color w:val="000000"/>
              </w:rPr>
              <w:t>上海期货交易所</w:t>
            </w:r>
          </w:p>
        </w:tc>
      </w:tr>
    </w:tbl>
    <w:p w:rsidR="00A21710" w:rsidRPr="00E45FCC" w:rsidRDefault="00A21710" w:rsidP="00A21710">
      <w:pPr>
        <w:widowControl/>
        <w:jc w:val="center"/>
        <w:rPr>
          <w:rFonts w:eastAsia="仿宋_GB2312"/>
          <w:b/>
          <w:bCs/>
          <w:kern w:val="0"/>
          <w:sz w:val="28"/>
          <w:szCs w:val="28"/>
        </w:rPr>
      </w:pPr>
    </w:p>
    <w:p w:rsidR="00A21710" w:rsidRPr="00E45FCC" w:rsidRDefault="00A21710" w:rsidP="00A21710">
      <w:pPr>
        <w:widowControl/>
        <w:spacing w:line="540" w:lineRule="exact"/>
        <w:ind w:firstLineChars="200" w:firstLine="600"/>
        <w:rPr>
          <w:rFonts w:eastAsia="方正仿宋简体"/>
          <w:kern w:val="0"/>
          <w:sz w:val="30"/>
          <w:szCs w:val="30"/>
        </w:rPr>
      </w:pPr>
      <w:r w:rsidRPr="00E45FCC">
        <w:rPr>
          <w:rFonts w:eastAsia="方正仿宋简体"/>
          <w:kern w:val="0"/>
          <w:sz w:val="30"/>
          <w:szCs w:val="30"/>
        </w:rPr>
        <w:t>2</w:t>
      </w:r>
      <w:r w:rsidRPr="00E45FCC">
        <w:rPr>
          <w:rFonts w:eastAsia="方正仿宋简体"/>
          <w:kern w:val="0"/>
          <w:sz w:val="30"/>
          <w:szCs w:val="30"/>
        </w:rPr>
        <w:t>、根据模拟的镍、锡期货合约上市运行的不同阶段（临近交割期）调整交易保证金：</w:t>
      </w:r>
    </w:p>
    <w:p w:rsidR="00A21710" w:rsidRPr="00E45FCC" w:rsidRDefault="00A21710" w:rsidP="00A21710">
      <w:pPr>
        <w:rPr>
          <w:rFonts w:eastAsia="仿宋_GB2312"/>
        </w:rPr>
      </w:pPr>
    </w:p>
    <w:p w:rsidR="00A21710" w:rsidRPr="002619FC" w:rsidRDefault="00A21710" w:rsidP="00A21710">
      <w:pPr>
        <w:widowControl/>
        <w:jc w:val="center"/>
        <w:rPr>
          <w:rFonts w:eastAsia="方正仿宋简体"/>
          <w:b/>
          <w:bCs/>
          <w:kern w:val="0"/>
          <w:sz w:val="28"/>
          <w:szCs w:val="28"/>
        </w:rPr>
      </w:pPr>
      <w:r w:rsidRPr="002619FC">
        <w:rPr>
          <w:rFonts w:eastAsia="方正仿宋简体"/>
          <w:b/>
          <w:bCs/>
          <w:kern w:val="0"/>
          <w:sz w:val="28"/>
          <w:szCs w:val="28"/>
        </w:rPr>
        <w:t>镍、锡期货合约上市运行不同阶段的交易保证及收取比例</w:t>
      </w:r>
    </w:p>
    <w:tbl>
      <w:tblPr>
        <w:tblW w:w="0" w:type="auto"/>
        <w:jc w:val="center"/>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3452"/>
      </w:tblGrid>
      <w:tr w:rsidR="00A21710" w:rsidRPr="00E45FCC" w:rsidTr="000B3428">
        <w:trPr>
          <w:jc w:val="center"/>
        </w:trPr>
        <w:tc>
          <w:tcPr>
            <w:tcW w:w="4832" w:type="dxa"/>
            <w:tcBorders>
              <w:top w:val="single" w:sz="4" w:space="0" w:color="auto"/>
              <w:left w:val="single" w:sz="4" w:space="0" w:color="auto"/>
              <w:bottom w:val="single" w:sz="4" w:space="0" w:color="auto"/>
              <w:right w:val="single" w:sz="4" w:space="0" w:color="auto"/>
            </w:tcBorders>
            <w:vAlign w:val="center"/>
          </w:tcPr>
          <w:p w:rsidR="00A21710" w:rsidRPr="00E45FCC" w:rsidRDefault="00A21710" w:rsidP="000B3428">
            <w:pPr>
              <w:spacing w:line="360" w:lineRule="exact"/>
              <w:jc w:val="center"/>
              <w:rPr>
                <w:rFonts w:eastAsia="方正仿宋简体"/>
                <w:sz w:val="24"/>
              </w:rPr>
            </w:pPr>
            <w:r w:rsidRPr="00E45FCC">
              <w:rPr>
                <w:rFonts w:eastAsia="方正仿宋简体"/>
                <w:sz w:val="24"/>
              </w:rPr>
              <w:t>交易时间段</w:t>
            </w:r>
          </w:p>
        </w:tc>
        <w:tc>
          <w:tcPr>
            <w:tcW w:w="3452" w:type="dxa"/>
            <w:tcBorders>
              <w:top w:val="single" w:sz="4" w:space="0" w:color="auto"/>
              <w:left w:val="single" w:sz="4" w:space="0" w:color="auto"/>
              <w:bottom w:val="single" w:sz="4" w:space="0" w:color="auto"/>
              <w:right w:val="single" w:sz="4" w:space="0" w:color="auto"/>
            </w:tcBorders>
            <w:vAlign w:val="center"/>
          </w:tcPr>
          <w:p w:rsidR="00A21710" w:rsidRPr="00E45FCC" w:rsidRDefault="00A21710" w:rsidP="000B3428">
            <w:pPr>
              <w:spacing w:line="360" w:lineRule="exact"/>
              <w:jc w:val="center"/>
              <w:rPr>
                <w:rFonts w:eastAsia="方正仿宋简体"/>
                <w:sz w:val="24"/>
              </w:rPr>
            </w:pPr>
            <w:r w:rsidRPr="00E45FCC">
              <w:rPr>
                <w:rFonts w:eastAsia="方正仿宋简体"/>
                <w:sz w:val="24"/>
              </w:rPr>
              <w:t>镍、</w:t>
            </w:r>
            <w:proofErr w:type="gramStart"/>
            <w:r w:rsidRPr="00E45FCC">
              <w:rPr>
                <w:rFonts w:eastAsia="方正仿宋简体"/>
                <w:sz w:val="24"/>
              </w:rPr>
              <w:t>锡交易</w:t>
            </w:r>
            <w:proofErr w:type="gramEnd"/>
            <w:r w:rsidRPr="00E45FCC">
              <w:rPr>
                <w:rFonts w:eastAsia="方正仿宋简体"/>
                <w:sz w:val="24"/>
              </w:rPr>
              <w:t>保证金比例</w:t>
            </w:r>
          </w:p>
        </w:tc>
      </w:tr>
      <w:tr w:rsidR="00A21710" w:rsidRPr="00E45FCC" w:rsidTr="000B3428">
        <w:trPr>
          <w:jc w:val="center"/>
        </w:trPr>
        <w:tc>
          <w:tcPr>
            <w:tcW w:w="4832" w:type="dxa"/>
            <w:tcBorders>
              <w:top w:val="single" w:sz="4" w:space="0" w:color="auto"/>
              <w:left w:val="single" w:sz="4" w:space="0" w:color="auto"/>
              <w:bottom w:val="single" w:sz="4" w:space="0" w:color="auto"/>
              <w:right w:val="single" w:sz="4" w:space="0" w:color="auto"/>
            </w:tcBorders>
            <w:vAlign w:val="center"/>
          </w:tcPr>
          <w:p w:rsidR="00A21710" w:rsidRPr="00E45FCC" w:rsidRDefault="00A21710" w:rsidP="000B3428">
            <w:pPr>
              <w:spacing w:line="360" w:lineRule="exact"/>
              <w:jc w:val="left"/>
              <w:rPr>
                <w:rFonts w:eastAsia="方正仿宋简体"/>
                <w:bCs/>
                <w:sz w:val="24"/>
              </w:rPr>
            </w:pPr>
            <w:r w:rsidRPr="00E45FCC">
              <w:rPr>
                <w:rFonts w:eastAsia="方正仿宋简体"/>
                <w:bCs/>
                <w:sz w:val="24"/>
              </w:rPr>
              <w:t>合约挂牌之日起</w:t>
            </w:r>
          </w:p>
        </w:tc>
        <w:tc>
          <w:tcPr>
            <w:tcW w:w="3452" w:type="dxa"/>
            <w:tcBorders>
              <w:top w:val="single" w:sz="4" w:space="0" w:color="auto"/>
              <w:left w:val="single" w:sz="4" w:space="0" w:color="auto"/>
              <w:bottom w:val="single" w:sz="4" w:space="0" w:color="auto"/>
              <w:right w:val="single" w:sz="4" w:space="0" w:color="auto"/>
            </w:tcBorders>
            <w:vAlign w:val="center"/>
          </w:tcPr>
          <w:p w:rsidR="00A21710" w:rsidRPr="00E45FCC" w:rsidRDefault="00A21710" w:rsidP="000B3428">
            <w:pPr>
              <w:spacing w:line="360" w:lineRule="exact"/>
              <w:jc w:val="center"/>
              <w:rPr>
                <w:rFonts w:eastAsia="方正仿宋简体"/>
                <w:bCs/>
                <w:color w:val="000000"/>
                <w:sz w:val="24"/>
              </w:rPr>
            </w:pPr>
            <w:r w:rsidRPr="00E45FCC">
              <w:rPr>
                <w:rFonts w:eastAsia="方正仿宋简体"/>
                <w:bCs/>
                <w:color w:val="000000"/>
                <w:sz w:val="24"/>
              </w:rPr>
              <w:t>5%</w:t>
            </w:r>
          </w:p>
        </w:tc>
      </w:tr>
      <w:tr w:rsidR="00A21710" w:rsidRPr="00E45FCC" w:rsidTr="000B3428">
        <w:trPr>
          <w:jc w:val="center"/>
        </w:trPr>
        <w:tc>
          <w:tcPr>
            <w:tcW w:w="4832" w:type="dxa"/>
            <w:tcBorders>
              <w:top w:val="single" w:sz="4" w:space="0" w:color="auto"/>
              <w:left w:val="single" w:sz="4" w:space="0" w:color="auto"/>
              <w:bottom w:val="single" w:sz="4" w:space="0" w:color="auto"/>
              <w:right w:val="single" w:sz="4" w:space="0" w:color="auto"/>
            </w:tcBorders>
            <w:vAlign w:val="center"/>
          </w:tcPr>
          <w:p w:rsidR="00A21710" w:rsidRPr="00E45FCC" w:rsidRDefault="00A21710" w:rsidP="000B3428">
            <w:pPr>
              <w:spacing w:line="360" w:lineRule="exact"/>
              <w:jc w:val="left"/>
              <w:rPr>
                <w:rFonts w:eastAsia="方正仿宋简体"/>
                <w:bCs/>
                <w:sz w:val="24"/>
              </w:rPr>
            </w:pPr>
            <w:r w:rsidRPr="00E45FCC">
              <w:rPr>
                <w:rFonts w:eastAsia="方正仿宋简体"/>
                <w:bCs/>
                <w:sz w:val="24"/>
              </w:rPr>
              <w:t>交割月前第一月的第一个交易日起</w:t>
            </w:r>
          </w:p>
        </w:tc>
        <w:tc>
          <w:tcPr>
            <w:tcW w:w="3452" w:type="dxa"/>
            <w:tcBorders>
              <w:top w:val="single" w:sz="4" w:space="0" w:color="auto"/>
              <w:left w:val="single" w:sz="4" w:space="0" w:color="auto"/>
              <w:bottom w:val="single" w:sz="4" w:space="0" w:color="auto"/>
              <w:right w:val="single" w:sz="4" w:space="0" w:color="auto"/>
            </w:tcBorders>
            <w:vAlign w:val="center"/>
          </w:tcPr>
          <w:p w:rsidR="00A21710" w:rsidRPr="00E45FCC" w:rsidRDefault="00A21710" w:rsidP="000B3428">
            <w:pPr>
              <w:spacing w:line="360" w:lineRule="exact"/>
              <w:jc w:val="center"/>
              <w:rPr>
                <w:rFonts w:eastAsia="方正仿宋简体"/>
                <w:bCs/>
                <w:color w:val="000000"/>
                <w:sz w:val="24"/>
              </w:rPr>
            </w:pPr>
            <w:r w:rsidRPr="00E45FCC">
              <w:rPr>
                <w:rFonts w:eastAsia="方正仿宋简体"/>
                <w:bCs/>
                <w:color w:val="000000"/>
                <w:sz w:val="24"/>
              </w:rPr>
              <w:t>10%</w:t>
            </w:r>
          </w:p>
        </w:tc>
      </w:tr>
      <w:tr w:rsidR="00A21710" w:rsidRPr="00E45FCC" w:rsidTr="000B3428">
        <w:trPr>
          <w:jc w:val="center"/>
        </w:trPr>
        <w:tc>
          <w:tcPr>
            <w:tcW w:w="4832" w:type="dxa"/>
            <w:tcBorders>
              <w:top w:val="single" w:sz="4" w:space="0" w:color="auto"/>
              <w:left w:val="single" w:sz="4" w:space="0" w:color="auto"/>
              <w:bottom w:val="single" w:sz="4" w:space="0" w:color="auto"/>
              <w:right w:val="single" w:sz="4" w:space="0" w:color="auto"/>
            </w:tcBorders>
            <w:vAlign w:val="center"/>
          </w:tcPr>
          <w:p w:rsidR="00A21710" w:rsidRPr="00E45FCC" w:rsidRDefault="00A21710" w:rsidP="000B3428">
            <w:pPr>
              <w:spacing w:line="360" w:lineRule="exact"/>
              <w:jc w:val="left"/>
              <w:rPr>
                <w:rFonts w:eastAsia="方正仿宋简体"/>
                <w:bCs/>
                <w:sz w:val="24"/>
              </w:rPr>
            </w:pPr>
            <w:r w:rsidRPr="00E45FCC">
              <w:rPr>
                <w:rFonts w:eastAsia="方正仿宋简体"/>
                <w:bCs/>
                <w:sz w:val="24"/>
              </w:rPr>
              <w:lastRenderedPageBreak/>
              <w:t>交割月份的第一个交易日起</w:t>
            </w:r>
          </w:p>
        </w:tc>
        <w:tc>
          <w:tcPr>
            <w:tcW w:w="3452" w:type="dxa"/>
            <w:tcBorders>
              <w:top w:val="single" w:sz="4" w:space="0" w:color="auto"/>
              <w:left w:val="single" w:sz="4" w:space="0" w:color="auto"/>
              <w:bottom w:val="single" w:sz="4" w:space="0" w:color="auto"/>
              <w:right w:val="single" w:sz="4" w:space="0" w:color="auto"/>
            </w:tcBorders>
            <w:vAlign w:val="center"/>
          </w:tcPr>
          <w:p w:rsidR="00A21710" w:rsidRPr="00E45FCC" w:rsidRDefault="00A21710" w:rsidP="000B3428">
            <w:pPr>
              <w:spacing w:line="360" w:lineRule="exact"/>
              <w:jc w:val="center"/>
              <w:rPr>
                <w:rFonts w:eastAsia="方正仿宋简体"/>
                <w:bCs/>
                <w:color w:val="000000"/>
                <w:sz w:val="24"/>
              </w:rPr>
            </w:pPr>
            <w:r w:rsidRPr="00E45FCC">
              <w:rPr>
                <w:rFonts w:eastAsia="方正仿宋简体"/>
                <w:bCs/>
                <w:color w:val="000000"/>
                <w:sz w:val="24"/>
              </w:rPr>
              <w:t>15%</w:t>
            </w:r>
          </w:p>
        </w:tc>
      </w:tr>
      <w:tr w:rsidR="00A21710" w:rsidRPr="00E45FCC" w:rsidTr="000B3428">
        <w:trPr>
          <w:jc w:val="center"/>
        </w:trPr>
        <w:tc>
          <w:tcPr>
            <w:tcW w:w="4832" w:type="dxa"/>
            <w:tcBorders>
              <w:top w:val="single" w:sz="4" w:space="0" w:color="auto"/>
              <w:left w:val="single" w:sz="4" w:space="0" w:color="auto"/>
              <w:bottom w:val="single" w:sz="4" w:space="0" w:color="auto"/>
              <w:right w:val="single" w:sz="4" w:space="0" w:color="auto"/>
            </w:tcBorders>
            <w:vAlign w:val="center"/>
          </w:tcPr>
          <w:p w:rsidR="00A21710" w:rsidRPr="00E45FCC" w:rsidRDefault="00A21710" w:rsidP="000B3428">
            <w:pPr>
              <w:spacing w:line="360" w:lineRule="exact"/>
              <w:jc w:val="left"/>
              <w:rPr>
                <w:rFonts w:eastAsia="方正仿宋简体"/>
                <w:bCs/>
                <w:color w:val="000000"/>
                <w:sz w:val="24"/>
                <w:shd w:val="pct15" w:color="auto" w:fill="FFFFFF"/>
              </w:rPr>
            </w:pPr>
            <w:r w:rsidRPr="00E45FCC">
              <w:rPr>
                <w:rFonts w:eastAsia="方正仿宋简体"/>
                <w:bCs/>
                <w:color w:val="000000"/>
                <w:sz w:val="24"/>
              </w:rPr>
              <w:t>最后交易日前二个交易日起</w:t>
            </w:r>
          </w:p>
        </w:tc>
        <w:tc>
          <w:tcPr>
            <w:tcW w:w="3452" w:type="dxa"/>
            <w:tcBorders>
              <w:top w:val="single" w:sz="4" w:space="0" w:color="auto"/>
              <w:left w:val="single" w:sz="4" w:space="0" w:color="auto"/>
              <w:bottom w:val="single" w:sz="4" w:space="0" w:color="auto"/>
              <w:right w:val="single" w:sz="4" w:space="0" w:color="auto"/>
            </w:tcBorders>
            <w:vAlign w:val="center"/>
          </w:tcPr>
          <w:p w:rsidR="00A21710" w:rsidRPr="00E45FCC" w:rsidRDefault="00A21710" w:rsidP="000B3428">
            <w:pPr>
              <w:spacing w:line="360" w:lineRule="exact"/>
              <w:jc w:val="center"/>
              <w:rPr>
                <w:rFonts w:eastAsia="方正仿宋简体"/>
                <w:bCs/>
                <w:color w:val="000000"/>
                <w:sz w:val="24"/>
              </w:rPr>
            </w:pPr>
            <w:r w:rsidRPr="00E45FCC">
              <w:rPr>
                <w:rFonts w:eastAsia="方正仿宋简体"/>
                <w:bCs/>
                <w:color w:val="000000"/>
                <w:sz w:val="24"/>
              </w:rPr>
              <w:t>20%</w:t>
            </w:r>
          </w:p>
        </w:tc>
      </w:tr>
    </w:tbl>
    <w:p w:rsidR="00A21710" w:rsidRPr="00E45FCC" w:rsidRDefault="00A21710" w:rsidP="00A21710"/>
    <w:p w:rsidR="00A21710" w:rsidRPr="00E45FCC" w:rsidRDefault="00A21710" w:rsidP="00A21710">
      <w:pPr>
        <w:widowControl/>
        <w:spacing w:line="520" w:lineRule="exact"/>
        <w:ind w:firstLineChars="200" w:firstLine="600"/>
        <w:rPr>
          <w:rFonts w:eastAsia="方正仿宋简体"/>
          <w:kern w:val="0"/>
          <w:sz w:val="30"/>
          <w:szCs w:val="30"/>
        </w:rPr>
      </w:pPr>
      <w:r w:rsidRPr="00E45FCC">
        <w:rPr>
          <w:rFonts w:eastAsia="方正仿宋简体"/>
          <w:kern w:val="0"/>
          <w:sz w:val="30"/>
          <w:szCs w:val="30"/>
        </w:rPr>
        <w:t>3</w:t>
      </w:r>
      <w:r w:rsidRPr="00E45FCC">
        <w:rPr>
          <w:rFonts w:eastAsia="方正仿宋简体"/>
          <w:kern w:val="0"/>
          <w:sz w:val="30"/>
          <w:szCs w:val="30"/>
        </w:rPr>
        <w:t>、根据模拟的镍、锡期货合约上市运行的持仓变化调整交易保证金：</w:t>
      </w:r>
    </w:p>
    <w:p w:rsidR="00A21710" w:rsidRPr="002619FC" w:rsidRDefault="00A21710" w:rsidP="00A21710">
      <w:pPr>
        <w:widowControl/>
        <w:jc w:val="center"/>
        <w:rPr>
          <w:rFonts w:eastAsia="方正仿宋简体"/>
          <w:b/>
          <w:bCs/>
          <w:kern w:val="0"/>
          <w:sz w:val="28"/>
          <w:szCs w:val="28"/>
        </w:rPr>
      </w:pPr>
      <w:r w:rsidRPr="002619FC">
        <w:rPr>
          <w:rFonts w:eastAsia="方正仿宋简体"/>
          <w:b/>
          <w:bCs/>
          <w:kern w:val="0"/>
          <w:sz w:val="28"/>
          <w:szCs w:val="28"/>
        </w:rPr>
        <w:t>镍期货合约持仓变化时的交易保证金收取标准</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4"/>
        <w:gridCol w:w="3540"/>
      </w:tblGrid>
      <w:tr w:rsidR="00A21710" w:rsidRPr="00E45FCC" w:rsidTr="000B3428">
        <w:trPr>
          <w:trHeight w:val="835"/>
          <w:jc w:val="center"/>
        </w:trPr>
        <w:tc>
          <w:tcPr>
            <w:tcW w:w="4874" w:type="dxa"/>
            <w:tcBorders>
              <w:top w:val="single" w:sz="4" w:space="0" w:color="auto"/>
              <w:left w:val="single" w:sz="4" w:space="0" w:color="auto"/>
              <w:bottom w:val="single" w:sz="4" w:space="0" w:color="auto"/>
              <w:right w:val="single" w:sz="4" w:space="0" w:color="auto"/>
            </w:tcBorders>
            <w:vAlign w:val="center"/>
          </w:tcPr>
          <w:p w:rsidR="00A21710" w:rsidRPr="00E45FCC" w:rsidRDefault="00A21710" w:rsidP="000B3428">
            <w:pPr>
              <w:spacing w:line="360" w:lineRule="exact"/>
              <w:rPr>
                <w:rFonts w:eastAsia="方正仿宋简体"/>
                <w:color w:val="000000"/>
                <w:sz w:val="24"/>
              </w:rPr>
            </w:pPr>
            <w:r w:rsidRPr="00E45FCC">
              <w:rPr>
                <w:rFonts w:eastAsia="方正仿宋简体"/>
                <w:color w:val="000000"/>
                <w:sz w:val="24"/>
              </w:rPr>
              <w:t>从进入交割月前第三月的第一个交易日起，当持仓总量（</w:t>
            </w:r>
            <w:r w:rsidRPr="00E45FCC">
              <w:rPr>
                <w:rFonts w:eastAsia="方正仿宋简体"/>
                <w:color w:val="000000"/>
                <w:sz w:val="24"/>
              </w:rPr>
              <w:t>X</w:t>
            </w:r>
            <w:r w:rsidRPr="00E45FCC">
              <w:rPr>
                <w:rFonts w:eastAsia="方正仿宋简体"/>
                <w:color w:val="000000"/>
                <w:sz w:val="24"/>
              </w:rPr>
              <w:t>）达到下列标准时</w:t>
            </w:r>
          </w:p>
        </w:tc>
        <w:tc>
          <w:tcPr>
            <w:tcW w:w="3540" w:type="dxa"/>
            <w:tcBorders>
              <w:top w:val="single" w:sz="4" w:space="0" w:color="auto"/>
              <w:left w:val="single" w:sz="4" w:space="0" w:color="auto"/>
              <w:bottom w:val="single" w:sz="4" w:space="0" w:color="auto"/>
              <w:right w:val="single" w:sz="4" w:space="0" w:color="auto"/>
            </w:tcBorders>
            <w:vAlign w:val="center"/>
          </w:tcPr>
          <w:p w:rsidR="00A21710" w:rsidRPr="00E45FCC" w:rsidRDefault="00A21710" w:rsidP="000B3428">
            <w:pPr>
              <w:spacing w:line="360" w:lineRule="exact"/>
              <w:jc w:val="center"/>
              <w:rPr>
                <w:rFonts w:eastAsia="方正仿宋简体"/>
                <w:color w:val="000000"/>
                <w:sz w:val="24"/>
              </w:rPr>
            </w:pPr>
            <w:proofErr w:type="gramStart"/>
            <w:r w:rsidRPr="00E45FCC">
              <w:rPr>
                <w:rFonts w:eastAsia="方正仿宋简体"/>
                <w:color w:val="000000"/>
                <w:sz w:val="24"/>
              </w:rPr>
              <w:t>镍交易</w:t>
            </w:r>
            <w:proofErr w:type="gramEnd"/>
            <w:r w:rsidRPr="00E45FCC">
              <w:rPr>
                <w:rFonts w:eastAsia="方正仿宋简体"/>
                <w:color w:val="000000"/>
                <w:sz w:val="24"/>
              </w:rPr>
              <w:t>保证金比例</w:t>
            </w:r>
          </w:p>
        </w:tc>
      </w:tr>
      <w:tr w:rsidR="00A21710" w:rsidRPr="00E45FCC" w:rsidTr="000B3428">
        <w:trPr>
          <w:trHeight w:val="405"/>
          <w:jc w:val="center"/>
        </w:trPr>
        <w:tc>
          <w:tcPr>
            <w:tcW w:w="4874" w:type="dxa"/>
            <w:tcBorders>
              <w:top w:val="single" w:sz="4" w:space="0" w:color="auto"/>
              <w:left w:val="single" w:sz="4" w:space="0" w:color="auto"/>
              <w:bottom w:val="single" w:sz="4" w:space="0" w:color="auto"/>
              <w:right w:val="single" w:sz="4" w:space="0" w:color="auto"/>
            </w:tcBorders>
            <w:vAlign w:val="center"/>
          </w:tcPr>
          <w:p w:rsidR="00A21710" w:rsidRPr="00E45FCC" w:rsidRDefault="00A21710" w:rsidP="000B3428">
            <w:pPr>
              <w:spacing w:line="360" w:lineRule="exact"/>
              <w:jc w:val="center"/>
              <w:rPr>
                <w:rFonts w:eastAsia="方正仿宋简体"/>
                <w:bCs/>
                <w:color w:val="000000"/>
                <w:sz w:val="24"/>
              </w:rPr>
            </w:pPr>
            <w:r w:rsidRPr="00E45FCC">
              <w:rPr>
                <w:rFonts w:eastAsia="方正仿宋简体"/>
                <w:bCs/>
                <w:color w:val="000000"/>
                <w:sz w:val="24"/>
              </w:rPr>
              <w:t>X≤24</w:t>
            </w:r>
            <w:r w:rsidRPr="00E45FCC">
              <w:rPr>
                <w:rFonts w:eastAsia="方正仿宋简体"/>
                <w:bCs/>
                <w:color w:val="000000"/>
                <w:sz w:val="24"/>
              </w:rPr>
              <w:t>万</w:t>
            </w:r>
          </w:p>
        </w:tc>
        <w:tc>
          <w:tcPr>
            <w:tcW w:w="3540" w:type="dxa"/>
            <w:tcBorders>
              <w:top w:val="single" w:sz="4" w:space="0" w:color="auto"/>
              <w:left w:val="single" w:sz="4" w:space="0" w:color="auto"/>
              <w:bottom w:val="single" w:sz="4" w:space="0" w:color="auto"/>
              <w:right w:val="single" w:sz="4" w:space="0" w:color="auto"/>
            </w:tcBorders>
            <w:vAlign w:val="center"/>
          </w:tcPr>
          <w:p w:rsidR="00A21710" w:rsidRPr="00E45FCC" w:rsidRDefault="00A21710" w:rsidP="000B3428">
            <w:pPr>
              <w:spacing w:line="360" w:lineRule="exact"/>
              <w:jc w:val="center"/>
              <w:rPr>
                <w:rFonts w:eastAsia="方正仿宋简体"/>
                <w:bCs/>
                <w:color w:val="000000"/>
                <w:sz w:val="24"/>
              </w:rPr>
            </w:pPr>
            <w:r w:rsidRPr="00E45FCC">
              <w:rPr>
                <w:rFonts w:eastAsia="方正仿宋简体"/>
                <w:bCs/>
                <w:color w:val="000000"/>
                <w:sz w:val="24"/>
              </w:rPr>
              <w:t>5%</w:t>
            </w:r>
          </w:p>
        </w:tc>
      </w:tr>
      <w:tr w:rsidR="00A21710" w:rsidRPr="00E45FCC" w:rsidTr="000B3428">
        <w:trPr>
          <w:trHeight w:val="405"/>
          <w:jc w:val="center"/>
        </w:trPr>
        <w:tc>
          <w:tcPr>
            <w:tcW w:w="4874" w:type="dxa"/>
            <w:tcBorders>
              <w:top w:val="single" w:sz="4" w:space="0" w:color="auto"/>
              <w:left w:val="single" w:sz="4" w:space="0" w:color="auto"/>
              <w:bottom w:val="single" w:sz="4" w:space="0" w:color="auto"/>
              <w:right w:val="single" w:sz="4" w:space="0" w:color="auto"/>
            </w:tcBorders>
            <w:vAlign w:val="center"/>
          </w:tcPr>
          <w:p w:rsidR="00A21710" w:rsidRPr="00E45FCC" w:rsidRDefault="00A21710" w:rsidP="000B3428">
            <w:pPr>
              <w:spacing w:line="360" w:lineRule="exact"/>
              <w:jc w:val="center"/>
              <w:rPr>
                <w:rFonts w:eastAsia="方正仿宋简体"/>
                <w:bCs/>
                <w:color w:val="000000"/>
                <w:sz w:val="24"/>
              </w:rPr>
            </w:pPr>
            <w:r w:rsidRPr="00E45FCC">
              <w:rPr>
                <w:rFonts w:eastAsia="方正仿宋简体"/>
                <w:bCs/>
                <w:color w:val="000000"/>
                <w:sz w:val="24"/>
              </w:rPr>
              <w:t>24</w:t>
            </w:r>
            <w:r w:rsidRPr="00E45FCC">
              <w:rPr>
                <w:rFonts w:eastAsia="方正仿宋简体"/>
                <w:bCs/>
                <w:color w:val="000000"/>
                <w:sz w:val="24"/>
              </w:rPr>
              <w:t>万＜</w:t>
            </w:r>
            <w:r w:rsidRPr="00E45FCC">
              <w:rPr>
                <w:rFonts w:eastAsia="方正仿宋简体"/>
                <w:bCs/>
                <w:color w:val="000000"/>
                <w:sz w:val="24"/>
              </w:rPr>
              <w:t>X≤36</w:t>
            </w:r>
            <w:r w:rsidRPr="00E45FCC">
              <w:rPr>
                <w:rFonts w:eastAsia="方正仿宋简体"/>
                <w:bCs/>
                <w:color w:val="000000"/>
                <w:sz w:val="24"/>
              </w:rPr>
              <w:t>万</w:t>
            </w:r>
          </w:p>
        </w:tc>
        <w:tc>
          <w:tcPr>
            <w:tcW w:w="3540" w:type="dxa"/>
            <w:tcBorders>
              <w:top w:val="single" w:sz="4" w:space="0" w:color="auto"/>
              <w:left w:val="single" w:sz="4" w:space="0" w:color="auto"/>
              <w:bottom w:val="single" w:sz="4" w:space="0" w:color="auto"/>
              <w:right w:val="single" w:sz="4" w:space="0" w:color="auto"/>
            </w:tcBorders>
            <w:vAlign w:val="center"/>
          </w:tcPr>
          <w:p w:rsidR="00A21710" w:rsidRPr="00E45FCC" w:rsidRDefault="00A21710" w:rsidP="000B3428">
            <w:pPr>
              <w:spacing w:line="360" w:lineRule="exact"/>
              <w:jc w:val="center"/>
              <w:rPr>
                <w:rFonts w:eastAsia="方正仿宋简体"/>
                <w:color w:val="000000"/>
              </w:rPr>
            </w:pPr>
            <w:r w:rsidRPr="00E45FCC">
              <w:rPr>
                <w:rFonts w:eastAsia="方正仿宋简体"/>
                <w:bCs/>
                <w:color w:val="000000"/>
                <w:sz w:val="24"/>
              </w:rPr>
              <w:t>8%</w:t>
            </w:r>
          </w:p>
        </w:tc>
      </w:tr>
      <w:tr w:rsidR="00A21710" w:rsidRPr="00E45FCC" w:rsidTr="000B3428">
        <w:trPr>
          <w:trHeight w:val="405"/>
          <w:jc w:val="center"/>
        </w:trPr>
        <w:tc>
          <w:tcPr>
            <w:tcW w:w="4874" w:type="dxa"/>
            <w:tcBorders>
              <w:top w:val="single" w:sz="4" w:space="0" w:color="auto"/>
              <w:left w:val="single" w:sz="4" w:space="0" w:color="auto"/>
              <w:bottom w:val="single" w:sz="4" w:space="0" w:color="auto"/>
              <w:right w:val="single" w:sz="4" w:space="0" w:color="auto"/>
            </w:tcBorders>
            <w:vAlign w:val="center"/>
          </w:tcPr>
          <w:p w:rsidR="00A21710" w:rsidRPr="00E45FCC" w:rsidRDefault="00A21710" w:rsidP="000B3428">
            <w:pPr>
              <w:spacing w:line="360" w:lineRule="exact"/>
              <w:jc w:val="center"/>
              <w:rPr>
                <w:rFonts w:eastAsia="方正仿宋简体"/>
                <w:bCs/>
                <w:color w:val="000000"/>
                <w:sz w:val="24"/>
              </w:rPr>
            </w:pPr>
            <w:r w:rsidRPr="00E45FCC">
              <w:rPr>
                <w:rFonts w:eastAsia="方正仿宋简体"/>
                <w:bCs/>
                <w:color w:val="000000"/>
                <w:sz w:val="24"/>
              </w:rPr>
              <w:t>X</w:t>
            </w:r>
            <w:r w:rsidRPr="00E45FCC">
              <w:rPr>
                <w:rFonts w:eastAsia="方正仿宋简体"/>
                <w:bCs/>
                <w:color w:val="000000"/>
                <w:sz w:val="24"/>
              </w:rPr>
              <w:t>＞</w:t>
            </w:r>
            <w:r w:rsidRPr="00E45FCC">
              <w:rPr>
                <w:rFonts w:eastAsia="方正仿宋简体"/>
                <w:bCs/>
                <w:color w:val="000000"/>
                <w:sz w:val="24"/>
              </w:rPr>
              <w:t>36</w:t>
            </w:r>
            <w:r w:rsidRPr="00E45FCC">
              <w:rPr>
                <w:rFonts w:eastAsia="方正仿宋简体"/>
                <w:bCs/>
                <w:color w:val="000000"/>
                <w:sz w:val="24"/>
              </w:rPr>
              <w:t>万</w:t>
            </w:r>
          </w:p>
        </w:tc>
        <w:tc>
          <w:tcPr>
            <w:tcW w:w="3540" w:type="dxa"/>
            <w:tcBorders>
              <w:top w:val="single" w:sz="4" w:space="0" w:color="auto"/>
              <w:left w:val="single" w:sz="4" w:space="0" w:color="auto"/>
              <w:bottom w:val="single" w:sz="4" w:space="0" w:color="auto"/>
              <w:right w:val="single" w:sz="4" w:space="0" w:color="auto"/>
            </w:tcBorders>
            <w:vAlign w:val="center"/>
          </w:tcPr>
          <w:p w:rsidR="00A21710" w:rsidRPr="00E45FCC" w:rsidRDefault="00A21710" w:rsidP="000B3428">
            <w:pPr>
              <w:spacing w:line="360" w:lineRule="exact"/>
              <w:jc w:val="center"/>
              <w:rPr>
                <w:rFonts w:eastAsia="方正仿宋简体"/>
                <w:color w:val="000000"/>
              </w:rPr>
            </w:pPr>
            <w:r w:rsidRPr="00E45FCC">
              <w:rPr>
                <w:rFonts w:eastAsia="方正仿宋简体"/>
                <w:bCs/>
                <w:color w:val="000000"/>
                <w:sz w:val="24"/>
              </w:rPr>
              <w:t>10%</w:t>
            </w:r>
          </w:p>
        </w:tc>
      </w:tr>
    </w:tbl>
    <w:p w:rsidR="00A21710" w:rsidRPr="00E45FCC" w:rsidRDefault="00A21710" w:rsidP="00A21710">
      <w:pPr>
        <w:widowControl/>
        <w:spacing w:line="520" w:lineRule="exact"/>
        <w:ind w:firstLineChars="200" w:firstLine="480"/>
        <w:rPr>
          <w:rFonts w:eastAsia="方正仿宋简体"/>
          <w:kern w:val="0"/>
          <w:sz w:val="30"/>
          <w:szCs w:val="30"/>
        </w:rPr>
      </w:pPr>
      <w:r w:rsidRPr="00E45FCC">
        <w:rPr>
          <w:rFonts w:eastAsia="方正仿宋简体"/>
          <w:color w:val="000000"/>
          <w:sz w:val="24"/>
        </w:rPr>
        <w:t>注：</w:t>
      </w:r>
      <w:r w:rsidRPr="00E45FCC">
        <w:rPr>
          <w:rFonts w:eastAsia="方正仿宋简体"/>
          <w:color w:val="000000"/>
          <w:sz w:val="24"/>
        </w:rPr>
        <w:t>X</w:t>
      </w:r>
      <w:r w:rsidRPr="00E45FCC">
        <w:rPr>
          <w:rFonts w:eastAsia="方正仿宋简体"/>
          <w:color w:val="000000"/>
          <w:sz w:val="24"/>
        </w:rPr>
        <w:t>表示某一月份合约的双边持仓总量，单位：手。</w:t>
      </w:r>
    </w:p>
    <w:p w:rsidR="00A21710" w:rsidRPr="00E45FCC" w:rsidRDefault="00A21710" w:rsidP="00A21710">
      <w:pPr>
        <w:jc w:val="center"/>
        <w:rPr>
          <w:rFonts w:eastAsia="方正仿宋简体"/>
          <w:b/>
          <w:color w:val="000000"/>
          <w:sz w:val="28"/>
          <w:szCs w:val="28"/>
        </w:rPr>
      </w:pPr>
    </w:p>
    <w:p w:rsidR="00A21710" w:rsidRPr="002619FC" w:rsidRDefault="00A21710" w:rsidP="00A21710">
      <w:pPr>
        <w:widowControl/>
        <w:jc w:val="center"/>
        <w:rPr>
          <w:rFonts w:eastAsia="方正仿宋简体"/>
          <w:b/>
          <w:bCs/>
          <w:kern w:val="0"/>
          <w:sz w:val="28"/>
          <w:szCs w:val="28"/>
        </w:rPr>
      </w:pPr>
      <w:r w:rsidRPr="002619FC">
        <w:rPr>
          <w:rFonts w:eastAsia="方正仿宋简体"/>
          <w:b/>
          <w:bCs/>
          <w:kern w:val="0"/>
          <w:sz w:val="28"/>
          <w:szCs w:val="28"/>
        </w:rPr>
        <w:t>锡期货合约持仓变化时的交易保证金收取标准</w:t>
      </w:r>
    </w:p>
    <w:tbl>
      <w:tblPr>
        <w:tblW w:w="0" w:type="auto"/>
        <w:jc w:val="center"/>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3"/>
        <w:gridCol w:w="3438"/>
      </w:tblGrid>
      <w:tr w:rsidR="00A21710" w:rsidRPr="00E45FCC" w:rsidTr="000B3428">
        <w:trPr>
          <w:trHeight w:val="799"/>
          <w:jc w:val="center"/>
        </w:trPr>
        <w:tc>
          <w:tcPr>
            <w:tcW w:w="4773" w:type="dxa"/>
            <w:vAlign w:val="center"/>
          </w:tcPr>
          <w:p w:rsidR="00A21710" w:rsidRPr="00E45FCC" w:rsidRDefault="00A21710" w:rsidP="000B3428">
            <w:pPr>
              <w:spacing w:line="360" w:lineRule="exact"/>
              <w:rPr>
                <w:rFonts w:eastAsia="方正仿宋简体"/>
                <w:color w:val="000000"/>
                <w:sz w:val="24"/>
              </w:rPr>
            </w:pPr>
            <w:r w:rsidRPr="00E45FCC">
              <w:rPr>
                <w:rFonts w:eastAsia="方正仿宋简体"/>
                <w:color w:val="000000"/>
                <w:sz w:val="24"/>
              </w:rPr>
              <w:t>从进入交割月前第三月的第一个交易日起，当持仓总量（</w:t>
            </w:r>
            <w:r w:rsidRPr="00E45FCC">
              <w:rPr>
                <w:rFonts w:eastAsia="方正仿宋简体"/>
                <w:color w:val="000000"/>
                <w:sz w:val="24"/>
              </w:rPr>
              <w:t>X</w:t>
            </w:r>
            <w:r w:rsidRPr="00E45FCC">
              <w:rPr>
                <w:rFonts w:eastAsia="方正仿宋简体"/>
                <w:color w:val="000000"/>
                <w:sz w:val="24"/>
              </w:rPr>
              <w:t>）达到下列标准时</w:t>
            </w:r>
          </w:p>
        </w:tc>
        <w:tc>
          <w:tcPr>
            <w:tcW w:w="3438" w:type="dxa"/>
            <w:vAlign w:val="center"/>
          </w:tcPr>
          <w:p w:rsidR="00A21710" w:rsidRPr="00E45FCC" w:rsidRDefault="00A21710" w:rsidP="000B3428">
            <w:pPr>
              <w:spacing w:line="360" w:lineRule="exact"/>
              <w:jc w:val="center"/>
              <w:rPr>
                <w:rFonts w:eastAsia="方正仿宋简体"/>
                <w:color w:val="000000"/>
                <w:sz w:val="24"/>
              </w:rPr>
            </w:pPr>
            <w:proofErr w:type="gramStart"/>
            <w:r w:rsidRPr="00E45FCC">
              <w:rPr>
                <w:rFonts w:eastAsia="方正仿宋简体"/>
                <w:color w:val="000000"/>
                <w:sz w:val="24"/>
              </w:rPr>
              <w:t>锡交易</w:t>
            </w:r>
            <w:proofErr w:type="gramEnd"/>
            <w:r w:rsidRPr="00E45FCC">
              <w:rPr>
                <w:rFonts w:eastAsia="方正仿宋简体"/>
                <w:color w:val="000000"/>
                <w:sz w:val="24"/>
              </w:rPr>
              <w:t>保证金比例</w:t>
            </w:r>
          </w:p>
        </w:tc>
      </w:tr>
      <w:tr w:rsidR="00A21710" w:rsidRPr="00E45FCC" w:rsidTr="000B3428">
        <w:trPr>
          <w:trHeight w:val="482"/>
          <w:jc w:val="center"/>
        </w:trPr>
        <w:tc>
          <w:tcPr>
            <w:tcW w:w="4773" w:type="dxa"/>
            <w:vAlign w:val="center"/>
          </w:tcPr>
          <w:p w:rsidR="00A21710" w:rsidRPr="00E45FCC" w:rsidRDefault="00A21710" w:rsidP="000B3428">
            <w:pPr>
              <w:spacing w:line="360" w:lineRule="exact"/>
              <w:jc w:val="center"/>
              <w:rPr>
                <w:rFonts w:eastAsia="方正仿宋简体"/>
                <w:color w:val="000000"/>
                <w:sz w:val="24"/>
              </w:rPr>
            </w:pPr>
            <w:r w:rsidRPr="00E45FCC">
              <w:rPr>
                <w:rFonts w:eastAsia="方正仿宋简体"/>
                <w:color w:val="000000"/>
                <w:sz w:val="24"/>
              </w:rPr>
              <w:t>X≤6</w:t>
            </w:r>
            <w:r w:rsidRPr="00E45FCC">
              <w:rPr>
                <w:rFonts w:eastAsia="方正仿宋简体"/>
                <w:color w:val="000000"/>
                <w:sz w:val="24"/>
              </w:rPr>
              <w:t>万</w:t>
            </w:r>
          </w:p>
        </w:tc>
        <w:tc>
          <w:tcPr>
            <w:tcW w:w="3438" w:type="dxa"/>
            <w:vAlign w:val="center"/>
          </w:tcPr>
          <w:p w:rsidR="00A21710" w:rsidRPr="00E45FCC" w:rsidRDefault="00A21710" w:rsidP="000B3428">
            <w:pPr>
              <w:spacing w:line="360" w:lineRule="exact"/>
              <w:jc w:val="center"/>
              <w:rPr>
                <w:rFonts w:eastAsia="方正仿宋简体"/>
                <w:color w:val="000000"/>
                <w:sz w:val="24"/>
              </w:rPr>
            </w:pPr>
            <w:r w:rsidRPr="00E45FCC">
              <w:rPr>
                <w:rFonts w:eastAsia="方正仿宋简体"/>
                <w:color w:val="000000"/>
                <w:sz w:val="24"/>
              </w:rPr>
              <w:t>5%</w:t>
            </w:r>
          </w:p>
        </w:tc>
      </w:tr>
      <w:tr w:rsidR="00A21710" w:rsidRPr="00E45FCC" w:rsidTr="000B3428">
        <w:trPr>
          <w:trHeight w:val="482"/>
          <w:jc w:val="center"/>
        </w:trPr>
        <w:tc>
          <w:tcPr>
            <w:tcW w:w="4773" w:type="dxa"/>
            <w:vAlign w:val="center"/>
          </w:tcPr>
          <w:p w:rsidR="00A21710" w:rsidRPr="00E45FCC" w:rsidRDefault="00A21710" w:rsidP="000B3428">
            <w:pPr>
              <w:spacing w:line="360" w:lineRule="exact"/>
              <w:jc w:val="center"/>
              <w:rPr>
                <w:rFonts w:eastAsia="方正仿宋简体"/>
                <w:color w:val="000000"/>
                <w:sz w:val="24"/>
              </w:rPr>
            </w:pPr>
            <w:r w:rsidRPr="00E45FCC">
              <w:rPr>
                <w:rFonts w:eastAsia="方正仿宋简体"/>
                <w:color w:val="000000"/>
                <w:sz w:val="24"/>
              </w:rPr>
              <w:t>6</w:t>
            </w:r>
            <w:r w:rsidRPr="00E45FCC">
              <w:rPr>
                <w:rFonts w:eastAsia="方正仿宋简体"/>
                <w:color w:val="000000"/>
                <w:sz w:val="24"/>
              </w:rPr>
              <w:t>万＜</w:t>
            </w:r>
            <w:r w:rsidRPr="00E45FCC">
              <w:rPr>
                <w:rFonts w:eastAsia="方正仿宋简体"/>
                <w:color w:val="000000"/>
                <w:sz w:val="24"/>
              </w:rPr>
              <w:t>X≤9</w:t>
            </w:r>
            <w:r w:rsidRPr="00E45FCC">
              <w:rPr>
                <w:rFonts w:eastAsia="方正仿宋简体"/>
                <w:color w:val="000000"/>
                <w:sz w:val="24"/>
              </w:rPr>
              <w:t>万</w:t>
            </w:r>
          </w:p>
        </w:tc>
        <w:tc>
          <w:tcPr>
            <w:tcW w:w="3438" w:type="dxa"/>
            <w:vAlign w:val="center"/>
          </w:tcPr>
          <w:p w:rsidR="00A21710" w:rsidRPr="00E45FCC" w:rsidRDefault="00A21710" w:rsidP="000B3428">
            <w:pPr>
              <w:spacing w:line="360" w:lineRule="exact"/>
              <w:jc w:val="center"/>
              <w:rPr>
                <w:rFonts w:eastAsia="方正仿宋简体"/>
                <w:color w:val="000000"/>
                <w:sz w:val="24"/>
              </w:rPr>
            </w:pPr>
            <w:r w:rsidRPr="00E45FCC">
              <w:rPr>
                <w:rFonts w:eastAsia="方正仿宋简体"/>
                <w:color w:val="000000"/>
                <w:sz w:val="24"/>
              </w:rPr>
              <w:t>8%</w:t>
            </w:r>
          </w:p>
        </w:tc>
      </w:tr>
      <w:tr w:rsidR="00A21710" w:rsidRPr="00E45FCC" w:rsidTr="000B3428">
        <w:trPr>
          <w:trHeight w:val="482"/>
          <w:jc w:val="center"/>
        </w:trPr>
        <w:tc>
          <w:tcPr>
            <w:tcW w:w="4773" w:type="dxa"/>
            <w:vAlign w:val="center"/>
          </w:tcPr>
          <w:p w:rsidR="00A21710" w:rsidRPr="00E45FCC" w:rsidRDefault="00A21710" w:rsidP="000B3428">
            <w:pPr>
              <w:spacing w:line="360" w:lineRule="exact"/>
              <w:jc w:val="center"/>
              <w:rPr>
                <w:rFonts w:eastAsia="方正仿宋简体"/>
                <w:color w:val="000000"/>
                <w:sz w:val="24"/>
              </w:rPr>
            </w:pPr>
            <w:r w:rsidRPr="00E45FCC">
              <w:rPr>
                <w:rFonts w:eastAsia="方正仿宋简体"/>
                <w:color w:val="000000"/>
                <w:sz w:val="24"/>
              </w:rPr>
              <w:t>X&gt;9</w:t>
            </w:r>
            <w:r w:rsidRPr="00E45FCC">
              <w:rPr>
                <w:rFonts w:eastAsia="方正仿宋简体"/>
                <w:color w:val="000000"/>
                <w:sz w:val="24"/>
              </w:rPr>
              <w:t>万</w:t>
            </w:r>
          </w:p>
        </w:tc>
        <w:tc>
          <w:tcPr>
            <w:tcW w:w="3438" w:type="dxa"/>
            <w:vAlign w:val="center"/>
          </w:tcPr>
          <w:p w:rsidR="00A21710" w:rsidRPr="00E45FCC" w:rsidRDefault="00A21710" w:rsidP="000B3428">
            <w:pPr>
              <w:spacing w:line="360" w:lineRule="exact"/>
              <w:jc w:val="center"/>
              <w:rPr>
                <w:rFonts w:eastAsia="方正仿宋简体"/>
                <w:color w:val="000000"/>
                <w:sz w:val="24"/>
              </w:rPr>
            </w:pPr>
            <w:r w:rsidRPr="00E45FCC">
              <w:rPr>
                <w:rFonts w:eastAsia="方正仿宋简体"/>
                <w:color w:val="000000"/>
                <w:sz w:val="24"/>
              </w:rPr>
              <w:t>10%</w:t>
            </w:r>
          </w:p>
        </w:tc>
      </w:tr>
    </w:tbl>
    <w:p w:rsidR="00A21710" w:rsidRPr="00E45FCC" w:rsidRDefault="00A21710" w:rsidP="00A21710">
      <w:pPr>
        <w:widowControl/>
        <w:spacing w:line="520" w:lineRule="exact"/>
        <w:ind w:firstLineChars="200" w:firstLine="480"/>
        <w:rPr>
          <w:rFonts w:eastAsia="方正仿宋简体"/>
          <w:kern w:val="0"/>
          <w:sz w:val="30"/>
          <w:szCs w:val="30"/>
        </w:rPr>
      </w:pPr>
      <w:r w:rsidRPr="00E45FCC">
        <w:rPr>
          <w:rFonts w:eastAsia="方正仿宋简体"/>
          <w:sz w:val="24"/>
        </w:rPr>
        <w:t>注：</w:t>
      </w:r>
      <w:r w:rsidRPr="00E45FCC">
        <w:rPr>
          <w:rFonts w:eastAsia="方正仿宋简体"/>
          <w:sz w:val="24"/>
        </w:rPr>
        <w:t>X</w:t>
      </w:r>
      <w:r w:rsidRPr="00E45FCC">
        <w:rPr>
          <w:rFonts w:eastAsia="方正仿宋简体"/>
          <w:sz w:val="24"/>
        </w:rPr>
        <w:t>表示某一月份合约的双边持仓总量，单位：手。</w:t>
      </w:r>
    </w:p>
    <w:p w:rsidR="00A21710" w:rsidRPr="00E45FCC" w:rsidRDefault="00A21710" w:rsidP="00A21710">
      <w:pPr>
        <w:widowControl/>
        <w:spacing w:line="520" w:lineRule="exact"/>
        <w:ind w:firstLineChars="200" w:firstLine="600"/>
        <w:rPr>
          <w:rFonts w:eastAsia="方正仿宋简体"/>
          <w:kern w:val="0"/>
          <w:sz w:val="30"/>
          <w:szCs w:val="30"/>
        </w:rPr>
      </w:pPr>
    </w:p>
    <w:p w:rsidR="00A21710" w:rsidRPr="00E45FCC" w:rsidRDefault="00A21710" w:rsidP="00A21710">
      <w:pPr>
        <w:widowControl/>
        <w:spacing w:line="540" w:lineRule="exact"/>
        <w:ind w:firstLineChars="200" w:firstLine="600"/>
        <w:rPr>
          <w:rFonts w:eastAsia="方正仿宋简体"/>
          <w:kern w:val="0"/>
          <w:sz w:val="30"/>
          <w:szCs w:val="30"/>
        </w:rPr>
      </w:pPr>
      <w:r w:rsidRPr="00E45FCC">
        <w:rPr>
          <w:rFonts w:eastAsia="方正仿宋简体"/>
          <w:kern w:val="0"/>
          <w:sz w:val="30"/>
          <w:szCs w:val="30"/>
        </w:rPr>
        <w:t>4</w:t>
      </w:r>
      <w:r w:rsidRPr="00E45FCC">
        <w:rPr>
          <w:rFonts w:eastAsia="方正仿宋简体"/>
          <w:kern w:val="0"/>
          <w:sz w:val="30"/>
          <w:szCs w:val="30"/>
        </w:rPr>
        <w:t>、参与镍、锡模拟交易的期货公司会员、非期货公司会员和客户的镍、锡模拟期货合约在不同时期的限仓比例和持仓限额具体规定如下：</w:t>
      </w:r>
    </w:p>
    <w:p w:rsidR="00A21710" w:rsidRPr="00E45FCC" w:rsidRDefault="00A21710" w:rsidP="00A21710">
      <w:pPr>
        <w:widowControl/>
        <w:spacing w:line="520" w:lineRule="exact"/>
        <w:ind w:firstLineChars="200" w:firstLine="600"/>
        <w:rPr>
          <w:rFonts w:eastAsia="方正仿宋简体"/>
          <w:kern w:val="0"/>
          <w:sz w:val="30"/>
          <w:szCs w:val="30"/>
        </w:rPr>
      </w:pPr>
    </w:p>
    <w:p w:rsidR="00A21710" w:rsidRPr="002619FC" w:rsidRDefault="00A21710" w:rsidP="00A21710">
      <w:pPr>
        <w:widowControl/>
        <w:jc w:val="center"/>
        <w:rPr>
          <w:rFonts w:eastAsia="方正仿宋简体"/>
          <w:b/>
          <w:bCs/>
          <w:kern w:val="0"/>
          <w:sz w:val="28"/>
          <w:szCs w:val="28"/>
        </w:rPr>
      </w:pPr>
      <w:r w:rsidRPr="002619FC">
        <w:rPr>
          <w:rFonts w:eastAsia="方正仿宋简体"/>
          <w:b/>
          <w:bCs/>
          <w:kern w:val="0"/>
          <w:sz w:val="28"/>
          <w:szCs w:val="28"/>
        </w:rPr>
        <w:t>不同时期镍、锡期货合约限仓比例和持仓限额规定</w:t>
      </w:r>
    </w:p>
    <w:tbl>
      <w:tblPr>
        <w:tblW w:w="8926" w:type="dxa"/>
        <w:jc w:val="center"/>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76"/>
        <w:gridCol w:w="1196"/>
        <w:gridCol w:w="1537"/>
        <w:gridCol w:w="1101"/>
        <w:gridCol w:w="1019"/>
        <w:gridCol w:w="1036"/>
        <w:gridCol w:w="843"/>
        <w:gridCol w:w="1086"/>
        <w:gridCol w:w="632"/>
      </w:tblGrid>
      <w:tr w:rsidR="00A21710" w:rsidRPr="00E45FCC" w:rsidTr="000B3428">
        <w:trPr>
          <w:cantSplit/>
          <w:trHeight w:val="737"/>
          <w:jc w:val="center"/>
        </w:trPr>
        <w:tc>
          <w:tcPr>
            <w:tcW w:w="476" w:type="dxa"/>
            <w:vMerge w:val="restart"/>
          </w:tcPr>
          <w:p w:rsidR="00A21710" w:rsidRPr="00E45FCC" w:rsidRDefault="00A21710" w:rsidP="000B3428">
            <w:pPr>
              <w:spacing w:line="320" w:lineRule="exact"/>
              <w:jc w:val="center"/>
              <w:rPr>
                <w:rFonts w:eastAsia="方正仿宋简体"/>
                <w:bCs/>
                <w:sz w:val="24"/>
              </w:rPr>
            </w:pPr>
          </w:p>
        </w:tc>
        <w:tc>
          <w:tcPr>
            <w:tcW w:w="2733" w:type="dxa"/>
            <w:gridSpan w:val="2"/>
            <w:vAlign w:val="center"/>
          </w:tcPr>
          <w:p w:rsidR="00A21710" w:rsidRPr="00E45FCC" w:rsidRDefault="00A21710" w:rsidP="000B3428">
            <w:pPr>
              <w:spacing w:line="320" w:lineRule="exact"/>
              <w:jc w:val="center"/>
              <w:rPr>
                <w:rFonts w:eastAsia="方正仿宋简体"/>
                <w:bCs/>
                <w:sz w:val="24"/>
              </w:rPr>
            </w:pPr>
            <w:r w:rsidRPr="00E45FCC">
              <w:rPr>
                <w:rFonts w:eastAsia="方正仿宋简体"/>
                <w:bCs/>
                <w:sz w:val="24"/>
              </w:rPr>
              <w:t>合约挂牌至交割月份</w:t>
            </w:r>
          </w:p>
        </w:tc>
        <w:tc>
          <w:tcPr>
            <w:tcW w:w="2120" w:type="dxa"/>
            <w:gridSpan w:val="2"/>
          </w:tcPr>
          <w:p w:rsidR="00A21710" w:rsidRPr="00E45FCC" w:rsidRDefault="00A21710" w:rsidP="000B3428">
            <w:pPr>
              <w:spacing w:line="320" w:lineRule="exact"/>
              <w:jc w:val="center"/>
              <w:rPr>
                <w:rFonts w:eastAsia="方正仿宋简体"/>
                <w:bCs/>
                <w:sz w:val="24"/>
              </w:rPr>
            </w:pPr>
            <w:r w:rsidRPr="00E45FCC">
              <w:rPr>
                <w:rFonts w:eastAsia="方正仿宋简体"/>
                <w:bCs/>
                <w:sz w:val="24"/>
              </w:rPr>
              <w:t>合约挂牌至交割月前第二月的最后一个交易日</w:t>
            </w:r>
          </w:p>
        </w:tc>
        <w:tc>
          <w:tcPr>
            <w:tcW w:w="1879" w:type="dxa"/>
            <w:gridSpan w:val="2"/>
            <w:vAlign w:val="center"/>
          </w:tcPr>
          <w:p w:rsidR="00A21710" w:rsidRPr="00E45FCC" w:rsidRDefault="00A21710" w:rsidP="000B3428">
            <w:pPr>
              <w:spacing w:line="320" w:lineRule="exact"/>
              <w:jc w:val="center"/>
              <w:rPr>
                <w:rFonts w:eastAsia="方正仿宋简体"/>
                <w:bCs/>
                <w:sz w:val="24"/>
              </w:rPr>
            </w:pPr>
            <w:r w:rsidRPr="00E45FCC">
              <w:rPr>
                <w:rFonts w:eastAsia="方正仿宋简体"/>
                <w:bCs/>
                <w:sz w:val="24"/>
              </w:rPr>
              <w:t>交割月前第一月</w:t>
            </w:r>
          </w:p>
        </w:tc>
        <w:tc>
          <w:tcPr>
            <w:tcW w:w="1718" w:type="dxa"/>
            <w:gridSpan w:val="2"/>
            <w:vAlign w:val="center"/>
          </w:tcPr>
          <w:p w:rsidR="00A21710" w:rsidRPr="00E45FCC" w:rsidRDefault="00A21710" w:rsidP="000B3428">
            <w:pPr>
              <w:spacing w:line="320" w:lineRule="exact"/>
              <w:jc w:val="center"/>
              <w:rPr>
                <w:rFonts w:eastAsia="方正仿宋简体"/>
                <w:bCs/>
                <w:sz w:val="24"/>
              </w:rPr>
            </w:pPr>
            <w:r w:rsidRPr="00E45FCC">
              <w:rPr>
                <w:rFonts w:eastAsia="方正仿宋简体"/>
                <w:bCs/>
                <w:sz w:val="24"/>
              </w:rPr>
              <w:t>交割月份</w:t>
            </w:r>
          </w:p>
        </w:tc>
      </w:tr>
      <w:tr w:rsidR="00A21710" w:rsidRPr="00E45FCC" w:rsidTr="000B3428">
        <w:trPr>
          <w:cantSplit/>
          <w:trHeight w:val="483"/>
          <w:jc w:val="center"/>
        </w:trPr>
        <w:tc>
          <w:tcPr>
            <w:tcW w:w="476" w:type="dxa"/>
            <w:vMerge/>
          </w:tcPr>
          <w:p w:rsidR="00A21710" w:rsidRPr="00E45FCC" w:rsidRDefault="00A21710" w:rsidP="000B3428">
            <w:pPr>
              <w:spacing w:line="320" w:lineRule="exact"/>
              <w:jc w:val="center"/>
              <w:rPr>
                <w:rFonts w:eastAsia="方正仿宋简体"/>
                <w:bCs/>
                <w:sz w:val="24"/>
              </w:rPr>
            </w:pPr>
          </w:p>
        </w:tc>
        <w:tc>
          <w:tcPr>
            <w:tcW w:w="1196" w:type="dxa"/>
            <w:vMerge w:val="restart"/>
            <w:vAlign w:val="center"/>
          </w:tcPr>
          <w:p w:rsidR="00A21710" w:rsidRPr="00E45FCC" w:rsidRDefault="00A21710" w:rsidP="000B3428">
            <w:pPr>
              <w:spacing w:line="320" w:lineRule="exact"/>
              <w:jc w:val="center"/>
              <w:rPr>
                <w:rFonts w:eastAsia="方正仿宋简体"/>
                <w:bCs/>
                <w:sz w:val="24"/>
              </w:rPr>
            </w:pPr>
            <w:r w:rsidRPr="00E45FCC">
              <w:rPr>
                <w:rFonts w:eastAsia="方正仿宋简体"/>
                <w:bCs/>
                <w:sz w:val="24"/>
              </w:rPr>
              <w:t>某一</w:t>
            </w:r>
          </w:p>
          <w:p w:rsidR="00A21710" w:rsidRPr="00E45FCC" w:rsidRDefault="00A21710" w:rsidP="000B3428">
            <w:pPr>
              <w:spacing w:line="320" w:lineRule="exact"/>
              <w:jc w:val="center"/>
              <w:rPr>
                <w:rFonts w:eastAsia="方正仿宋简体"/>
                <w:bCs/>
                <w:sz w:val="24"/>
              </w:rPr>
            </w:pPr>
            <w:r w:rsidRPr="00E45FCC">
              <w:rPr>
                <w:rFonts w:eastAsia="方正仿宋简体"/>
                <w:bCs/>
                <w:sz w:val="24"/>
              </w:rPr>
              <w:t>期货合约</w:t>
            </w:r>
          </w:p>
          <w:p w:rsidR="00A21710" w:rsidRPr="00E45FCC" w:rsidRDefault="00A21710" w:rsidP="000B3428">
            <w:pPr>
              <w:spacing w:line="320" w:lineRule="exact"/>
              <w:jc w:val="center"/>
              <w:rPr>
                <w:rFonts w:eastAsia="方正仿宋简体"/>
                <w:bCs/>
                <w:sz w:val="24"/>
              </w:rPr>
            </w:pPr>
            <w:r w:rsidRPr="00E45FCC">
              <w:rPr>
                <w:rFonts w:eastAsia="方正仿宋简体"/>
                <w:bCs/>
                <w:sz w:val="24"/>
              </w:rPr>
              <w:t>持仓量</w:t>
            </w:r>
          </w:p>
        </w:tc>
        <w:tc>
          <w:tcPr>
            <w:tcW w:w="1537" w:type="dxa"/>
            <w:vAlign w:val="center"/>
          </w:tcPr>
          <w:p w:rsidR="00A21710" w:rsidRPr="00E45FCC" w:rsidRDefault="00A21710" w:rsidP="000B3428">
            <w:pPr>
              <w:spacing w:line="320" w:lineRule="exact"/>
              <w:jc w:val="center"/>
              <w:rPr>
                <w:rFonts w:eastAsia="方正仿宋简体"/>
                <w:bCs/>
                <w:sz w:val="24"/>
              </w:rPr>
            </w:pPr>
            <w:r w:rsidRPr="00E45FCC">
              <w:rPr>
                <w:rFonts w:eastAsia="方正仿宋简体"/>
                <w:bCs/>
                <w:sz w:val="24"/>
              </w:rPr>
              <w:t>限仓比例</w:t>
            </w:r>
          </w:p>
          <w:p w:rsidR="00A21710" w:rsidRPr="00E45FCC" w:rsidRDefault="00A21710" w:rsidP="000B3428">
            <w:pPr>
              <w:spacing w:line="320" w:lineRule="exact"/>
              <w:jc w:val="center"/>
              <w:rPr>
                <w:rFonts w:eastAsia="方正仿宋简体"/>
                <w:bCs/>
                <w:sz w:val="24"/>
              </w:rPr>
            </w:pPr>
            <w:r w:rsidRPr="00E45FCC">
              <w:rPr>
                <w:rFonts w:eastAsia="方正仿宋简体"/>
                <w:bCs/>
                <w:sz w:val="24"/>
              </w:rPr>
              <w:t>（</w:t>
            </w:r>
            <w:r w:rsidRPr="00E45FCC">
              <w:rPr>
                <w:rFonts w:eastAsia="方正仿宋简体"/>
                <w:bCs/>
                <w:sz w:val="24"/>
              </w:rPr>
              <w:sym w:font="Symbol" w:char="F025"/>
            </w:r>
            <w:r w:rsidRPr="00E45FCC">
              <w:rPr>
                <w:rFonts w:eastAsia="方正仿宋简体"/>
                <w:bCs/>
                <w:sz w:val="24"/>
              </w:rPr>
              <w:t>）</w:t>
            </w:r>
          </w:p>
        </w:tc>
        <w:tc>
          <w:tcPr>
            <w:tcW w:w="2120" w:type="dxa"/>
            <w:gridSpan w:val="2"/>
            <w:vAlign w:val="center"/>
          </w:tcPr>
          <w:p w:rsidR="00A21710" w:rsidRPr="00E45FCC" w:rsidRDefault="00A21710" w:rsidP="000B3428">
            <w:pPr>
              <w:spacing w:line="320" w:lineRule="exact"/>
              <w:jc w:val="center"/>
              <w:rPr>
                <w:rFonts w:eastAsia="方正仿宋简体"/>
                <w:bCs/>
                <w:sz w:val="24"/>
              </w:rPr>
            </w:pPr>
            <w:r w:rsidRPr="00E45FCC">
              <w:rPr>
                <w:rFonts w:eastAsia="方正仿宋简体"/>
                <w:bCs/>
                <w:sz w:val="24"/>
              </w:rPr>
              <w:t>限仓数额（手）</w:t>
            </w:r>
          </w:p>
        </w:tc>
        <w:tc>
          <w:tcPr>
            <w:tcW w:w="1879" w:type="dxa"/>
            <w:gridSpan w:val="2"/>
            <w:vAlign w:val="center"/>
          </w:tcPr>
          <w:p w:rsidR="00A21710" w:rsidRPr="00E45FCC" w:rsidRDefault="00A21710" w:rsidP="000B3428">
            <w:pPr>
              <w:spacing w:line="320" w:lineRule="exact"/>
              <w:jc w:val="center"/>
              <w:rPr>
                <w:rFonts w:eastAsia="方正仿宋简体"/>
                <w:bCs/>
                <w:sz w:val="24"/>
              </w:rPr>
            </w:pPr>
            <w:r w:rsidRPr="00E45FCC">
              <w:rPr>
                <w:rFonts w:eastAsia="方正仿宋简体"/>
                <w:bCs/>
                <w:sz w:val="24"/>
              </w:rPr>
              <w:t>限仓数额（手）</w:t>
            </w:r>
          </w:p>
        </w:tc>
        <w:tc>
          <w:tcPr>
            <w:tcW w:w="1718" w:type="dxa"/>
            <w:gridSpan w:val="2"/>
            <w:vAlign w:val="center"/>
          </w:tcPr>
          <w:p w:rsidR="00A21710" w:rsidRPr="00E45FCC" w:rsidRDefault="00A21710" w:rsidP="000B3428">
            <w:pPr>
              <w:spacing w:line="320" w:lineRule="exact"/>
              <w:jc w:val="center"/>
              <w:rPr>
                <w:rFonts w:eastAsia="方正仿宋简体"/>
                <w:bCs/>
                <w:sz w:val="24"/>
              </w:rPr>
            </w:pPr>
            <w:r w:rsidRPr="00E45FCC">
              <w:rPr>
                <w:rFonts w:eastAsia="方正仿宋简体"/>
                <w:bCs/>
                <w:sz w:val="24"/>
              </w:rPr>
              <w:t>限仓数额（手）</w:t>
            </w:r>
          </w:p>
        </w:tc>
      </w:tr>
      <w:tr w:rsidR="00A21710" w:rsidRPr="00E45FCC" w:rsidTr="000B3428">
        <w:trPr>
          <w:cantSplit/>
          <w:trHeight w:val="697"/>
          <w:jc w:val="center"/>
        </w:trPr>
        <w:tc>
          <w:tcPr>
            <w:tcW w:w="476" w:type="dxa"/>
            <w:vMerge/>
          </w:tcPr>
          <w:p w:rsidR="00A21710" w:rsidRPr="00E45FCC" w:rsidRDefault="00A21710" w:rsidP="000B3428">
            <w:pPr>
              <w:spacing w:line="320" w:lineRule="exact"/>
              <w:jc w:val="center"/>
              <w:rPr>
                <w:rFonts w:eastAsia="方正仿宋简体"/>
                <w:bCs/>
                <w:sz w:val="24"/>
              </w:rPr>
            </w:pPr>
          </w:p>
        </w:tc>
        <w:tc>
          <w:tcPr>
            <w:tcW w:w="1196" w:type="dxa"/>
            <w:vMerge/>
            <w:vAlign w:val="center"/>
          </w:tcPr>
          <w:p w:rsidR="00A21710" w:rsidRPr="00E45FCC" w:rsidRDefault="00A21710" w:rsidP="000B3428">
            <w:pPr>
              <w:spacing w:line="320" w:lineRule="exact"/>
              <w:jc w:val="center"/>
              <w:rPr>
                <w:rFonts w:eastAsia="方正仿宋简体"/>
                <w:bCs/>
                <w:sz w:val="24"/>
              </w:rPr>
            </w:pPr>
          </w:p>
        </w:tc>
        <w:tc>
          <w:tcPr>
            <w:tcW w:w="1537" w:type="dxa"/>
            <w:vAlign w:val="center"/>
          </w:tcPr>
          <w:p w:rsidR="00A21710" w:rsidRPr="00E45FCC" w:rsidRDefault="00A21710" w:rsidP="000B3428">
            <w:pPr>
              <w:spacing w:line="320" w:lineRule="exact"/>
              <w:jc w:val="center"/>
              <w:rPr>
                <w:rFonts w:eastAsia="方正仿宋简体"/>
                <w:bCs/>
                <w:sz w:val="24"/>
              </w:rPr>
            </w:pPr>
            <w:r w:rsidRPr="00E45FCC">
              <w:rPr>
                <w:rFonts w:eastAsia="方正仿宋简体"/>
                <w:bCs/>
                <w:sz w:val="24"/>
              </w:rPr>
              <w:t>期货公司</w:t>
            </w:r>
          </w:p>
          <w:p w:rsidR="00A21710" w:rsidRPr="00E45FCC" w:rsidRDefault="00A21710" w:rsidP="000B3428">
            <w:pPr>
              <w:spacing w:line="320" w:lineRule="exact"/>
              <w:jc w:val="center"/>
              <w:rPr>
                <w:rFonts w:eastAsia="方正仿宋简体"/>
                <w:bCs/>
                <w:sz w:val="24"/>
              </w:rPr>
            </w:pPr>
            <w:r w:rsidRPr="00E45FCC">
              <w:rPr>
                <w:rFonts w:eastAsia="方正仿宋简体"/>
                <w:bCs/>
                <w:sz w:val="24"/>
              </w:rPr>
              <w:t>会员</w:t>
            </w:r>
          </w:p>
        </w:tc>
        <w:tc>
          <w:tcPr>
            <w:tcW w:w="1101" w:type="dxa"/>
            <w:vAlign w:val="center"/>
          </w:tcPr>
          <w:p w:rsidR="00A21710" w:rsidRPr="00E45FCC" w:rsidRDefault="00A21710" w:rsidP="000B3428">
            <w:pPr>
              <w:spacing w:line="320" w:lineRule="exact"/>
              <w:jc w:val="center"/>
              <w:rPr>
                <w:rFonts w:eastAsia="方正仿宋简体"/>
                <w:bCs/>
                <w:sz w:val="24"/>
              </w:rPr>
            </w:pPr>
            <w:r w:rsidRPr="00E45FCC">
              <w:rPr>
                <w:rFonts w:eastAsia="方正仿宋简体"/>
                <w:bCs/>
                <w:sz w:val="24"/>
              </w:rPr>
              <w:t>非期货</w:t>
            </w:r>
          </w:p>
          <w:p w:rsidR="00A21710" w:rsidRPr="00E45FCC" w:rsidRDefault="00A21710" w:rsidP="000B3428">
            <w:pPr>
              <w:spacing w:line="320" w:lineRule="exact"/>
              <w:jc w:val="center"/>
              <w:rPr>
                <w:rFonts w:eastAsia="方正仿宋简体"/>
                <w:bCs/>
                <w:sz w:val="24"/>
              </w:rPr>
            </w:pPr>
            <w:r w:rsidRPr="00E45FCC">
              <w:rPr>
                <w:rFonts w:eastAsia="方正仿宋简体"/>
                <w:bCs/>
                <w:sz w:val="24"/>
              </w:rPr>
              <w:t>公司会员</w:t>
            </w:r>
          </w:p>
        </w:tc>
        <w:tc>
          <w:tcPr>
            <w:tcW w:w="1019" w:type="dxa"/>
            <w:vAlign w:val="center"/>
          </w:tcPr>
          <w:p w:rsidR="00A21710" w:rsidRPr="00E45FCC" w:rsidRDefault="00A21710" w:rsidP="000B3428">
            <w:pPr>
              <w:spacing w:line="320" w:lineRule="exact"/>
              <w:jc w:val="center"/>
              <w:rPr>
                <w:rFonts w:eastAsia="方正仿宋简体"/>
                <w:bCs/>
                <w:sz w:val="24"/>
              </w:rPr>
            </w:pPr>
            <w:r w:rsidRPr="00E45FCC">
              <w:rPr>
                <w:rFonts w:eastAsia="方正仿宋简体"/>
                <w:bCs/>
                <w:sz w:val="24"/>
              </w:rPr>
              <w:t>客户</w:t>
            </w:r>
          </w:p>
        </w:tc>
        <w:tc>
          <w:tcPr>
            <w:tcW w:w="1036" w:type="dxa"/>
            <w:vAlign w:val="center"/>
          </w:tcPr>
          <w:p w:rsidR="00A21710" w:rsidRPr="00E45FCC" w:rsidRDefault="00A21710" w:rsidP="000B3428">
            <w:pPr>
              <w:spacing w:line="320" w:lineRule="exact"/>
              <w:jc w:val="center"/>
              <w:rPr>
                <w:rFonts w:eastAsia="方正仿宋简体"/>
                <w:bCs/>
                <w:sz w:val="24"/>
              </w:rPr>
            </w:pPr>
            <w:r w:rsidRPr="00E45FCC">
              <w:rPr>
                <w:rFonts w:eastAsia="方正仿宋简体"/>
                <w:bCs/>
                <w:sz w:val="24"/>
              </w:rPr>
              <w:t>非期货</w:t>
            </w:r>
          </w:p>
          <w:p w:rsidR="00A21710" w:rsidRPr="00E45FCC" w:rsidRDefault="00A21710" w:rsidP="000B3428">
            <w:pPr>
              <w:spacing w:line="320" w:lineRule="exact"/>
              <w:jc w:val="center"/>
              <w:rPr>
                <w:rFonts w:eastAsia="方正仿宋简体"/>
                <w:bCs/>
                <w:sz w:val="24"/>
              </w:rPr>
            </w:pPr>
            <w:r w:rsidRPr="00E45FCC">
              <w:rPr>
                <w:rFonts w:eastAsia="方正仿宋简体"/>
                <w:bCs/>
                <w:sz w:val="24"/>
              </w:rPr>
              <w:t>公司会员</w:t>
            </w:r>
          </w:p>
        </w:tc>
        <w:tc>
          <w:tcPr>
            <w:tcW w:w="843" w:type="dxa"/>
            <w:vAlign w:val="center"/>
          </w:tcPr>
          <w:p w:rsidR="00A21710" w:rsidRPr="00E45FCC" w:rsidRDefault="00A21710" w:rsidP="000B3428">
            <w:pPr>
              <w:spacing w:line="320" w:lineRule="exact"/>
              <w:jc w:val="center"/>
              <w:rPr>
                <w:rFonts w:eastAsia="方正仿宋简体"/>
                <w:bCs/>
                <w:sz w:val="24"/>
              </w:rPr>
            </w:pPr>
            <w:r w:rsidRPr="00E45FCC">
              <w:rPr>
                <w:rFonts w:eastAsia="方正仿宋简体"/>
                <w:bCs/>
                <w:sz w:val="24"/>
              </w:rPr>
              <w:t>客户</w:t>
            </w:r>
          </w:p>
        </w:tc>
        <w:tc>
          <w:tcPr>
            <w:tcW w:w="1086" w:type="dxa"/>
            <w:vAlign w:val="center"/>
          </w:tcPr>
          <w:p w:rsidR="00A21710" w:rsidRPr="00E45FCC" w:rsidRDefault="00A21710" w:rsidP="000B3428">
            <w:pPr>
              <w:spacing w:line="320" w:lineRule="exact"/>
              <w:jc w:val="center"/>
              <w:rPr>
                <w:rFonts w:eastAsia="方正仿宋简体"/>
                <w:bCs/>
                <w:sz w:val="24"/>
              </w:rPr>
            </w:pPr>
            <w:r w:rsidRPr="00E45FCC">
              <w:rPr>
                <w:rFonts w:eastAsia="方正仿宋简体"/>
                <w:bCs/>
                <w:sz w:val="24"/>
              </w:rPr>
              <w:t>非期货</w:t>
            </w:r>
          </w:p>
          <w:p w:rsidR="00A21710" w:rsidRPr="00E45FCC" w:rsidRDefault="00A21710" w:rsidP="000B3428">
            <w:pPr>
              <w:spacing w:line="320" w:lineRule="exact"/>
              <w:jc w:val="center"/>
              <w:rPr>
                <w:rFonts w:eastAsia="方正仿宋简体"/>
                <w:bCs/>
                <w:sz w:val="24"/>
              </w:rPr>
            </w:pPr>
            <w:r w:rsidRPr="00E45FCC">
              <w:rPr>
                <w:rFonts w:eastAsia="方正仿宋简体"/>
                <w:bCs/>
                <w:sz w:val="24"/>
              </w:rPr>
              <w:t>公司会员</w:t>
            </w:r>
          </w:p>
        </w:tc>
        <w:tc>
          <w:tcPr>
            <w:tcW w:w="632" w:type="dxa"/>
            <w:vAlign w:val="center"/>
          </w:tcPr>
          <w:p w:rsidR="00A21710" w:rsidRPr="00E45FCC" w:rsidRDefault="00A21710" w:rsidP="000B3428">
            <w:pPr>
              <w:spacing w:line="320" w:lineRule="exact"/>
              <w:jc w:val="center"/>
              <w:rPr>
                <w:rFonts w:eastAsia="方正仿宋简体"/>
                <w:bCs/>
                <w:sz w:val="24"/>
              </w:rPr>
            </w:pPr>
            <w:r w:rsidRPr="00E45FCC">
              <w:rPr>
                <w:rFonts w:eastAsia="方正仿宋简体"/>
                <w:bCs/>
                <w:sz w:val="24"/>
              </w:rPr>
              <w:t>客户</w:t>
            </w:r>
          </w:p>
        </w:tc>
      </w:tr>
      <w:tr w:rsidR="00A21710" w:rsidRPr="00E45FCC" w:rsidTr="000B3428">
        <w:trPr>
          <w:cantSplit/>
          <w:trHeight w:val="649"/>
          <w:jc w:val="center"/>
        </w:trPr>
        <w:tc>
          <w:tcPr>
            <w:tcW w:w="476" w:type="dxa"/>
            <w:vAlign w:val="center"/>
          </w:tcPr>
          <w:p w:rsidR="00A21710" w:rsidRPr="00E45FCC" w:rsidRDefault="00A21710" w:rsidP="000B3428">
            <w:pPr>
              <w:spacing w:line="320" w:lineRule="exact"/>
              <w:jc w:val="center"/>
              <w:rPr>
                <w:rFonts w:eastAsia="方正仿宋简体"/>
                <w:bCs/>
                <w:color w:val="000000"/>
                <w:sz w:val="24"/>
              </w:rPr>
            </w:pPr>
            <w:r w:rsidRPr="00E45FCC">
              <w:rPr>
                <w:rFonts w:eastAsia="方正仿宋简体"/>
                <w:bCs/>
                <w:color w:val="000000"/>
                <w:sz w:val="24"/>
              </w:rPr>
              <w:t>镍</w:t>
            </w:r>
          </w:p>
        </w:tc>
        <w:tc>
          <w:tcPr>
            <w:tcW w:w="1196" w:type="dxa"/>
            <w:vAlign w:val="center"/>
          </w:tcPr>
          <w:p w:rsidR="00A21710" w:rsidRPr="00E45FCC" w:rsidRDefault="00A21710" w:rsidP="000B3428">
            <w:pPr>
              <w:spacing w:line="320" w:lineRule="exact"/>
              <w:jc w:val="center"/>
              <w:rPr>
                <w:rFonts w:eastAsia="方正仿宋简体"/>
                <w:bCs/>
                <w:color w:val="000000"/>
                <w:sz w:val="24"/>
              </w:rPr>
            </w:pPr>
            <w:r w:rsidRPr="00E45FCC">
              <w:rPr>
                <w:rFonts w:eastAsia="方正仿宋简体"/>
                <w:bCs/>
                <w:color w:val="000000"/>
                <w:sz w:val="24"/>
              </w:rPr>
              <w:t>≥24</w:t>
            </w:r>
            <w:r w:rsidRPr="00E45FCC">
              <w:rPr>
                <w:rFonts w:eastAsia="方正仿宋简体"/>
                <w:bCs/>
                <w:color w:val="000000"/>
                <w:sz w:val="24"/>
              </w:rPr>
              <w:t>万手</w:t>
            </w:r>
          </w:p>
        </w:tc>
        <w:tc>
          <w:tcPr>
            <w:tcW w:w="1537" w:type="dxa"/>
            <w:vAlign w:val="center"/>
          </w:tcPr>
          <w:p w:rsidR="00A21710" w:rsidRPr="00E45FCC" w:rsidRDefault="00A21710" w:rsidP="000B3428">
            <w:pPr>
              <w:spacing w:line="320" w:lineRule="exact"/>
              <w:jc w:val="center"/>
              <w:rPr>
                <w:rFonts w:eastAsia="方正仿宋简体"/>
                <w:bCs/>
                <w:color w:val="000000"/>
                <w:sz w:val="24"/>
              </w:rPr>
            </w:pPr>
            <w:r w:rsidRPr="00E45FCC">
              <w:rPr>
                <w:rFonts w:eastAsia="方正仿宋简体"/>
                <w:bCs/>
                <w:color w:val="000000"/>
                <w:sz w:val="24"/>
              </w:rPr>
              <w:t>25</w:t>
            </w:r>
          </w:p>
        </w:tc>
        <w:tc>
          <w:tcPr>
            <w:tcW w:w="1101" w:type="dxa"/>
            <w:vAlign w:val="center"/>
          </w:tcPr>
          <w:p w:rsidR="00A21710" w:rsidRPr="00E45FCC" w:rsidRDefault="00A21710" w:rsidP="000B3428">
            <w:pPr>
              <w:spacing w:line="320" w:lineRule="exact"/>
              <w:jc w:val="center"/>
              <w:rPr>
                <w:rFonts w:eastAsia="方正仿宋简体"/>
                <w:bCs/>
                <w:color w:val="000000"/>
                <w:sz w:val="24"/>
              </w:rPr>
            </w:pPr>
            <w:r w:rsidRPr="00E45FCC">
              <w:rPr>
                <w:rFonts w:eastAsia="方正仿宋简体"/>
                <w:bCs/>
                <w:color w:val="000000"/>
                <w:sz w:val="24"/>
              </w:rPr>
              <w:t>9000</w:t>
            </w:r>
          </w:p>
        </w:tc>
        <w:tc>
          <w:tcPr>
            <w:tcW w:w="1019" w:type="dxa"/>
            <w:vAlign w:val="center"/>
          </w:tcPr>
          <w:p w:rsidR="00A21710" w:rsidRPr="00E45FCC" w:rsidRDefault="00A21710" w:rsidP="000B3428">
            <w:pPr>
              <w:spacing w:line="320" w:lineRule="exact"/>
              <w:jc w:val="center"/>
              <w:rPr>
                <w:rFonts w:eastAsia="方正仿宋简体"/>
                <w:bCs/>
                <w:color w:val="000000"/>
                <w:sz w:val="24"/>
              </w:rPr>
            </w:pPr>
            <w:r w:rsidRPr="00E45FCC">
              <w:rPr>
                <w:rFonts w:eastAsia="方正仿宋简体"/>
                <w:bCs/>
                <w:color w:val="000000"/>
                <w:sz w:val="24"/>
              </w:rPr>
              <w:t>9000</w:t>
            </w:r>
          </w:p>
        </w:tc>
        <w:tc>
          <w:tcPr>
            <w:tcW w:w="1036" w:type="dxa"/>
            <w:vAlign w:val="center"/>
          </w:tcPr>
          <w:p w:rsidR="00A21710" w:rsidRPr="00E45FCC" w:rsidRDefault="00A21710" w:rsidP="000B3428">
            <w:pPr>
              <w:spacing w:line="320" w:lineRule="exact"/>
              <w:jc w:val="center"/>
              <w:rPr>
                <w:rFonts w:eastAsia="方正仿宋简体"/>
                <w:bCs/>
                <w:color w:val="000000"/>
                <w:sz w:val="24"/>
              </w:rPr>
            </w:pPr>
            <w:r w:rsidRPr="00E45FCC">
              <w:rPr>
                <w:rFonts w:eastAsia="方正仿宋简体"/>
                <w:bCs/>
                <w:color w:val="000000"/>
                <w:sz w:val="24"/>
              </w:rPr>
              <w:t>3000</w:t>
            </w:r>
          </w:p>
        </w:tc>
        <w:tc>
          <w:tcPr>
            <w:tcW w:w="843" w:type="dxa"/>
            <w:vAlign w:val="center"/>
          </w:tcPr>
          <w:p w:rsidR="00A21710" w:rsidRPr="00E45FCC" w:rsidRDefault="00A21710" w:rsidP="000B3428">
            <w:pPr>
              <w:spacing w:line="320" w:lineRule="exact"/>
              <w:jc w:val="center"/>
              <w:rPr>
                <w:rFonts w:eastAsia="方正仿宋简体"/>
                <w:bCs/>
                <w:color w:val="000000"/>
                <w:sz w:val="24"/>
              </w:rPr>
            </w:pPr>
            <w:r w:rsidRPr="00E45FCC">
              <w:rPr>
                <w:rFonts w:eastAsia="方正仿宋简体"/>
                <w:bCs/>
                <w:color w:val="000000"/>
                <w:sz w:val="24"/>
              </w:rPr>
              <w:t>3000</w:t>
            </w:r>
          </w:p>
        </w:tc>
        <w:tc>
          <w:tcPr>
            <w:tcW w:w="1086" w:type="dxa"/>
            <w:vAlign w:val="center"/>
          </w:tcPr>
          <w:p w:rsidR="00A21710" w:rsidRPr="00E45FCC" w:rsidRDefault="00A21710" w:rsidP="000B3428">
            <w:pPr>
              <w:spacing w:line="320" w:lineRule="exact"/>
              <w:jc w:val="center"/>
              <w:rPr>
                <w:rFonts w:eastAsia="方正仿宋简体"/>
                <w:bCs/>
                <w:color w:val="000000"/>
                <w:sz w:val="24"/>
              </w:rPr>
            </w:pPr>
            <w:r w:rsidRPr="00E45FCC">
              <w:rPr>
                <w:rFonts w:eastAsia="方正仿宋简体"/>
                <w:bCs/>
                <w:color w:val="000000"/>
                <w:sz w:val="24"/>
              </w:rPr>
              <w:t>600</w:t>
            </w:r>
          </w:p>
        </w:tc>
        <w:tc>
          <w:tcPr>
            <w:tcW w:w="632" w:type="dxa"/>
            <w:vAlign w:val="center"/>
          </w:tcPr>
          <w:p w:rsidR="00A21710" w:rsidRPr="00E45FCC" w:rsidRDefault="00A21710" w:rsidP="000B3428">
            <w:pPr>
              <w:spacing w:line="320" w:lineRule="exact"/>
              <w:jc w:val="center"/>
              <w:rPr>
                <w:rFonts w:eastAsia="方正仿宋简体"/>
                <w:bCs/>
                <w:color w:val="000000"/>
                <w:sz w:val="24"/>
              </w:rPr>
            </w:pPr>
            <w:r w:rsidRPr="00E45FCC">
              <w:rPr>
                <w:rFonts w:eastAsia="方正仿宋简体"/>
                <w:bCs/>
                <w:color w:val="000000"/>
                <w:sz w:val="24"/>
              </w:rPr>
              <w:t>600</w:t>
            </w:r>
          </w:p>
        </w:tc>
      </w:tr>
      <w:tr w:rsidR="00A21710" w:rsidRPr="00E45FCC" w:rsidTr="000B3428">
        <w:trPr>
          <w:cantSplit/>
          <w:trHeight w:val="649"/>
          <w:jc w:val="center"/>
        </w:trPr>
        <w:tc>
          <w:tcPr>
            <w:tcW w:w="476" w:type="dxa"/>
            <w:vAlign w:val="center"/>
          </w:tcPr>
          <w:p w:rsidR="00A21710" w:rsidRPr="00E45FCC" w:rsidRDefault="00A21710" w:rsidP="000B3428">
            <w:pPr>
              <w:spacing w:line="320" w:lineRule="exact"/>
              <w:jc w:val="center"/>
              <w:rPr>
                <w:rFonts w:eastAsia="方正仿宋简体"/>
                <w:bCs/>
                <w:color w:val="000000"/>
                <w:sz w:val="24"/>
              </w:rPr>
            </w:pPr>
            <w:r w:rsidRPr="00E45FCC">
              <w:rPr>
                <w:rFonts w:eastAsia="方正仿宋简体"/>
                <w:bCs/>
                <w:color w:val="000000"/>
                <w:sz w:val="24"/>
              </w:rPr>
              <w:t>锡</w:t>
            </w:r>
          </w:p>
        </w:tc>
        <w:tc>
          <w:tcPr>
            <w:tcW w:w="1196" w:type="dxa"/>
            <w:vAlign w:val="center"/>
          </w:tcPr>
          <w:p w:rsidR="00A21710" w:rsidRPr="00E45FCC" w:rsidRDefault="00A21710" w:rsidP="000B3428">
            <w:pPr>
              <w:spacing w:line="320" w:lineRule="exact"/>
              <w:jc w:val="center"/>
              <w:rPr>
                <w:rFonts w:eastAsia="方正仿宋简体"/>
                <w:bCs/>
                <w:color w:val="000000"/>
                <w:sz w:val="24"/>
              </w:rPr>
            </w:pPr>
            <w:r w:rsidRPr="00E45FCC">
              <w:rPr>
                <w:rFonts w:eastAsia="方正仿宋简体"/>
                <w:bCs/>
                <w:color w:val="000000"/>
                <w:sz w:val="24"/>
              </w:rPr>
              <w:t>≥6</w:t>
            </w:r>
            <w:r w:rsidRPr="00E45FCC">
              <w:rPr>
                <w:rFonts w:eastAsia="方正仿宋简体"/>
                <w:bCs/>
                <w:color w:val="000000"/>
                <w:sz w:val="24"/>
              </w:rPr>
              <w:t>万手</w:t>
            </w:r>
          </w:p>
        </w:tc>
        <w:tc>
          <w:tcPr>
            <w:tcW w:w="1537" w:type="dxa"/>
            <w:vAlign w:val="center"/>
          </w:tcPr>
          <w:p w:rsidR="00A21710" w:rsidRPr="00E45FCC" w:rsidRDefault="00A21710" w:rsidP="000B3428">
            <w:pPr>
              <w:spacing w:line="320" w:lineRule="exact"/>
              <w:jc w:val="center"/>
              <w:rPr>
                <w:rFonts w:eastAsia="方正仿宋简体"/>
                <w:bCs/>
                <w:color w:val="000000"/>
                <w:sz w:val="24"/>
              </w:rPr>
            </w:pPr>
            <w:r w:rsidRPr="00E45FCC">
              <w:rPr>
                <w:rFonts w:eastAsia="方正仿宋简体"/>
                <w:bCs/>
                <w:color w:val="000000"/>
                <w:sz w:val="24"/>
              </w:rPr>
              <w:t>25</w:t>
            </w:r>
          </w:p>
        </w:tc>
        <w:tc>
          <w:tcPr>
            <w:tcW w:w="1101" w:type="dxa"/>
            <w:vAlign w:val="center"/>
          </w:tcPr>
          <w:p w:rsidR="00A21710" w:rsidRPr="00E45FCC" w:rsidRDefault="00A21710" w:rsidP="000B3428">
            <w:pPr>
              <w:spacing w:line="320" w:lineRule="exact"/>
              <w:jc w:val="center"/>
              <w:rPr>
                <w:rFonts w:eastAsia="方正仿宋简体"/>
                <w:bCs/>
                <w:color w:val="000000"/>
                <w:sz w:val="24"/>
              </w:rPr>
            </w:pPr>
            <w:r w:rsidRPr="00E45FCC">
              <w:rPr>
                <w:rFonts w:eastAsia="方正仿宋简体"/>
                <w:bCs/>
                <w:color w:val="000000"/>
                <w:sz w:val="24"/>
              </w:rPr>
              <w:t>2000</w:t>
            </w:r>
          </w:p>
        </w:tc>
        <w:tc>
          <w:tcPr>
            <w:tcW w:w="1019" w:type="dxa"/>
            <w:vAlign w:val="center"/>
          </w:tcPr>
          <w:p w:rsidR="00A21710" w:rsidRPr="00E45FCC" w:rsidRDefault="00A21710" w:rsidP="000B3428">
            <w:pPr>
              <w:spacing w:line="320" w:lineRule="exact"/>
              <w:jc w:val="center"/>
              <w:rPr>
                <w:rFonts w:eastAsia="方正仿宋简体"/>
                <w:bCs/>
                <w:color w:val="000000"/>
                <w:sz w:val="24"/>
              </w:rPr>
            </w:pPr>
            <w:r w:rsidRPr="00E45FCC">
              <w:rPr>
                <w:rFonts w:eastAsia="方正仿宋简体"/>
                <w:bCs/>
                <w:color w:val="000000"/>
                <w:sz w:val="24"/>
              </w:rPr>
              <w:t>2000</w:t>
            </w:r>
          </w:p>
        </w:tc>
        <w:tc>
          <w:tcPr>
            <w:tcW w:w="1036" w:type="dxa"/>
            <w:vAlign w:val="center"/>
          </w:tcPr>
          <w:p w:rsidR="00A21710" w:rsidRPr="00E45FCC" w:rsidRDefault="00A21710" w:rsidP="000B3428">
            <w:pPr>
              <w:spacing w:line="320" w:lineRule="exact"/>
              <w:jc w:val="center"/>
              <w:rPr>
                <w:rFonts w:eastAsia="方正仿宋简体"/>
                <w:bCs/>
                <w:color w:val="000000"/>
                <w:sz w:val="24"/>
              </w:rPr>
            </w:pPr>
            <w:r w:rsidRPr="00E45FCC">
              <w:rPr>
                <w:rFonts w:eastAsia="方正仿宋简体"/>
                <w:bCs/>
                <w:color w:val="000000"/>
                <w:sz w:val="24"/>
              </w:rPr>
              <w:t>600</w:t>
            </w:r>
          </w:p>
        </w:tc>
        <w:tc>
          <w:tcPr>
            <w:tcW w:w="843" w:type="dxa"/>
            <w:vAlign w:val="center"/>
          </w:tcPr>
          <w:p w:rsidR="00A21710" w:rsidRPr="00E45FCC" w:rsidRDefault="00A21710" w:rsidP="000B3428">
            <w:pPr>
              <w:spacing w:line="320" w:lineRule="exact"/>
              <w:jc w:val="center"/>
              <w:rPr>
                <w:rFonts w:eastAsia="方正仿宋简体"/>
                <w:bCs/>
                <w:color w:val="000000"/>
                <w:sz w:val="24"/>
              </w:rPr>
            </w:pPr>
            <w:r w:rsidRPr="00E45FCC">
              <w:rPr>
                <w:rFonts w:eastAsia="方正仿宋简体"/>
                <w:bCs/>
                <w:color w:val="000000"/>
                <w:sz w:val="24"/>
              </w:rPr>
              <w:t>600</w:t>
            </w:r>
          </w:p>
        </w:tc>
        <w:tc>
          <w:tcPr>
            <w:tcW w:w="1086" w:type="dxa"/>
            <w:vAlign w:val="center"/>
          </w:tcPr>
          <w:p w:rsidR="00A21710" w:rsidRPr="00E45FCC" w:rsidRDefault="00A21710" w:rsidP="000B3428">
            <w:pPr>
              <w:spacing w:line="320" w:lineRule="exact"/>
              <w:jc w:val="center"/>
              <w:rPr>
                <w:rFonts w:eastAsia="方正仿宋简体"/>
                <w:bCs/>
                <w:color w:val="000000"/>
                <w:sz w:val="24"/>
              </w:rPr>
            </w:pPr>
            <w:r w:rsidRPr="00E45FCC">
              <w:rPr>
                <w:rFonts w:eastAsia="方正仿宋简体"/>
                <w:bCs/>
                <w:color w:val="000000"/>
                <w:sz w:val="24"/>
              </w:rPr>
              <w:t>200</w:t>
            </w:r>
          </w:p>
        </w:tc>
        <w:tc>
          <w:tcPr>
            <w:tcW w:w="632" w:type="dxa"/>
            <w:vAlign w:val="center"/>
          </w:tcPr>
          <w:p w:rsidR="00A21710" w:rsidRPr="00E45FCC" w:rsidRDefault="00A21710" w:rsidP="000B3428">
            <w:pPr>
              <w:spacing w:line="320" w:lineRule="exact"/>
              <w:jc w:val="center"/>
              <w:rPr>
                <w:rFonts w:eastAsia="方正仿宋简体"/>
                <w:bCs/>
                <w:color w:val="000000"/>
                <w:sz w:val="24"/>
              </w:rPr>
            </w:pPr>
            <w:r w:rsidRPr="00E45FCC">
              <w:rPr>
                <w:rFonts w:eastAsia="方正仿宋简体"/>
                <w:bCs/>
                <w:color w:val="000000"/>
                <w:sz w:val="24"/>
              </w:rPr>
              <w:t>200</w:t>
            </w:r>
          </w:p>
        </w:tc>
      </w:tr>
    </w:tbl>
    <w:p w:rsidR="00A21710" w:rsidRDefault="00A21710" w:rsidP="00A21710">
      <w:pPr>
        <w:widowControl/>
        <w:spacing w:line="520" w:lineRule="exact"/>
        <w:rPr>
          <w:rFonts w:eastAsia="方正仿宋简体" w:hint="eastAsia"/>
          <w:sz w:val="24"/>
        </w:rPr>
      </w:pPr>
      <w:r w:rsidRPr="00E45FCC">
        <w:rPr>
          <w:rFonts w:eastAsia="方正仿宋简体"/>
          <w:sz w:val="24"/>
        </w:rPr>
        <w:t>注：表中某一期货合约持仓量为双向计算，期货公司会员、非期货公司会员、客户的持仓限额为单向计算；期货公司会员的持仓限额为基数。</w:t>
      </w:r>
    </w:p>
    <w:p w:rsidR="00A21710" w:rsidRPr="00E45FCC" w:rsidRDefault="00A21710" w:rsidP="00A21710">
      <w:pPr>
        <w:widowControl/>
        <w:spacing w:line="520" w:lineRule="exact"/>
        <w:rPr>
          <w:rFonts w:eastAsia="方正仿宋简体" w:hint="eastAsia"/>
          <w:kern w:val="0"/>
          <w:sz w:val="30"/>
          <w:szCs w:val="30"/>
        </w:rPr>
      </w:pPr>
    </w:p>
    <w:p w:rsidR="00A21710" w:rsidRPr="00E45FCC" w:rsidRDefault="00A21710" w:rsidP="00A21710">
      <w:pPr>
        <w:spacing w:line="540" w:lineRule="exact"/>
        <w:ind w:firstLineChars="200" w:firstLine="600"/>
        <w:rPr>
          <w:rFonts w:eastAsia="方正仿宋简体"/>
          <w:kern w:val="0"/>
          <w:sz w:val="30"/>
          <w:szCs w:val="30"/>
        </w:rPr>
      </w:pPr>
      <w:r w:rsidRPr="00E45FCC">
        <w:rPr>
          <w:rFonts w:eastAsia="方正仿宋简体"/>
          <w:kern w:val="0"/>
          <w:sz w:val="30"/>
          <w:szCs w:val="30"/>
        </w:rPr>
        <w:t>5</w:t>
      </w:r>
      <w:r w:rsidRPr="00E45FCC">
        <w:rPr>
          <w:rFonts w:eastAsia="方正仿宋简体"/>
          <w:kern w:val="0"/>
          <w:sz w:val="30"/>
          <w:szCs w:val="30"/>
        </w:rPr>
        <w:t>、镍期货合约模拟交易保证金收取比例暂定为合约价值的</w:t>
      </w:r>
      <w:r w:rsidRPr="00E45FCC">
        <w:rPr>
          <w:rFonts w:eastAsia="方正仿宋简体"/>
          <w:kern w:val="0"/>
          <w:sz w:val="30"/>
          <w:szCs w:val="30"/>
        </w:rPr>
        <w:t>7%</w:t>
      </w:r>
      <w:r w:rsidRPr="00E45FCC">
        <w:rPr>
          <w:rFonts w:eastAsia="方正仿宋简体"/>
          <w:kern w:val="0"/>
          <w:sz w:val="30"/>
          <w:szCs w:val="30"/>
        </w:rPr>
        <w:t>，涨跌停板幅度暂定为</w:t>
      </w:r>
      <w:r w:rsidRPr="00E45FCC">
        <w:rPr>
          <w:rFonts w:eastAsia="方正仿宋简体"/>
          <w:kern w:val="0"/>
          <w:sz w:val="30"/>
          <w:szCs w:val="30"/>
        </w:rPr>
        <w:t>5%</w:t>
      </w:r>
      <w:r w:rsidRPr="00E45FCC">
        <w:rPr>
          <w:rFonts w:eastAsia="方正仿宋简体"/>
          <w:kern w:val="0"/>
          <w:sz w:val="30"/>
          <w:szCs w:val="30"/>
        </w:rPr>
        <w:t>。锡期货合约模拟交易保证金收取比例暂定为合约价值的</w:t>
      </w:r>
      <w:r w:rsidRPr="00E45FCC">
        <w:rPr>
          <w:rFonts w:eastAsia="方正仿宋简体"/>
          <w:kern w:val="0"/>
          <w:sz w:val="30"/>
          <w:szCs w:val="30"/>
        </w:rPr>
        <w:t>5%</w:t>
      </w:r>
      <w:r w:rsidRPr="00E45FCC">
        <w:rPr>
          <w:rFonts w:eastAsia="方正仿宋简体"/>
          <w:kern w:val="0"/>
          <w:sz w:val="30"/>
          <w:szCs w:val="30"/>
        </w:rPr>
        <w:t>，涨跌停板幅度暂定为</w:t>
      </w:r>
      <w:r w:rsidRPr="00E45FCC">
        <w:rPr>
          <w:rFonts w:eastAsia="方正仿宋简体"/>
          <w:kern w:val="0"/>
          <w:sz w:val="30"/>
          <w:szCs w:val="30"/>
        </w:rPr>
        <w:t>4%</w:t>
      </w:r>
      <w:r w:rsidRPr="00E45FCC">
        <w:rPr>
          <w:rFonts w:eastAsia="方正仿宋简体"/>
          <w:kern w:val="0"/>
          <w:sz w:val="30"/>
          <w:szCs w:val="30"/>
        </w:rPr>
        <w:t>。模拟交易开始当日涨跌停板幅度为暂定涨跌停板幅度的</w:t>
      </w:r>
      <w:r w:rsidRPr="00E45FCC">
        <w:rPr>
          <w:rFonts w:eastAsia="方正仿宋简体"/>
          <w:kern w:val="0"/>
          <w:sz w:val="30"/>
          <w:szCs w:val="30"/>
        </w:rPr>
        <w:t>2</w:t>
      </w:r>
      <w:r w:rsidRPr="00E45FCC">
        <w:rPr>
          <w:rFonts w:eastAsia="方正仿宋简体"/>
          <w:kern w:val="0"/>
          <w:sz w:val="30"/>
          <w:szCs w:val="30"/>
        </w:rPr>
        <w:t>倍（</w:t>
      </w:r>
      <w:proofErr w:type="gramStart"/>
      <w:r w:rsidRPr="00E45FCC">
        <w:rPr>
          <w:rFonts w:eastAsia="方正仿宋简体"/>
          <w:sz w:val="30"/>
          <w:szCs w:val="30"/>
        </w:rPr>
        <w:t>即镍不</w:t>
      </w:r>
      <w:proofErr w:type="gramEnd"/>
      <w:r w:rsidRPr="00E45FCC">
        <w:rPr>
          <w:rFonts w:eastAsia="方正仿宋简体"/>
          <w:sz w:val="30"/>
          <w:szCs w:val="30"/>
        </w:rPr>
        <w:t>超过挂牌基准价的</w:t>
      </w:r>
      <w:r w:rsidRPr="00E45FCC">
        <w:rPr>
          <w:rFonts w:eastAsia="方正仿宋简体"/>
          <w:sz w:val="30"/>
          <w:szCs w:val="30"/>
        </w:rPr>
        <w:t>±10%</w:t>
      </w:r>
      <w:r w:rsidRPr="00E45FCC">
        <w:rPr>
          <w:rFonts w:eastAsia="方正仿宋简体"/>
          <w:sz w:val="30"/>
          <w:szCs w:val="30"/>
        </w:rPr>
        <w:t>，</w:t>
      </w:r>
      <w:proofErr w:type="gramStart"/>
      <w:r w:rsidRPr="00E45FCC">
        <w:rPr>
          <w:rFonts w:eastAsia="方正仿宋简体"/>
          <w:sz w:val="30"/>
          <w:szCs w:val="30"/>
        </w:rPr>
        <w:t>锡不超过</w:t>
      </w:r>
      <w:proofErr w:type="gramEnd"/>
      <w:r w:rsidRPr="00E45FCC">
        <w:rPr>
          <w:rFonts w:eastAsia="方正仿宋简体"/>
          <w:sz w:val="30"/>
          <w:szCs w:val="30"/>
        </w:rPr>
        <w:t>挂牌基准价的</w:t>
      </w:r>
      <w:r w:rsidRPr="00E45FCC">
        <w:rPr>
          <w:rFonts w:eastAsia="方正仿宋简体"/>
          <w:sz w:val="30"/>
          <w:szCs w:val="30"/>
        </w:rPr>
        <w:t>±8%</w:t>
      </w:r>
      <w:r w:rsidRPr="00E45FCC">
        <w:rPr>
          <w:rFonts w:eastAsia="方正仿宋简体"/>
          <w:kern w:val="0"/>
          <w:sz w:val="30"/>
          <w:szCs w:val="30"/>
        </w:rPr>
        <w:t>）。</w:t>
      </w:r>
    </w:p>
    <w:p w:rsidR="00A21710" w:rsidRPr="00E45FCC" w:rsidRDefault="00A21710" w:rsidP="00A21710">
      <w:pPr>
        <w:widowControl/>
        <w:spacing w:line="540" w:lineRule="exact"/>
        <w:ind w:firstLineChars="200" w:firstLine="600"/>
        <w:rPr>
          <w:rFonts w:eastAsia="方正仿宋简体"/>
          <w:kern w:val="0"/>
          <w:sz w:val="30"/>
          <w:szCs w:val="30"/>
        </w:rPr>
      </w:pPr>
      <w:r w:rsidRPr="00E45FCC">
        <w:rPr>
          <w:rFonts w:eastAsia="方正仿宋简体"/>
          <w:kern w:val="0"/>
          <w:sz w:val="30"/>
          <w:szCs w:val="30"/>
        </w:rPr>
        <w:t>（三）模拟合约到期结算方式以该合约最后交易日的结算价作为交割结算的基准价进行现金结算。此次模拟交易不模拟交割业务流程。</w:t>
      </w:r>
    </w:p>
    <w:p w:rsidR="00A21710" w:rsidRPr="00E45FCC" w:rsidRDefault="00A21710" w:rsidP="00A21710">
      <w:pPr>
        <w:widowControl/>
        <w:spacing w:line="540" w:lineRule="exact"/>
        <w:ind w:firstLineChars="200" w:firstLine="600"/>
        <w:rPr>
          <w:rFonts w:eastAsia="方正仿宋简体"/>
          <w:kern w:val="0"/>
          <w:sz w:val="30"/>
          <w:szCs w:val="30"/>
        </w:rPr>
      </w:pPr>
      <w:r w:rsidRPr="00E45FCC">
        <w:rPr>
          <w:rFonts w:eastAsia="方正仿宋简体"/>
          <w:kern w:val="0"/>
          <w:sz w:val="30"/>
          <w:szCs w:val="30"/>
        </w:rPr>
        <w:t>（四）每位模拟交易客户初始账户资金为</w:t>
      </w:r>
      <w:r w:rsidRPr="00E45FCC">
        <w:rPr>
          <w:rFonts w:eastAsia="方正仿宋简体"/>
          <w:color w:val="000000"/>
          <w:kern w:val="0"/>
          <w:sz w:val="30"/>
          <w:szCs w:val="30"/>
        </w:rPr>
        <w:t>1000</w:t>
      </w:r>
      <w:r w:rsidRPr="00E45FCC">
        <w:rPr>
          <w:rFonts w:eastAsia="方正仿宋简体"/>
          <w:kern w:val="0"/>
          <w:sz w:val="30"/>
          <w:szCs w:val="30"/>
        </w:rPr>
        <w:t>万元，中间不得增加。当账户资金余额不足</w:t>
      </w:r>
      <w:r w:rsidRPr="00E45FCC">
        <w:rPr>
          <w:rFonts w:eastAsia="方正仿宋简体"/>
          <w:kern w:val="0"/>
          <w:sz w:val="30"/>
          <w:szCs w:val="30"/>
        </w:rPr>
        <w:t>0</w:t>
      </w:r>
      <w:r w:rsidRPr="00E45FCC">
        <w:rPr>
          <w:rFonts w:eastAsia="方正仿宋简体"/>
          <w:kern w:val="0"/>
          <w:sz w:val="30"/>
          <w:szCs w:val="30"/>
        </w:rPr>
        <w:t>时，不准新开仓。</w:t>
      </w:r>
    </w:p>
    <w:p w:rsidR="0076111E" w:rsidRDefault="00A21710" w:rsidP="00A21710">
      <w:r w:rsidRPr="00E45FCC">
        <w:rPr>
          <w:rFonts w:eastAsia="方正仿宋简体"/>
          <w:kern w:val="0"/>
          <w:sz w:val="30"/>
          <w:szCs w:val="30"/>
        </w:rPr>
        <w:t>（五）模拟交易的其他交易、结算、</w:t>
      </w:r>
      <w:proofErr w:type="gramStart"/>
      <w:r w:rsidRPr="00E45FCC">
        <w:rPr>
          <w:rFonts w:eastAsia="方正仿宋简体"/>
          <w:kern w:val="0"/>
          <w:sz w:val="30"/>
          <w:szCs w:val="30"/>
        </w:rPr>
        <w:t>风控规定</w:t>
      </w:r>
      <w:proofErr w:type="gramEnd"/>
      <w:r w:rsidRPr="00E45FCC">
        <w:rPr>
          <w:rFonts w:eastAsia="方正仿宋简体"/>
          <w:kern w:val="0"/>
          <w:sz w:val="30"/>
          <w:szCs w:val="30"/>
        </w:rPr>
        <w:t>参见</w:t>
      </w:r>
      <w:proofErr w:type="gramStart"/>
      <w:r w:rsidRPr="00E45FCC">
        <w:rPr>
          <w:rFonts w:eastAsia="方正仿宋简体"/>
          <w:kern w:val="0"/>
          <w:sz w:val="30"/>
          <w:szCs w:val="30"/>
        </w:rPr>
        <w:t>《</w:t>
      </w:r>
      <w:proofErr w:type="gramEnd"/>
      <w:r w:rsidRPr="00E45FCC">
        <w:rPr>
          <w:rFonts w:eastAsia="方正仿宋简体"/>
          <w:kern w:val="0"/>
          <w:sz w:val="30"/>
          <w:szCs w:val="30"/>
        </w:rPr>
        <w:t>上海期货交易所镍、锡期货合约及有关规则征求意见</w:t>
      </w:r>
    </w:p>
    <w:sectPr w:rsidR="0076111E" w:rsidSect="00A56BB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1710"/>
    <w:rsid w:val="00155BE0"/>
    <w:rsid w:val="00485769"/>
    <w:rsid w:val="00A21710"/>
    <w:rsid w:val="00A56B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7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21710"/>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377</Words>
  <Characters>2152</Characters>
  <Application>Microsoft Office Word</Application>
  <DocSecurity>0</DocSecurity>
  <Lines>17</Lines>
  <Paragraphs>5</Paragraphs>
  <ScaleCrop>false</ScaleCrop>
  <Company>SHFE</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zhu.fengxia</dc:creator>
  <cp:lastModifiedBy>zhu.fengxia</cp:lastModifiedBy>
  <cp:revision>1</cp:revision>
  <dcterms:created xsi:type="dcterms:W3CDTF">2015-03-13T09:16:00Z</dcterms:created>
  <dcterms:modified xsi:type="dcterms:W3CDTF">2015-03-13T09:16:00Z</dcterms:modified>
</cp:coreProperties>
</file>