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8A" w:rsidRDefault="0019048A" w:rsidP="0019048A">
      <w:pPr>
        <w:rPr>
          <w:rFonts w:eastAsia="方正大标宋简体" w:hint="eastAsia"/>
          <w:sz w:val="42"/>
          <w:szCs w:val="42"/>
        </w:rPr>
      </w:pPr>
      <w:r w:rsidRPr="00CA629E">
        <w:rPr>
          <w:rFonts w:eastAsia="方正大标宋简体"/>
          <w:sz w:val="42"/>
          <w:szCs w:val="42"/>
        </w:rPr>
        <w:t>附件</w:t>
      </w:r>
      <w:r w:rsidRPr="00CA629E">
        <w:rPr>
          <w:rFonts w:eastAsia="方正大标宋简体"/>
          <w:sz w:val="42"/>
          <w:szCs w:val="42"/>
        </w:rPr>
        <w:t>2</w:t>
      </w:r>
    </w:p>
    <w:p w:rsidR="0019048A" w:rsidRPr="00CA629E" w:rsidRDefault="0019048A" w:rsidP="0019048A">
      <w:pPr>
        <w:rPr>
          <w:rFonts w:eastAsia="方正大标宋简体" w:hint="eastAsia"/>
          <w:sz w:val="42"/>
          <w:szCs w:val="42"/>
        </w:rPr>
      </w:pPr>
    </w:p>
    <w:p w:rsidR="0019048A" w:rsidRPr="00CA629E" w:rsidRDefault="0019048A" w:rsidP="0019048A">
      <w:pPr>
        <w:jc w:val="center"/>
        <w:rPr>
          <w:rFonts w:eastAsia="方正大标宋简体"/>
          <w:sz w:val="42"/>
          <w:szCs w:val="42"/>
        </w:rPr>
      </w:pPr>
      <w:bookmarkStart w:id="0" w:name="OLE_LINK121"/>
      <w:bookmarkStart w:id="1" w:name="OLE_LINK122"/>
      <w:r w:rsidRPr="00CA629E">
        <w:rPr>
          <w:rFonts w:eastAsia="方正大标宋简体" w:hint="eastAsia"/>
          <w:sz w:val="42"/>
          <w:szCs w:val="42"/>
        </w:rPr>
        <w:t>《上海期货交易所交割细则》（修订案）</w:t>
      </w:r>
    </w:p>
    <w:bookmarkEnd w:id="0"/>
    <w:bookmarkEnd w:id="1"/>
    <w:p w:rsidR="0019048A" w:rsidRPr="001E7632" w:rsidRDefault="0019048A" w:rsidP="0019048A">
      <w:pPr>
        <w:autoSpaceDE w:val="0"/>
        <w:autoSpaceDN w:val="0"/>
        <w:adjustRightInd w:val="0"/>
        <w:spacing w:line="4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19048A" w:rsidRPr="00CA629E" w:rsidRDefault="0019048A" w:rsidP="0019048A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bookmarkStart w:id="2" w:name="OLE_LINK36"/>
      <w:bookmarkStart w:id="3" w:name="OLE_LINK37"/>
      <w:r w:rsidRPr="00CA629E">
        <w:rPr>
          <w:rFonts w:eastAsia="方正仿宋简体"/>
          <w:color w:val="000000"/>
          <w:kern w:val="0"/>
          <w:sz w:val="30"/>
          <w:szCs w:val="30"/>
        </w:rPr>
        <w:t>第十</w:t>
      </w:r>
      <w:bookmarkStart w:id="4" w:name="OLE_LINK76"/>
      <w:r w:rsidRPr="00CA629E">
        <w:rPr>
          <w:rFonts w:eastAsia="方正仿宋简体"/>
          <w:color w:val="000000"/>
          <w:kern w:val="0"/>
          <w:sz w:val="30"/>
          <w:szCs w:val="30"/>
        </w:rPr>
        <w:t>四条</w:t>
      </w:r>
      <w:bookmarkEnd w:id="4"/>
      <w:r w:rsidRPr="00CA629E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CA629E">
        <w:rPr>
          <w:rFonts w:eastAsia="方正仿宋简体"/>
          <w:color w:val="000000"/>
          <w:kern w:val="0"/>
          <w:sz w:val="30"/>
          <w:szCs w:val="30"/>
        </w:rPr>
        <w:t>指定交割仓库发货时，应当及时填制《标准仓单出库确认单》（一式二份，货主和指定交割仓库各执一份），</w:t>
      </w:r>
      <w:r w:rsidRPr="00CA629E">
        <w:rPr>
          <w:rFonts w:eastAsia="方正仿宋简体"/>
          <w:dstrike/>
          <w:color w:val="000000"/>
          <w:kern w:val="0"/>
          <w:sz w:val="30"/>
          <w:szCs w:val="30"/>
        </w:rPr>
        <w:t>同时将收到的相应标准仓单加盖货</w:t>
      </w:r>
      <w:proofErr w:type="gramStart"/>
      <w:r w:rsidRPr="00CA629E">
        <w:rPr>
          <w:rFonts w:eastAsia="方正仿宋简体"/>
          <w:dstrike/>
          <w:color w:val="000000"/>
          <w:kern w:val="0"/>
          <w:sz w:val="30"/>
          <w:szCs w:val="30"/>
        </w:rPr>
        <w:t>讫</w:t>
      </w:r>
      <w:proofErr w:type="gramEnd"/>
      <w:r w:rsidRPr="00CA629E">
        <w:rPr>
          <w:rFonts w:eastAsia="方正仿宋简体"/>
          <w:dstrike/>
          <w:color w:val="000000"/>
          <w:kern w:val="0"/>
          <w:sz w:val="30"/>
          <w:szCs w:val="30"/>
        </w:rPr>
        <w:t>专用章，与仓库留底配对，</w:t>
      </w:r>
      <w:bookmarkStart w:id="5" w:name="OLE_LINK328"/>
      <w:bookmarkStart w:id="6" w:name="OLE_LINK329"/>
      <w:r w:rsidRPr="00CA629E">
        <w:rPr>
          <w:rFonts w:eastAsia="方正仿宋简体"/>
          <w:b/>
          <w:bCs/>
          <w:color w:val="000000"/>
          <w:kern w:val="0"/>
          <w:sz w:val="30"/>
          <w:szCs w:val="30"/>
          <w:shd w:val="clear" w:color="auto" w:fill="BFBFBF"/>
        </w:rPr>
        <w:t>并</w:t>
      </w:r>
      <w:r w:rsidRPr="00CA629E">
        <w:rPr>
          <w:rFonts w:eastAsia="方正仿宋简体"/>
          <w:color w:val="000000"/>
          <w:kern w:val="0"/>
          <w:sz w:val="30"/>
          <w:szCs w:val="30"/>
        </w:rPr>
        <w:t>妥善保管备查</w:t>
      </w:r>
      <w:bookmarkEnd w:id="5"/>
      <w:bookmarkEnd w:id="6"/>
      <w:r w:rsidRPr="00CA629E">
        <w:rPr>
          <w:rFonts w:eastAsia="方正仿宋简体"/>
          <w:color w:val="000000"/>
          <w:kern w:val="0"/>
          <w:sz w:val="30"/>
          <w:szCs w:val="30"/>
        </w:rPr>
        <w:t>。</w:t>
      </w:r>
      <w:bookmarkEnd w:id="2"/>
      <w:bookmarkEnd w:id="3"/>
      <w:r w:rsidRPr="00CA629E">
        <w:rPr>
          <w:rFonts w:eastAsia="方正仿宋简体"/>
          <w:color w:val="000000"/>
          <w:kern w:val="0"/>
          <w:sz w:val="30"/>
          <w:szCs w:val="30"/>
        </w:rPr>
        <w:t xml:space="preserve"> </w:t>
      </w:r>
    </w:p>
    <w:p w:rsidR="0019048A" w:rsidRPr="00CA629E" w:rsidRDefault="0019048A" w:rsidP="0019048A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bookmarkStart w:id="7" w:name="OLE_LINK38"/>
      <w:bookmarkStart w:id="8" w:name="OLE_LINK39"/>
      <w:r w:rsidRPr="00CA629E">
        <w:rPr>
          <w:rFonts w:eastAsia="方正仿宋简体"/>
          <w:color w:val="000000"/>
          <w:kern w:val="0"/>
          <w:sz w:val="30"/>
          <w:szCs w:val="30"/>
        </w:rPr>
        <w:t>第一百一十六条</w:t>
      </w:r>
      <w:r w:rsidRPr="00CA629E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proofErr w:type="gramStart"/>
      <w:r w:rsidRPr="00CA629E">
        <w:rPr>
          <w:rFonts w:eastAsia="方正仿宋简体"/>
          <w:color w:val="000000"/>
          <w:sz w:val="30"/>
          <w:szCs w:val="30"/>
        </w:rPr>
        <w:t>期转现</w:t>
      </w:r>
      <w:proofErr w:type="gramEnd"/>
      <w:r w:rsidRPr="00CA629E">
        <w:rPr>
          <w:rFonts w:eastAsia="方正仿宋简体"/>
          <w:color w:val="000000"/>
          <w:sz w:val="30"/>
          <w:szCs w:val="30"/>
        </w:rPr>
        <w:t>的交割货款</w:t>
      </w:r>
      <w:r w:rsidRPr="00CA629E">
        <w:rPr>
          <w:rFonts w:eastAsia="方正仿宋简体"/>
          <w:dstrike/>
          <w:color w:val="000000"/>
          <w:sz w:val="30"/>
          <w:szCs w:val="30"/>
        </w:rPr>
        <w:t>一律</w:t>
      </w:r>
      <w:r w:rsidRPr="00CA629E">
        <w:rPr>
          <w:rFonts w:eastAsia="方正仿宋简体"/>
          <w:b/>
          <w:bCs/>
          <w:color w:val="000000"/>
          <w:sz w:val="30"/>
          <w:szCs w:val="30"/>
          <w:shd w:val="clear" w:color="auto" w:fill="BFBFBF"/>
        </w:rPr>
        <w:t>可以</w:t>
      </w:r>
      <w:r w:rsidRPr="00CA629E">
        <w:rPr>
          <w:rFonts w:eastAsia="方正仿宋简体"/>
          <w:color w:val="000000"/>
          <w:sz w:val="30"/>
          <w:szCs w:val="30"/>
        </w:rPr>
        <w:t>采用内转</w:t>
      </w:r>
      <w:r w:rsidRPr="00CA629E">
        <w:rPr>
          <w:rFonts w:eastAsia="方正仿宋简体"/>
          <w:b/>
          <w:bCs/>
          <w:color w:val="000000"/>
          <w:sz w:val="30"/>
          <w:szCs w:val="30"/>
          <w:shd w:val="clear" w:color="auto" w:fill="BFBFBF"/>
        </w:rPr>
        <w:t>或银行划转</w:t>
      </w:r>
      <w:r w:rsidRPr="00CA629E">
        <w:rPr>
          <w:rFonts w:eastAsia="方正仿宋简体"/>
          <w:color w:val="000000"/>
          <w:sz w:val="30"/>
          <w:szCs w:val="30"/>
        </w:rPr>
        <w:t>方式</w:t>
      </w:r>
      <w:r w:rsidRPr="00CA629E">
        <w:rPr>
          <w:rFonts w:eastAsia="方正仿宋简体"/>
          <w:dstrike/>
          <w:color w:val="000000"/>
          <w:sz w:val="30"/>
          <w:szCs w:val="30"/>
        </w:rPr>
        <w:t>划转</w:t>
      </w:r>
      <w:r w:rsidRPr="00CA629E">
        <w:rPr>
          <w:rFonts w:eastAsia="方正仿宋简体"/>
          <w:b/>
          <w:bCs/>
          <w:color w:val="000000"/>
          <w:sz w:val="30"/>
          <w:szCs w:val="30"/>
          <w:shd w:val="clear" w:color="auto" w:fill="BFBFBF"/>
        </w:rPr>
        <w:t>办理</w:t>
      </w:r>
      <w:r w:rsidRPr="00CA629E">
        <w:rPr>
          <w:rFonts w:eastAsia="方正仿宋简体"/>
          <w:color w:val="000000"/>
          <w:sz w:val="30"/>
          <w:szCs w:val="30"/>
        </w:rPr>
        <w:t>。</w:t>
      </w:r>
      <w:bookmarkEnd w:id="7"/>
      <w:bookmarkEnd w:id="8"/>
    </w:p>
    <w:p w:rsidR="0019048A" w:rsidRPr="00CA629E" w:rsidRDefault="0019048A" w:rsidP="0019048A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 w:hint="eastAsia"/>
          <w:color w:val="000000"/>
          <w:kern w:val="0"/>
          <w:sz w:val="30"/>
          <w:szCs w:val="30"/>
        </w:rPr>
      </w:pPr>
      <w:r w:rsidRPr="00CA629E">
        <w:rPr>
          <w:rFonts w:eastAsia="方正仿宋简体"/>
          <w:color w:val="000000"/>
          <w:kern w:val="0"/>
          <w:sz w:val="30"/>
          <w:szCs w:val="30"/>
        </w:rPr>
        <w:t>第一百二十三条</w:t>
      </w:r>
      <w:r w:rsidRPr="00CA629E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CA629E">
        <w:rPr>
          <w:rFonts w:eastAsia="方正仿宋简体"/>
          <w:color w:val="000000"/>
          <w:kern w:val="0"/>
          <w:sz w:val="30"/>
          <w:szCs w:val="30"/>
        </w:rPr>
        <w:t>指定交割</w:t>
      </w:r>
      <w:bookmarkStart w:id="9" w:name="OLE_LINK82"/>
      <w:bookmarkStart w:id="10" w:name="OLE_LINK83"/>
      <w:r w:rsidRPr="00CA629E">
        <w:rPr>
          <w:rFonts w:eastAsia="方正仿宋简体"/>
          <w:color w:val="000000"/>
          <w:kern w:val="0"/>
          <w:sz w:val="30"/>
          <w:szCs w:val="30"/>
        </w:rPr>
        <w:t>仓库正常</w:t>
      </w:r>
      <w:bookmarkEnd w:id="9"/>
      <w:bookmarkEnd w:id="10"/>
      <w:r w:rsidRPr="00CA629E">
        <w:rPr>
          <w:rFonts w:eastAsia="方正仿宋简体"/>
          <w:color w:val="000000"/>
          <w:kern w:val="0"/>
          <w:sz w:val="30"/>
          <w:szCs w:val="30"/>
        </w:rPr>
        <w:t>收费项目和费用计收方法如下</w:t>
      </w:r>
      <w:r>
        <w:rPr>
          <w:rFonts w:eastAsia="方正仿宋简体" w:hint="eastAsia"/>
          <w:color w:val="000000"/>
          <w:kern w:val="0"/>
          <w:sz w:val="30"/>
          <w:szCs w:val="30"/>
        </w:rPr>
        <w:t>：</w:t>
      </w:r>
    </w:p>
    <w:p w:rsidR="0019048A" w:rsidRPr="00CA629E" w:rsidRDefault="0019048A" w:rsidP="0019048A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CA629E">
        <w:rPr>
          <w:rFonts w:eastAsia="方正仿宋简体"/>
          <w:color w:val="000000"/>
          <w:kern w:val="0"/>
          <w:sz w:val="30"/>
          <w:szCs w:val="30"/>
        </w:rPr>
        <w:t>（一）进库费、出库费、装卸费、打包（装袋）费、分拣（整理）费、过户费、代办费、加急费及需特殊处理的劳务作业费用</w:t>
      </w:r>
      <w:bookmarkStart w:id="11" w:name="OLE_LINK84"/>
      <w:bookmarkStart w:id="12" w:name="OLE_LINK85"/>
      <w:r w:rsidRPr="00CA629E">
        <w:rPr>
          <w:rFonts w:eastAsia="方正仿宋简体"/>
          <w:dstrike/>
          <w:color w:val="000000"/>
          <w:sz w:val="30"/>
          <w:szCs w:val="30"/>
        </w:rPr>
        <w:t>、纸质标准仓单打印费</w:t>
      </w:r>
      <w:bookmarkEnd w:id="11"/>
      <w:bookmarkEnd w:id="12"/>
      <w:r w:rsidRPr="00CA629E">
        <w:rPr>
          <w:rFonts w:eastAsia="方正仿宋简体"/>
          <w:color w:val="000000"/>
          <w:kern w:val="0"/>
          <w:sz w:val="30"/>
          <w:szCs w:val="30"/>
        </w:rPr>
        <w:t>以及经交易所核定的其他费用，由指定交割仓库根据实际发生的项目及劳务，按规定标准出具合法结算凭证，交货主核对后，由货主向指定交割仓库一次付清。</w:t>
      </w:r>
      <w:r w:rsidRPr="00CA629E">
        <w:rPr>
          <w:rFonts w:eastAsia="方正仿宋简体"/>
          <w:color w:val="000000"/>
          <w:kern w:val="0"/>
          <w:sz w:val="30"/>
          <w:szCs w:val="30"/>
        </w:rPr>
        <w:t xml:space="preserve"> </w:t>
      </w:r>
    </w:p>
    <w:p w:rsidR="0019048A" w:rsidRPr="00CA629E" w:rsidRDefault="0019048A" w:rsidP="0019048A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CA629E">
        <w:rPr>
          <w:rFonts w:eastAsia="方正仿宋简体"/>
          <w:color w:val="000000"/>
          <w:kern w:val="0"/>
          <w:sz w:val="30"/>
          <w:szCs w:val="30"/>
        </w:rPr>
        <w:t>（二）仓储费按日</w:t>
      </w:r>
      <w:bookmarkStart w:id="13" w:name="OLE_LINK86"/>
      <w:bookmarkStart w:id="14" w:name="OLE_LINK87"/>
      <w:r w:rsidRPr="00CA629E">
        <w:rPr>
          <w:rFonts w:eastAsia="方正仿宋简体"/>
          <w:color w:val="000000"/>
          <w:kern w:val="0"/>
          <w:sz w:val="30"/>
          <w:szCs w:val="30"/>
        </w:rPr>
        <w:t>收取。最</w:t>
      </w:r>
      <w:bookmarkEnd w:id="13"/>
      <w:bookmarkEnd w:id="14"/>
      <w:r w:rsidRPr="00CA629E">
        <w:rPr>
          <w:rFonts w:eastAsia="方正仿宋简体"/>
          <w:color w:val="000000"/>
          <w:kern w:val="0"/>
          <w:sz w:val="30"/>
          <w:szCs w:val="30"/>
        </w:rPr>
        <w:t>后交割日以前（含当日）的仓储费用由卖方承担，最后交割日以后的仓储费用由买方承担。收费后，由指定交割仓库在标准仓单上注明</w:t>
      </w:r>
      <w:proofErr w:type="gramStart"/>
      <w:r w:rsidRPr="00CA629E">
        <w:rPr>
          <w:rFonts w:eastAsia="方正仿宋简体"/>
          <w:color w:val="000000"/>
          <w:kern w:val="0"/>
          <w:sz w:val="30"/>
          <w:szCs w:val="30"/>
        </w:rPr>
        <w:t>仓储费付止日期</w:t>
      </w:r>
      <w:proofErr w:type="gramEnd"/>
      <w:r w:rsidRPr="00CA629E">
        <w:rPr>
          <w:rFonts w:eastAsia="方正仿宋简体"/>
          <w:color w:val="000000"/>
          <w:kern w:val="0"/>
          <w:sz w:val="30"/>
          <w:szCs w:val="30"/>
        </w:rPr>
        <w:t>。货主应当在每月月底前到指定交割仓库办理付费手续，可以预付。</w:t>
      </w:r>
      <w:r w:rsidRPr="00CA629E">
        <w:rPr>
          <w:rFonts w:eastAsia="方正仿宋简体"/>
          <w:color w:val="000000"/>
          <w:kern w:val="0"/>
          <w:sz w:val="30"/>
          <w:szCs w:val="30"/>
        </w:rPr>
        <w:t xml:space="preserve"> </w:t>
      </w:r>
    </w:p>
    <w:p w:rsidR="0019048A" w:rsidRPr="00CA629E" w:rsidRDefault="0019048A" w:rsidP="0019048A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bookmarkStart w:id="15" w:name="OLE_LINK88"/>
      <w:bookmarkStart w:id="16" w:name="OLE_LINK89"/>
      <w:bookmarkStart w:id="17" w:name="OLE_LINK206"/>
      <w:bookmarkStart w:id="18" w:name="OLE_LINK207"/>
      <w:r w:rsidRPr="00CA629E">
        <w:rPr>
          <w:rFonts w:eastAsia="方正仿宋简体"/>
          <w:color w:val="000000"/>
          <w:kern w:val="0"/>
          <w:sz w:val="30"/>
          <w:szCs w:val="30"/>
        </w:rPr>
        <w:t>铜、铝、锌、铅、镍、锡、螺纹钢、线材、白银、热轧卷板、天然橡胶指定交割仓库的收费标准由交易所确定并另行公</w:t>
      </w:r>
      <w:bookmarkEnd w:id="15"/>
      <w:bookmarkEnd w:id="16"/>
      <w:r w:rsidRPr="00CA629E">
        <w:rPr>
          <w:rFonts w:eastAsia="方正仿宋简体"/>
          <w:color w:val="000000"/>
          <w:kern w:val="0"/>
          <w:sz w:val="30"/>
          <w:szCs w:val="30"/>
        </w:rPr>
        <w:t>布。</w:t>
      </w:r>
      <w:r w:rsidRPr="00CA629E">
        <w:rPr>
          <w:rFonts w:eastAsia="方正仿宋简体"/>
          <w:color w:val="000000"/>
          <w:kern w:val="0"/>
          <w:sz w:val="30"/>
          <w:szCs w:val="30"/>
        </w:rPr>
        <w:t xml:space="preserve"> </w:t>
      </w:r>
    </w:p>
    <w:p w:rsidR="0019048A" w:rsidRPr="00CA629E" w:rsidRDefault="0019048A" w:rsidP="0019048A">
      <w:pPr>
        <w:spacing w:line="560" w:lineRule="exact"/>
        <w:ind w:leftChars="313" w:left="1737" w:hangingChars="360" w:hanging="1080"/>
        <w:rPr>
          <w:rFonts w:eastAsia="方正仿宋简体"/>
          <w:color w:val="000000"/>
          <w:spacing w:val="8"/>
          <w:sz w:val="30"/>
          <w:szCs w:val="30"/>
        </w:rPr>
      </w:pPr>
      <w:bookmarkStart w:id="19" w:name="OLE_LINK99"/>
      <w:bookmarkStart w:id="20" w:name="OLE_LINK100"/>
      <w:bookmarkEnd w:id="17"/>
      <w:bookmarkEnd w:id="18"/>
      <w:r w:rsidRPr="00CA629E">
        <w:rPr>
          <w:rFonts w:eastAsia="方正仿宋简体"/>
          <w:color w:val="000000"/>
          <w:sz w:val="30"/>
          <w:szCs w:val="30"/>
        </w:rPr>
        <w:t>注：</w:t>
      </w:r>
      <w:r w:rsidRPr="00CA629E">
        <w:rPr>
          <w:rFonts w:eastAsia="方正仿宋简体"/>
          <w:color w:val="000000"/>
          <w:spacing w:val="8"/>
          <w:sz w:val="30"/>
          <w:szCs w:val="30"/>
        </w:rPr>
        <w:t>1</w:t>
      </w:r>
      <w:r w:rsidRPr="00CA629E">
        <w:rPr>
          <w:rFonts w:eastAsia="方正仿宋简体"/>
          <w:color w:val="000000"/>
          <w:spacing w:val="8"/>
          <w:sz w:val="30"/>
          <w:szCs w:val="30"/>
        </w:rPr>
        <w:t>、双删除线部分为已删除的内容，灰色底纹且加粗</w:t>
      </w:r>
      <w:r w:rsidRPr="00CA629E">
        <w:rPr>
          <w:rFonts w:eastAsia="方正仿宋简体"/>
          <w:color w:val="000000"/>
          <w:spacing w:val="8"/>
          <w:sz w:val="30"/>
          <w:szCs w:val="30"/>
        </w:rPr>
        <w:lastRenderedPageBreak/>
        <w:t>部分为已作修订的内容；</w:t>
      </w:r>
      <w:r w:rsidRPr="00CA629E">
        <w:rPr>
          <w:rFonts w:eastAsia="方正仿宋简体"/>
          <w:color w:val="000000"/>
          <w:spacing w:val="8"/>
          <w:sz w:val="30"/>
          <w:szCs w:val="30"/>
        </w:rPr>
        <w:t xml:space="preserve"> </w:t>
      </w:r>
    </w:p>
    <w:p w:rsidR="0019048A" w:rsidRPr="00CA629E" w:rsidRDefault="0019048A" w:rsidP="0019048A">
      <w:pPr>
        <w:spacing w:line="560" w:lineRule="exact"/>
        <w:ind w:leftChars="600" w:left="1734" w:hangingChars="150" w:hanging="474"/>
        <w:rPr>
          <w:rFonts w:eastAsia="方正仿宋简体"/>
          <w:sz w:val="30"/>
          <w:szCs w:val="30"/>
          <w:shd w:val="clear" w:color="auto" w:fill="FF0000"/>
        </w:rPr>
      </w:pPr>
      <w:r w:rsidRPr="00CA629E">
        <w:rPr>
          <w:rFonts w:eastAsia="方正仿宋简体"/>
          <w:color w:val="000000"/>
          <w:spacing w:val="8"/>
          <w:sz w:val="30"/>
          <w:szCs w:val="30"/>
        </w:rPr>
        <w:t>2</w:t>
      </w:r>
      <w:r w:rsidRPr="00CA629E">
        <w:rPr>
          <w:rFonts w:eastAsia="方正仿宋简体"/>
          <w:color w:val="000000"/>
          <w:spacing w:val="8"/>
          <w:sz w:val="30"/>
          <w:szCs w:val="30"/>
        </w:rPr>
        <w:t>、实施时间由交易所另行公布，其余未列入条款为</w:t>
      </w:r>
      <w:r w:rsidRPr="00CA629E">
        <w:rPr>
          <w:rFonts w:eastAsia="方正仿宋简体"/>
          <w:color w:val="000000"/>
          <w:sz w:val="30"/>
          <w:szCs w:val="30"/>
        </w:rPr>
        <w:t>未作修订。</w:t>
      </w:r>
    </w:p>
    <w:p w:rsidR="0076111E" w:rsidRPr="0019048A" w:rsidRDefault="000940B2" w:rsidP="0019048A">
      <w:bookmarkStart w:id="21" w:name="_GoBack"/>
      <w:bookmarkEnd w:id="19"/>
      <w:bookmarkEnd w:id="20"/>
      <w:bookmarkEnd w:id="21"/>
    </w:p>
    <w:sectPr w:rsidR="0076111E" w:rsidRPr="0019048A" w:rsidSect="00497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2A5A"/>
    <w:rsid w:val="000940B2"/>
    <w:rsid w:val="00155BE0"/>
    <w:rsid w:val="0019048A"/>
    <w:rsid w:val="00232A5A"/>
    <w:rsid w:val="00485769"/>
    <w:rsid w:val="0049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1">
    <w:name w:val="CM11"/>
    <w:basedOn w:val="a"/>
    <w:next w:val="a"/>
    <w:rsid w:val="00232A5A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</w:rPr>
  </w:style>
  <w:style w:type="paragraph" w:customStyle="1" w:styleId="Default">
    <w:name w:val="Default"/>
    <w:rsid w:val="00232A5A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styleId="a3">
    <w:name w:val="footer"/>
    <w:basedOn w:val="a"/>
    <w:link w:val="Char"/>
    <w:rsid w:val="00232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32A5A"/>
    <w:rPr>
      <w:rFonts w:ascii="Times New Roman" w:eastAsia="宋体" w:hAnsi="Times New Roman" w:cs="Times New Roman"/>
      <w:sz w:val="18"/>
      <w:szCs w:val="18"/>
    </w:rPr>
  </w:style>
  <w:style w:type="paragraph" w:customStyle="1" w:styleId="CM103">
    <w:name w:val="CM103"/>
    <w:basedOn w:val="Default"/>
    <w:next w:val="Default"/>
    <w:rsid w:val="00232A5A"/>
    <w:pPr>
      <w:spacing w:after="1143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232A5A"/>
    <w:pPr>
      <w:spacing w:line="403" w:lineRule="atLeast"/>
    </w:pPr>
    <w:rPr>
      <w:color w:val="auto"/>
    </w:rPr>
  </w:style>
  <w:style w:type="paragraph" w:customStyle="1" w:styleId="CM1">
    <w:name w:val="CM1"/>
    <w:basedOn w:val="a"/>
    <w:next w:val="a"/>
    <w:rsid w:val="00232A5A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paragraph" w:customStyle="1" w:styleId="CM3">
    <w:name w:val="CM3"/>
    <w:basedOn w:val="Default"/>
    <w:next w:val="Default"/>
    <w:rsid w:val="00232A5A"/>
    <w:pPr>
      <w:spacing w:line="37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32A5A"/>
    <w:pPr>
      <w:spacing w:line="371" w:lineRule="atLeast"/>
    </w:pPr>
    <w:rPr>
      <w:color w:val="auto"/>
    </w:rPr>
  </w:style>
  <w:style w:type="paragraph" w:customStyle="1" w:styleId="CM101">
    <w:name w:val="CM101"/>
    <w:basedOn w:val="Default"/>
    <w:next w:val="Default"/>
    <w:rsid w:val="00232A5A"/>
    <w:pPr>
      <w:spacing w:after="605"/>
    </w:pPr>
    <w:rPr>
      <w:color w:val="auto"/>
    </w:rPr>
  </w:style>
  <w:style w:type="paragraph" w:customStyle="1" w:styleId="CM26">
    <w:name w:val="CM26"/>
    <w:basedOn w:val="Default"/>
    <w:next w:val="Default"/>
    <w:rsid w:val="00232A5A"/>
    <w:rPr>
      <w:color w:val="auto"/>
    </w:rPr>
  </w:style>
  <w:style w:type="paragraph" w:customStyle="1" w:styleId="CM50">
    <w:name w:val="CM50"/>
    <w:basedOn w:val="Default"/>
    <w:next w:val="Default"/>
    <w:rsid w:val="00232A5A"/>
    <w:pPr>
      <w:spacing w:line="403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232A5A"/>
    <w:rPr>
      <w:color w:val="auto"/>
    </w:rPr>
  </w:style>
  <w:style w:type="paragraph" w:customStyle="1" w:styleId="CM63">
    <w:name w:val="CM63"/>
    <w:basedOn w:val="Default"/>
    <w:next w:val="Default"/>
    <w:rsid w:val="00232A5A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232A5A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>SHFE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2016-04-13T06:46:00Z</dcterms:created>
  <dcterms:modified xsi:type="dcterms:W3CDTF">2016-04-13T06:46:00Z</dcterms:modified>
</cp:coreProperties>
</file>