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48" w:rsidRDefault="00656348" w:rsidP="00656348">
      <w:pPr>
        <w:rPr>
          <w:rFonts w:eastAsia="方正大标宋简体" w:hint="eastAsia"/>
          <w:sz w:val="42"/>
          <w:szCs w:val="42"/>
        </w:rPr>
      </w:pPr>
      <w:bookmarkStart w:id="0" w:name="_GoBack"/>
      <w:bookmarkStart w:id="1" w:name="OLE_LINK112"/>
      <w:bookmarkStart w:id="2" w:name="OLE_LINK113"/>
      <w:bookmarkEnd w:id="0"/>
      <w:r w:rsidRPr="006801DD">
        <w:rPr>
          <w:rFonts w:eastAsia="方正大标宋简体"/>
          <w:sz w:val="42"/>
          <w:szCs w:val="42"/>
        </w:rPr>
        <w:t>附件</w:t>
      </w:r>
      <w:r w:rsidRPr="006801DD">
        <w:rPr>
          <w:rFonts w:eastAsia="方正大标宋简体"/>
          <w:sz w:val="42"/>
          <w:szCs w:val="42"/>
        </w:rPr>
        <w:t>3</w:t>
      </w:r>
    </w:p>
    <w:p w:rsidR="00656348" w:rsidRPr="006801DD" w:rsidRDefault="00656348" w:rsidP="00656348">
      <w:pPr>
        <w:rPr>
          <w:rFonts w:eastAsia="方正大标宋简体" w:hint="eastAsia"/>
          <w:sz w:val="42"/>
          <w:szCs w:val="42"/>
        </w:rPr>
      </w:pPr>
    </w:p>
    <w:p w:rsidR="00656348" w:rsidRDefault="00656348" w:rsidP="00656348">
      <w:pPr>
        <w:jc w:val="center"/>
        <w:rPr>
          <w:rFonts w:eastAsia="方正大标宋简体" w:hint="eastAsia"/>
          <w:sz w:val="42"/>
          <w:szCs w:val="42"/>
        </w:rPr>
      </w:pPr>
      <w:bookmarkStart w:id="3" w:name="OLE_LINK126"/>
      <w:bookmarkStart w:id="4" w:name="OLE_LINK127"/>
      <w:bookmarkEnd w:id="1"/>
      <w:bookmarkEnd w:id="2"/>
      <w:proofErr w:type="gramStart"/>
      <w:r w:rsidRPr="006801DD">
        <w:rPr>
          <w:rFonts w:eastAsia="方正大标宋简体" w:hint="eastAsia"/>
          <w:sz w:val="42"/>
          <w:szCs w:val="42"/>
        </w:rPr>
        <w:t>《</w:t>
      </w:r>
      <w:proofErr w:type="gramEnd"/>
      <w:r w:rsidRPr="006801DD">
        <w:rPr>
          <w:rFonts w:eastAsia="方正大标宋简体" w:hint="eastAsia"/>
          <w:sz w:val="42"/>
          <w:szCs w:val="42"/>
        </w:rPr>
        <w:t>上海期货交易所燃料油期货交割实施细则</w:t>
      </w:r>
    </w:p>
    <w:p w:rsidR="00656348" w:rsidRPr="006801DD" w:rsidRDefault="00656348" w:rsidP="00656348">
      <w:pPr>
        <w:jc w:val="center"/>
        <w:rPr>
          <w:rFonts w:eastAsia="方正大标宋简体"/>
          <w:sz w:val="42"/>
          <w:szCs w:val="42"/>
        </w:rPr>
      </w:pPr>
      <w:r w:rsidRPr="006801DD">
        <w:rPr>
          <w:rFonts w:eastAsia="方正大标宋简体" w:hint="eastAsia"/>
          <w:sz w:val="42"/>
          <w:szCs w:val="42"/>
        </w:rPr>
        <w:t>（试行）</w:t>
      </w:r>
      <w:proofErr w:type="gramStart"/>
      <w:r w:rsidRPr="006801DD">
        <w:rPr>
          <w:rFonts w:eastAsia="方正大标宋简体" w:hint="eastAsia"/>
          <w:sz w:val="42"/>
          <w:szCs w:val="42"/>
        </w:rPr>
        <w:t>》</w:t>
      </w:r>
      <w:proofErr w:type="gramEnd"/>
      <w:r w:rsidRPr="006801DD">
        <w:rPr>
          <w:rFonts w:eastAsia="方正大标宋简体" w:hint="eastAsia"/>
          <w:sz w:val="42"/>
          <w:szCs w:val="42"/>
        </w:rPr>
        <w:t>（修订案）</w:t>
      </w:r>
    </w:p>
    <w:bookmarkEnd w:id="3"/>
    <w:bookmarkEnd w:id="4"/>
    <w:p w:rsidR="00656348" w:rsidRPr="006801DD" w:rsidRDefault="00656348" w:rsidP="00656348">
      <w:pPr>
        <w:rPr>
          <w:rFonts w:ascii="仿宋_GB2312" w:eastAsia="仿宋_GB2312"/>
          <w:b/>
          <w:bCs/>
          <w:color w:val="FF0000"/>
          <w:kern w:val="0"/>
          <w:sz w:val="32"/>
          <w:szCs w:val="32"/>
        </w:rPr>
      </w:pP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r w:rsidRPr="006801DD">
        <w:rPr>
          <w:rFonts w:eastAsia="方正仿宋简体"/>
          <w:color w:val="000000"/>
          <w:kern w:val="0"/>
          <w:sz w:val="30"/>
          <w:szCs w:val="30"/>
        </w:rPr>
        <w:t>第二十条</w:t>
      </w:r>
      <w:r w:rsidRPr="006801DD">
        <w:rPr>
          <w:rFonts w:eastAsia="方正仿宋简体"/>
          <w:color w:val="000000"/>
          <w:kern w:val="0"/>
          <w:sz w:val="30"/>
          <w:szCs w:val="30"/>
        </w:rPr>
        <w:t xml:space="preserve"> </w:t>
      </w:r>
      <w:r w:rsidRPr="006801DD">
        <w:rPr>
          <w:rFonts w:eastAsia="方正仿宋简体"/>
          <w:color w:val="000000"/>
          <w:kern w:val="0"/>
          <w:sz w:val="30"/>
          <w:szCs w:val="30"/>
        </w:rPr>
        <w:t>提货</w:t>
      </w:r>
      <w:r w:rsidRPr="006801DD">
        <w:rPr>
          <w:rFonts w:eastAsia="方正仿宋简体"/>
          <w:color w:val="000000"/>
          <w:kern w:val="0"/>
          <w:sz w:val="30"/>
          <w:szCs w:val="30"/>
        </w:rPr>
        <w:t xml:space="preserve"> </w:t>
      </w: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r w:rsidRPr="006801DD">
        <w:rPr>
          <w:rFonts w:eastAsia="方正仿宋简体"/>
          <w:color w:val="000000"/>
          <w:kern w:val="0"/>
          <w:sz w:val="30"/>
          <w:szCs w:val="30"/>
        </w:rPr>
        <w:t>（一）标准仓单合法持有人提货时，交割油库在对标准仓单审核无误后予以发货。货主可以自行到库提货或委托交割油库代为发运。</w:t>
      </w:r>
      <w:r w:rsidRPr="006801DD">
        <w:rPr>
          <w:rFonts w:eastAsia="方正仿宋简体"/>
          <w:color w:val="000000"/>
          <w:kern w:val="0"/>
          <w:sz w:val="30"/>
          <w:szCs w:val="30"/>
        </w:rPr>
        <w:t xml:space="preserve"> </w:t>
      </w: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r w:rsidRPr="006801DD">
        <w:rPr>
          <w:rFonts w:eastAsia="方正仿宋简体"/>
          <w:color w:val="000000"/>
          <w:kern w:val="0"/>
          <w:sz w:val="30"/>
          <w:szCs w:val="30"/>
        </w:rPr>
        <w:t>（二）油品出库时交割油库应当对罐内油品进行循环、加温，油品出库温度应当不低于</w:t>
      </w:r>
      <w:smartTag w:uri="urn:schemas-microsoft-com:office:smarttags" w:element="chmetcnv">
        <w:smartTagPr>
          <w:attr w:name="TCSC" w:val="0"/>
          <w:attr w:name="NumberType" w:val="1"/>
          <w:attr w:name="Negative" w:val="False"/>
          <w:attr w:name="HasSpace" w:val="False"/>
          <w:attr w:name="SourceValue" w:val="40"/>
          <w:attr w:name="UnitName" w:val="摄氏度"/>
        </w:smartTagPr>
        <w:r w:rsidRPr="006801DD">
          <w:rPr>
            <w:rFonts w:eastAsia="方正仿宋简体"/>
            <w:color w:val="000000"/>
            <w:kern w:val="0"/>
            <w:sz w:val="30"/>
            <w:szCs w:val="30"/>
          </w:rPr>
          <w:t>40</w:t>
        </w:r>
        <w:r w:rsidRPr="006801DD">
          <w:rPr>
            <w:rFonts w:eastAsia="方正仿宋简体"/>
            <w:color w:val="000000"/>
            <w:kern w:val="0"/>
            <w:sz w:val="30"/>
            <w:szCs w:val="30"/>
          </w:rPr>
          <w:t>摄氏度</w:t>
        </w:r>
      </w:smartTag>
      <w:r w:rsidRPr="006801DD">
        <w:rPr>
          <w:rFonts w:eastAsia="方正仿宋简体"/>
          <w:color w:val="000000"/>
          <w:kern w:val="0"/>
          <w:sz w:val="30"/>
          <w:szCs w:val="30"/>
        </w:rPr>
        <w:t>。</w:t>
      </w:r>
      <w:r w:rsidRPr="006801DD">
        <w:rPr>
          <w:rFonts w:eastAsia="方正仿宋简体"/>
          <w:color w:val="000000"/>
          <w:kern w:val="0"/>
          <w:sz w:val="30"/>
          <w:szCs w:val="30"/>
        </w:rPr>
        <w:t xml:space="preserve"> </w:t>
      </w: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r w:rsidRPr="006801DD">
        <w:rPr>
          <w:rFonts w:eastAsia="方正仿宋简体"/>
          <w:color w:val="000000"/>
          <w:kern w:val="0"/>
          <w:sz w:val="30"/>
          <w:szCs w:val="30"/>
        </w:rPr>
        <w:t>（三）质量检验</w:t>
      </w:r>
      <w:r w:rsidRPr="006801DD">
        <w:rPr>
          <w:rFonts w:eastAsia="方正仿宋简体"/>
          <w:color w:val="000000"/>
          <w:kern w:val="0"/>
          <w:sz w:val="30"/>
          <w:szCs w:val="30"/>
        </w:rPr>
        <w:t xml:space="preserve"> </w:t>
      </w: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r w:rsidRPr="006801DD">
        <w:rPr>
          <w:rFonts w:eastAsia="方正仿宋简体"/>
          <w:color w:val="000000"/>
          <w:kern w:val="0"/>
          <w:sz w:val="30"/>
          <w:szCs w:val="30"/>
        </w:rPr>
        <w:t>标准仓单合法持有人提货时，应当委托交易所指定检验机构对交割油品的质量和数量进行现场检验。油品出库的数量检验以罐容标尺计量为准，但出库量在交易所规定标准以下的，检验机构可以选择以流量计或其他计量工具进行计量。质量检验以油罐内取样为准。样品应当分为</w:t>
      </w:r>
      <w:r w:rsidRPr="006801DD">
        <w:rPr>
          <w:rFonts w:eastAsia="方正仿宋简体"/>
          <w:color w:val="000000"/>
          <w:kern w:val="0"/>
          <w:sz w:val="30"/>
          <w:szCs w:val="30"/>
        </w:rPr>
        <w:t>A</w:t>
      </w:r>
      <w:r w:rsidRPr="006801DD">
        <w:rPr>
          <w:rFonts w:eastAsia="方正仿宋简体"/>
          <w:color w:val="000000"/>
          <w:kern w:val="0"/>
          <w:sz w:val="30"/>
          <w:szCs w:val="30"/>
        </w:rPr>
        <w:t>、</w:t>
      </w:r>
      <w:r w:rsidRPr="006801DD">
        <w:rPr>
          <w:rFonts w:eastAsia="方正仿宋简体"/>
          <w:color w:val="000000"/>
          <w:kern w:val="0"/>
          <w:sz w:val="30"/>
          <w:szCs w:val="30"/>
        </w:rPr>
        <w:t>B</w:t>
      </w:r>
      <w:r w:rsidRPr="006801DD">
        <w:rPr>
          <w:rFonts w:eastAsia="方正仿宋简体"/>
          <w:color w:val="000000"/>
          <w:kern w:val="0"/>
          <w:sz w:val="30"/>
          <w:szCs w:val="30"/>
        </w:rPr>
        <w:t>两份，</w:t>
      </w:r>
      <w:r w:rsidRPr="006801DD">
        <w:rPr>
          <w:rFonts w:eastAsia="方正仿宋简体"/>
          <w:color w:val="000000"/>
          <w:kern w:val="0"/>
          <w:sz w:val="30"/>
          <w:szCs w:val="30"/>
        </w:rPr>
        <w:t>A</w:t>
      </w:r>
      <w:proofErr w:type="gramStart"/>
      <w:r w:rsidRPr="006801DD">
        <w:rPr>
          <w:rFonts w:eastAsia="方正仿宋简体"/>
          <w:color w:val="000000"/>
          <w:kern w:val="0"/>
          <w:sz w:val="30"/>
          <w:szCs w:val="30"/>
        </w:rPr>
        <w:t>样用于</w:t>
      </w:r>
      <w:proofErr w:type="gramEnd"/>
      <w:r w:rsidRPr="006801DD">
        <w:rPr>
          <w:rFonts w:eastAsia="方正仿宋简体"/>
          <w:color w:val="000000"/>
          <w:kern w:val="0"/>
          <w:sz w:val="30"/>
          <w:szCs w:val="30"/>
        </w:rPr>
        <w:t>化验，</w:t>
      </w:r>
      <w:r w:rsidRPr="006801DD">
        <w:rPr>
          <w:rFonts w:eastAsia="方正仿宋简体"/>
          <w:color w:val="000000"/>
          <w:kern w:val="0"/>
          <w:sz w:val="30"/>
          <w:szCs w:val="30"/>
        </w:rPr>
        <w:t>B</w:t>
      </w:r>
      <w:r w:rsidRPr="006801DD">
        <w:rPr>
          <w:rFonts w:eastAsia="方正仿宋简体"/>
          <w:color w:val="000000"/>
          <w:kern w:val="0"/>
          <w:sz w:val="30"/>
          <w:szCs w:val="30"/>
        </w:rPr>
        <w:t>样封存。</w:t>
      </w:r>
      <w:r w:rsidRPr="006801DD">
        <w:rPr>
          <w:rFonts w:eastAsia="方正仿宋简体"/>
          <w:color w:val="000000"/>
          <w:kern w:val="0"/>
          <w:sz w:val="30"/>
          <w:szCs w:val="30"/>
        </w:rPr>
        <w:t xml:space="preserve"> </w:t>
      </w: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r w:rsidRPr="006801DD">
        <w:rPr>
          <w:rFonts w:eastAsia="方正仿宋简体"/>
          <w:color w:val="000000"/>
          <w:kern w:val="0"/>
          <w:sz w:val="30"/>
          <w:szCs w:val="30"/>
        </w:rPr>
        <w:t>未委托交易所指定检验机构进行检验的，视为认可指定交割油库发货无误，交割油库不再受理交割油品有异议的申请。</w:t>
      </w:r>
      <w:r w:rsidRPr="006801DD">
        <w:rPr>
          <w:rFonts w:eastAsia="方正仿宋简体"/>
          <w:color w:val="000000"/>
          <w:kern w:val="0"/>
          <w:sz w:val="30"/>
          <w:szCs w:val="30"/>
        </w:rPr>
        <w:t xml:space="preserve"> </w:t>
      </w: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r w:rsidRPr="006801DD">
        <w:rPr>
          <w:rFonts w:eastAsia="方正仿宋简体"/>
          <w:color w:val="000000"/>
          <w:kern w:val="0"/>
          <w:sz w:val="30"/>
          <w:szCs w:val="30"/>
        </w:rPr>
        <w:t>（四）受理质量争议</w:t>
      </w:r>
      <w:r w:rsidRPr="006801DD">
        <w:rPr>
          <w:rFonts w:eastAsia="方正仿宋简体"/>
          <w:color w:val="000000"/>
          <w:kern w:val="0"/>
          <w:sz w:val="30"/>
          <w:szCs w:val="30"/>
        </w:rPr>
        <w:t xml:space="preserve"> </w:t>
      </w: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r w:rsidRPr="006801DD">
        <w:rPr>
          <w:rFonts w:eastAsia="方正仿宋简体"/>
          <w:color w:val="000000"/>
          <w:kern w:val="0"/>
          <w:sz w:val="30"/>
          <w:szCs w:val="30"/>
        </w:rPr>
        <w:t>若提货方对交割商品的质量有异议的，应当在实物交</w:t>
      </w:r>
      <w:proofErr w:type="gramStart"/>
      <w:r w:rsidRPr="006801DD">
        <w:rPr>
          <w:rFonts w:eastAsia="方正仿宋简体"/>
          <w:color w:val="000000"/>
          <w:kern w:val="0"/>
          <w:sz w:val="30"/>
          <w:szCs w:val="30"/>
        </w:rPr>
        <w:t>收完成</w:t>
      </w:r>
      <w:proofErr w:type="gramEnd"/>
      <w:r w:rsidRPr="006801DD">
        <w:rPr>
          <w:rFonts w:eastAsia="方正仿宋简体"/>
          <w:color w:val="000000"/>
          <w:kern w:val="0"/>
          <w:sz w:val="30"/>
          <w:szCs w:val="30"/>
        </w:rPr>
        <w:t>后十个工作日内，向交割油库提出书面申请，并应当同时提供交易所指定检验机构出具的质量鉴定结论。逾期未提出申请的，视为提货方对所交割商品无异议，交割油库不再受理交割商品有异</w:t>
      </w:r>
      <w:r w:rsidRPr="006801DD">
        <w:rPr>
          <w:rFonts w:eastAsia="方正仿宋简体"/>
          <w:color w:val="000000"/>
          <w:kern w:val="0"/>
          <w:sz w:val="30"/>
          <w:szCs w:val="30"/>
        </w:rPr>
        <w:lastRenderedPageBreak/>
        <w:t>议的申请。</w:t>
      </w:r>
      <w:r w:rsidRPr="006801DD">
        <w:rPr>
          <w:rFonts w:eastAsia="方正仿宋简体"/>
          <w:color w:val="000000"/>
          <w:kern w:val="0"/>
          <w:sz w:val="30"/>
          <w:szCs w:val="30"/>
        </w:rPr>
        <w:t xml:space="preserve"> </w:t>
      </w: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r w:rsidRPr="006801DD">
        <w:rPr>
          <w:rFonts w:eastAsia="方正仿宋简体"/>
          <w:color w:val="000000"/>
          <w:kern w:val="0"/>
          <w:sz w:val="30"/>
          <w:szCs w:val="30"/>
        </w:rPr>
        <w:t>（五）填制出库确认单</w:t>
      </w:r>
      <w:r w:rsidRPr="006801DD">
        <w:rPr>
          <w:rFonts w:eastAsia="方正仿宋简体"/>
          <w:color w:val="000000"/>
          <w:kern w:val="0"/>
          <w:sz w:val="30"/>
          <w:szCs w:val="30"/>
        </w:rPr>
        <w:t xml:space="preserve"> </w:t>
      </w: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r w:rsidRPr="006801DD">
        <w:rPr>
          <w:rFonts w:eastAsia="方正仿宋简体"/>
          <w:color w:val="000000"/>
          <w:kern w:val="0"/>
          <w:sz w:val="30"/>
          <w:szCs w:val="30"/>
        </w:rPr>
        <w:t>交割油库发货时，应当及时填制《标准仓单出库确认单》（一式二份，货主和交割油库各执一份），</w:t>
      </w:r>
      <w:r w:rsidRPr="006801DD">
        <w:rPr>
          <w:rFonts w:eastAsia="方正仿宋简体"/>
          <w:dstrike/>
          <w:color w:val="000000"/>
          <w:kern w:val="0"/>
          <w:sz w:val="30"/>
          <w:szCs w:val="30"/>
        </w:rPr>
        <w:t>同时将收到的相应标准仓单加盖货</w:t>
      </w:r>
      <w:proofErr w:type="gramStart"/>
      <w:r w:rsidRPr="006801DD">
        <w:rPr>
          <w:rFonts w:eastAsia="方正仿宋简体"/>
          <w:dstrike/>
          <w:color w:val="000000"/>
          <w:kern w:val="0"/>
          <w:sz w:val="30"/>
          <w:szCs w:val="30"/>
        </w:rPr>
        <w:t>讫</w:t>
      </w:r>
      <w:proofErr w:type="gramEnd"/>
      <w:r w:rsidRPr="006801DD">
        <w:rPr>
          <w:rFonts w:eastAsia="方正仿宋简体"/>
          <w:dstrike/>
          <w:color w:val="000000"/>
          <w:kern w:val="0"/>
          <w:sz w:val="30"/>
          <w:szCs w:val="30"/>
        </w:rPr>
        <w:t>专用章，与油库留底配对，</w:t>
      </w:r>
      <w:r w:rsidRPr="006801DD">
        <w:rPr>
          <w:rFonts w:eastAsia="方正仿宋简体"/>
          <w:b/>
          <w:bCs/>
          <w:color w:val="000000"/>
          <w:kern w:val="0"/>
          <w:sz w:val="30"/>
          <w:szCs w:val="30"/>
          <w:shd w:val="clear" w:color="auto" w:fill="BFBFBF"/>
        </w:rPr>
        <w:t>并</w:t>
      </w:r>
      <w:r w:rsidRPr="006801DD">
        <w:rPr>
          <w:rFonts w:eastAsia="方正仿宋简体"/>
          <w:color w:val="000000"/>
          <w:kern w:val="0"/>
          <w:sz w:val="30"/>
          <w:szCs w:val="30"/>
        </w:rPr>
        <w:t>妥善保管备查。</w:t>
      </w:r>
      <w:r w:rsidRPr="006801DD">
        <w:rPr>
          <w:rFonts w:eastAsia="方正仿宋简体"/>
          <w:color w:val="000000"/>
          <w:kern w:val="0"/>
          <w:sz w:val="30"/>
          <w:szCs w:val="30"/>
        </w:rPr>
        <w:t xml:space="preserve"> </w:t>
      </w:r>
    </w:p>
    <w:p w:rsidR="00656348" w:rsidRPr="006801DD" w:rsidRDefault="00656348" w:rsidP="00656348">
      <w:pPr>
        <w:autoSpaceDE w:val="0"/>
        <w:autoSpaceDN w:val="0"/>
        <w:adjustRightInd w:val="0"/>
        <w:spacing w:line="560" w:lineRule="exact"/>
        <w:ind w:firstLineChars="200" w:firstLine="600"/>
        <w:rPr>
          <w:rFonts w:eastAsia="方正仿宋简体"/>
          <w:color w:val="000000"/>
          <w:kern w:val="0"/>
          <w:sz w:val="30"/>
          <w:szCs w:val="30"/>
        </w:rPr>
      </w:pPr>
    </w:p>
    <w:p w:rsidR="00656348" w:rsidRPr="006801DD" w:rsidRDefault="00656348" w:rsidP="00656348">
      <w:pPr>
        <w:autoSpaceDE w:val="0"/>
        <w:autoSpaceDN w:val="0"/>
        <w:adjustRightInd w:val="0"/>
        <w:spacing w:line="560" w:lineRule="exact"/>
        <w:ind w:leftChars="284" w:left="1616" w:hangingChars="340" w:hanging="1020"/>
        <w:rPr>
          <w:rFonts w:eastAsia="方正仿宋简体"/>
          <w:color w:val="000000"/>
          <w:kern w:val="0"/>
          <w:sz w:val="30"/>
          <w:szCs w:val="30"/>
        </w:rPr>
      </w:pPr>
      <w:bookmarkStart w:id="5" w:name="OLE_LINK114"/>
      <w:bookmarkStart w:id="6" w:name="OLE_LINK115"/>
      <w:r w:rsidRPr="006801DD">
        <w:rPr>
          <w:rFonts w:eastAsia="方正仿宋简体"/>
          <w:color w:val="000000"/>
          <w:kern w:val="0"/>
          <w:sz w:val="30"/>
          <w:szCs w:val="30"/>
        </w:rPr>
        <w:t>注：</w:t>
      </w:r>
      <w:r w:rsidRPr="006801DD">
        <w:rPr>
          <w:rFonts w:eastAsia="方正仿宋简体"/>
          <w:color w:val="000000"/>
          <w:kern w:val="0"/>
          <w:sz w:val="30"/>
          <w:szCs w:val="30"/>
        </w:rPr>
        <w:t>1</w:t>
      </w:r>
      <w:r w:rsidRPr="006801DD">
        <w:rPr>
          <w:rFonts w:eastAsia="方正仿宋简体"/>
          <w:color w:val="000000"/>
          <w:kern w:val="0"/>
          <w:sz w:val="30"/>
          <w:szCs w:val="30"/>
        </w:rPr>
        <w:t>、双删除线部分为已删除的内容，灰色底纹且加粗部分为已作修订的内容；</w:t>
      </w:r>
      <w:r w:rsidRPr="006801DD">
        <w:rPr>
          <w:rFonts w:eastAsia="方正仿宋简体"/>
          <w:color w:val="000000"/>
          <w:kern w:val="0"/>
          <w:sz w:val="30"/>
          <w:szCs w:val="30"/>
        </w:rPr>
        <w:t xml:space="preserve"> </w:t>
      </w:r>
    </w:p>
    <w:p w:rsidR="00656348" w:rsidRDefault="00656348" w:rsidP="00656348">
      <w:pPr>
        <w:autoSpaceDE w:val="0"/>
        <w:autoSpaceDN w:val="0"/>
        <w:adjustRightInd w:val="0"/>
        <w:spacing w:line="560" w:lineRule="exact"/>
        <w:ind w:leftChars="570" w:left="1497" w:hangingChars="100" w:hanging="300"/>
        <w:rPr>
          <w:rFonts w:eastAsia="仿宋_GB2312"/>
          <w:color w:val="000000"/>
          <w:kern w:val="0"/>
          <w:sz w:val="32"/>
          <w:szCs w:val="32"/>
        </w:rPr>
      </w:pPr>
      <w:r w:rsidRPr="006801DD">
        <w:rPr>
          <w:rFonts w:eastAsia="方正仿宋简体"/>
          <w:color w:val="000000"/>
          <w:kern w:val="0"/>
          <w:sz w:val="30"/>
          <w:szCs w:val="30"/>
        </w:rPr>
        <w:t>2</w:t>
      </w:r>
      <w:r w:rsidRPr="006801DD">
        <w:rPr>
          <w:rFonts w:eastAsia="方正仿宋简体"/>
          <w:color w:val="000000"/>
          <w:kern w:val="0"/>
          <w:sz w:val="30"/>
          <w:szCs w:val="30"/>
        </w:rPr>
        <w:t>、实施时间由交易所另行公布，其余未列入条款为未作修订。</w:t>
      </w:r>
    </w:p>
    <w:bookmarkEnd w:id="5"/>
    <w:bookmarkEnd w:id="6"/>
    <w:p w:rsidR="0076111E" w:rsidRPr="00656348" w:rsidRDefault="00A72BA8" w:rsidP="00656348"/>
    <w:sectPr w:rsidR="0076111E" w:rsidRPr="00656348" w:rsidSect="004975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A5A"/>
    <w:rsid w:val="00155BE0"/>
    <w:rsid w:val="0019048A"/>
    <w:rsid w:val="00232A5A"/>
    <w:rsid w:val="00485769"/>
    <w:rsid w:val="004975FA"/>
    <w:rsid w:val="00656348"/>
    <w:rsid w:val="00A72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1">
    <w:name w:val="CM11"/>
    <w:basedOn w:val="a"/>
    <w:next w:val="a"/>
    <w:rsid w:val="00232A5A"/>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Default">
    <w:name w:val="Default"/>
    <w:rsid w:val="00232A5A"/>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styleId="a3">
    <w:name w:val="footer"/>
    <w:basedOn w:val="a"/>
    <w:link w:val="Char"/>
    <w:rsid w:val="00232A5A"/>
    <w:pPr>
      <w:tabs>
        <w:tab w:val="center" w:pos="4153"/>
        <w:tab w:val="right" w:pos="8306"/>
      </w:tabs>
      <w:snapToGrid w:val="0"/>
      <w:jc w:val="left"/>
    </w:pPr>
    <w:rPr>
      <w:sz w:val="18"/>
      <w:szCs w:val="18"/>
    </w:rPr>
  </w:style>
  <w:style w:type="character" w:customStyle="1" w:styleId="Char">
    <w:name w:val="页脚 Char"/>
    <w:basedOn w:val="a0"/>
    <w:link w:val="a3"/>
    <w:rsid w:val="00232A5A"/>
    <w:rPr>
      <w:rFonts w:ascii="Times New Roman" w:eastAsia="宋体" w:hAnsi="Times New Roman" w:cs="Times New Roman"/>
      <w:sz w:val="18"/>
      <w:szCs w:val="18"/>
    </w:rPr>
  </w:style>
  <w:style w:type="paragraph" w:customStyle="1" w:styleId="CM103">
    <w:name w:val="CM103"/>
    <w:basedOn w:val="Default"/>
    <w:next w:val="Default"/>
    <w:rsid w:val="00232A5A"/>
    <w:pPr>
      <w:spacing w:after="1143"/>
    </w:pPr>
    <w:rPr>
      <w:rFonts w:cs="Times New Roman"/>
      <w:color w:val="auto"/>
    </w:rPr>
  </w:style>
  <w:style w:type="paragraph" w:customStyle="1" w:styleId="CM16">
    <w:name w:val="CM16"/>
    <w:basedOn w:val="Default"/>
    <w:next w:val="Default"/>
    <w:rsid w:val="00232A5A"/>
    <w:pPr>
      <w:spacing w:line="403" w:lineRule="atLeast"/>
    </w:pPr>
    <w:rPr>
      <w:color w:val="auto"/>
    </w:rPr>
  </w:style>
  <w:style w:type="paragraph" w:customStyle="1" w:styleId="CM1">
    <w:name w:val="CM1"/>
    <w:basedOn w:val="a"/>
    <w:next w:val="a"/>
    <w:rsid w:val="00232A5A"/>
    <w:pPr>
      <w:autoSpaceDE w:val="0"/>
      <w:autoSpaceDN w:val="0"/>
      <w:adjustRightInd w:val="0"/>
      <w:jc w:val="left"/>
    </w:pPr>
    <w:rPr>
      <w:rFonts w:ascii="FZDaBiaoSong-B06S" w:eastAsia="FZDaBiaoSong-B06S"/>
      <w:kern w:val="0"/>
      <w:sz w:val="24"/>
    </w:rPr>
  </w:style>
  <w:style w:type="paragraph" w:customStyle="1" w:styleId="CM3">
    <w:name w:val="CM3"/>
    <w:basedOn w:val="Default"/>
    <w:next w:val="Default"/>
    <w:rsid w:val="00232A5A"/>
    <w:pPr>
      <w:spacing w:line="373" w:lineRule="atLeast"/>
    </w:pPr>
    <w:rPr>
      <w:rFonts w:cs="Times New Roman"/>
      <w:color w:val="auto"/>
    </w:rPr>
  </w:style>
  <w:style w:type="paragraph" w:customStyle="1" w:styleId="CM4">
    <w:name w:val="CM4"/>
    <w:basedOn w:val="Default"/>
    <w:next w:val="Default"/>
    <w:rsid w:val="00232A5A"/>
    <w:pPr>
      <w:spacing w:line="371" w:lineRule="atLeast"/>
    </w:pPr>
    <w:rPr>
      <w:color w:val="auto"/>
    </w:rPr>
  </w:style>
  <w:style w:type="paragraph" w:customStyle="1" w:styleId="CM101">
    <w:name w:val="CM101"/>
    <w:basedOn w:val="Default"/>
    <w:next w:val="Default"/>
    <w:rsid w:val="00232A5A"/>
    <w:pPr>
      <w:spacing w:after="605"/>
    </w:pPr>
    <w:rPr>
      <w:color w:val="auto"/>
    </w:rPr>
  </w:style>
  <w:style w:type="paragraph" w:customStyle="1" w:styleId="CM26">
    <w:name w:val="CM26"/>
    <w:basedOn w:val="Default"/>
    <w:next w:val="Default"/>
    <w:rsid w:val="00232A5A"/>
    <w:rPr>
      <w:color w:val="auto"/>
    </w:rPr>
  </w:style>
  <w:style w:type="paragraph" w:customStyle="1" w:styleId="CM50">
    <w:name w:val="CM50"/>
    <w:basedOn w:val="Default"/>
    <w:next w:val="Default"/>
    <w:rsid w:val="00232A5A"/>
    <w:pPr>
      <w:spacing w:line="403" w:lineRule="atLeast"/>
    </w:pPr>
    <w:rPr>
      <w:color w:val="auto"/>
    </w:rPr>
  </w:style>
  <w:style w:type="paragraph" w:customStyle="1" w:styleId="CM51">
    <w:name w:val="CM51"/>
    <w:basedOn w:val="Default"/>
    <w:next w:val="Default"/>
    <w:rsid w:val="00232A5A"/>
    <w:rPr>
      <w:color w:val="auto"/>
    </w:rPr>
  </w:style>
  <w:style w:type="paragraph" w:customStyle="1" w:styleId="CM63">
    <w:name w:val="CM63"/>
    <w:basedOn w:val="Default"/>
    <w:next w:val="Default"/>
    <w:rsid w:val="00232A5A"/>
    <w:pPr>
      <w:spacing w:line="403" w:lineRule="atLeast"/>
    </w:pPr>
    <w:rPr>
      <w:color w:val="auto"/>
    </w:rPr>
  </w:style>
  <w:style w:type="paragraph" w:customStyle="1" w:styleId="CM65">
    <w:name w:val="CM65"/>
    <w:basedOn w:val="Default"/>
    <w:next w:val="Default"/>
    <w:rsid w:val="00232A5A"/>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552</Characters>
  <Application>Microsoft Office Word</Application>
  <DocSecurity>0</DocSecurity>
  <Lines>4</Lines>
  <Paragraphs>1</Paragraphs>
  <ScaleCrop>false</ScaleCrop>
  <Company>SHFE</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2016-04-13T06:47:00Z</dcterms:created>
  <dcterms:modified xsi:type="dcterms:W3CDTF">2016-04-13T06:47:00Z</dcterms:modified>
</cp:coreProperties>
</file>