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E41" w:rsidRDefault="006A4E41" w:rsidP="006A4E41">
      <w:pPr>
        <w:rPr>
          <w:rFonts w:eastAsia="方正大标宋简体" w:hint="eastAsia"/>
          <w:sz w:val="42"/>
          <w:szCs w:val="42"/>
        </w:rPr>
      </w:pPr>
      <w:r w:rsidRPr="00CA7380">
        <w:rPr>
          <w:rFonts w:eastAsia="方正大标宋简体"/>
          <w:sz w:val="42"/>
          <w:szCs w:val="42"/>
        </w:rPr>
        <w:t>附件</w:t>
      </w:r>
      <w:r w:rsidRPr="00CA7380">
        <w:rPr>
          <w:rFonts w:eastAsia="方正大标宋简体"/>
          <w:sz w:val="42"/>
          <w:szCs w:val="42"/>
        </w:rPr>
        <w:t>3</w:t>
      </w:r>
    </w:p>
    <w:p w:rsidR="006A4E41" w:rsidRPr="00CA7380" w:rsidRDefault="006A4E41" w:rsidP="006A4E41">
      <w:pPr>
        <w:rPr>
          <w:rFonts w:eastAsia="方正大标宋简体" w:hint="eastAsia"/>
          <w:sz w:val="42"/>
          <w:szCs w:val="42"/>
        </w:rPr>
      </w:pPr>
    </w:p>
    <w:p w:rsidR="006A4E41" w:rsidRPr="00CA7380" w:rsidRDefault="006A4E41" w:rsidP="006A4E41">
      <w:pPr>
        <w:jc w:val="center"/>
        <w:rPr>
          <w:rFonts w:eastAsia="方正大标宋简体"/>
          <w:sz w:val="42"/>
          <w:szCs w:val="42"/>
        </w:rPr>
      </w:pPr>
      <w:r w:rsidRPr="00CA7380">
        <w:rPr>
          <w:rFonts w:eastAsia="方正大标宋简体" w:hint="eastAsia"/>
          <w:sz w:val="42"/>
          <w:szCs w:val="42"/>
        </w:rPr>
        <w:t>上海期货交易所套利交易管理办法</w:t>
      </w:r>
    </w:p>
    <w:p w:rsidR="006A4E41" w:rsidRDefault="006A4E41" w:rsidP="006A4E41">
      <w:pPr>
        <w:jc w:val="center"/>
        <w:rPr>
          <w:rFonts w:eastAsia="方正大标宋简体" w:hint="eastAsia"/>
          <w:sz w:val="42"/>
          <w:szCs w:val="42"/>
        </w:rPr>
      </w:pPr>
      <w:r w:rsidRPr="00CA7380">
        <w:rPr>
          <w:rFonts w:eastAsia="方正大标宋简体" w:hint="eastAsia"/>
          <w:sz w:val="42"/>
          <w:szCs w:val="42"/>
        </w:rPr>
        <w:t>（修订案）</w:t>
      </w:r>
    </w:p>
    <w:p w:rsidR="006A4E41" w:rsidRPr="00CA7380" w:rsidRDefault="006A4E41" w:rsidP="006A4E41">
      <w:pPr>
        <w:spacing w:line="400" w:lineRule="exact"/>
        <w:jc w:val="center"/>
        <w:rPr>
          <w:rFonts w:eastAsia="方正大标宋简体"/>
          <w:sz w:val="42"/>
          <w:szCs w:val="42"/>
        </w:rPr>
      </w:pPr>
    </w:p>
    <w:p w:rsidR="006A4E41" w:rsidRPr="00CA7380" w:rsidRDefault="006A4E41" w:rsidP="006A4E41">
      <w:pPr>
        <w:spacing w:line="560" w:lineRule="exact"/>
        <w:ind w:firstLineChars="200" w:firstLine="600"/>
        <w:rPr>
          <w:rFonts w:eastAsia="方正仿宋简体"/>
          <w:kern w:val="0"/>
          <w:sz w:val="30"/>
          <w:szCs w:val="30"/>
        </w:rPr>
      </w:pPr>
      <w:r w:rsidRPr="00CA7380">
        <w:rPr>
          <w:rFonts w:eastAsia="方正仿宋简体"/>
          <w:b/>
          <w:bCs/>
          <w:kern w:val="0"/>
          <w:sz w:val="30"/>
          <w:szCs w:val="30"/>
        </w:rPr>
        <w:t>第二条</w:t>
      </w:r>
      <w:r>
        <w:rPr>
          <w:rFonts w:eastAsia="方正仿宋简体"/>
          <w:kern w:val="0"/>
          <w:sz w:val="30"/>
          <w:szCs w:val="30"/>
        </w:rPr>
        <w:t xml:space="preserve"> </w:t>
      </w:r>
      <w:r w:rsidRPr="00CA7380">
        <w:rPr>
          <w:rFonts w:eastAsia="方正仿宋简体"/>
          <w:kern w:val="0"/>
          <w:sz w:val="30"/>
          <w:szCs w:val="30"/>
        </w:rPr>
        <w:t>套利交易和投机交易合并为非套期保值交易。非套期保值交易头寸按照《上海期货交易所风险控制管理办法》中各期货合约在不同时期的限仓比例和</w:t>
      </w:r>
      <w:r w:rsidRPr="00CA7380">
        <w:rPr>
          <w:rFonts w:eastAsia="方正仿宋简体"/>
          <w:dstrike/>
          <w:kern w:val="0"/>
          <w:sz w:val="30"/>
          <w:szCs w:val="30"/>
        </w:rPr>
        <w:t>持仓限额</w:t>
      </w:r>
      <w:r w:rsidRPr="00CA7380">
        <w:rPr>
          <w:rFonts w:eastAsia="方正仿宋简体"/>
          <w:b/>
          <w:kern w:val="0"/>
          <w:sz w:val="30"/>
          <w:szCs w:val="30"/>
          <w:shd w:val="clear" w:color="auto" w:fill="BFBFBF"/>
        </w:rPr>
        <w:t>限仓数额</w:t>
      </w:r>
      <w:r w:rsidRPr="00CA7380">
        <w:rPr>
          <w:rFonts w:eastAsia="方正仿宋简体"/>
          <w:kern w:val="0"/>
          <w:sz w:val="30"/>
          <w:szCs w:val="30"/>
        </w:rPr>
        <w:t>规定执行。非期货公司会员或者客户可以通过申请套利交易头寸来扩大其非套期保值交易头寸。</w:t>
      </w:r>
    </w:p>
    <w:p w:rsidR="006A4E41" w:rsidRPr="00CA7380" w:rsidRDefault="006A4E41" w:rsidP="006A4E41">
      <w:pPr>
        <w:widowControl/>
        <w:spacing w:line="560" w:lineRule="exact"/>
        <w:ind w:firstLineChars="200" w:firstLine="600"/>
        <w:rPr>
          <w:rFonts w:eastAsia="方正仿宋简体"/>
          <w:strike/>
          <w:kern w:val="0"/>
          <w:sz w:val="30"/>
          <w:szCs w:val="30"/>
        </w:rPr>
      </w:pPr>
      <w:r w:rsidRPr="00CA7380">
        <w:rPr>
          <w:rFonts w:eastAsia="方正仿宋简体"/>
          <w:b/>
          <w:bCs/>
          <w:sz w:val="30"/>
          <w:szCs w:val="30"/>
        </w:rPr>
        <w:t>第十二条</w:t>
      </w:r>
      <w:r>
        <w:rPr>
          <w:rFonts w:eastAsia="方正仿宋简体" w:hint="eastAsia"/>
          <w:kern w:val="0"/>
          <w:sz w:val="30"/>
          <w:szCs w:val="30"/>
        </w:rPr>
        <w:t xml:space="preserve"> </w:t>
      </w:r>
      <w:r w:rsidRPr="00CA7380">
        <w:rPr>
          <w:rFonts w:eastAsia="方正仿宋简体"/>
          <w:kern w:val="0"/>
          <w:sz w:val="30"/>
          <w:szCs w:val="30"/>
        </w:rPr>
        <w:t>同一客户在不同期货公司</w:t>
      </w:r>
      <w:proofErr w:type="gramStart"/>
      <w:r w:rsidRPr="00CA7380">
        <w:rPr>
          <w:rFonts w:eastAsia="方正仿宋简体"/>
          <w:kern w:val="0"/>
          <w:sz w:val="30"/>
          <w:szCs w:val="30"/>
        </w:rPr>
        <w:t>会员处非套</w:t>
      </w:r>
      <w:proofErr w:type="gramEnd"/>
      <w:r w:rsidRPr="00CA7380">
        <w:rPr>
          <w:rFonts w:eastAsia="方正仿宋简体"/>
          <w:kern w:val="0"/>
          <w:sz w:val="30"/>
          <w:szCs w:val="30"/>
        </w:rPr>
        <w:t>期保值持仓</w:t>
      </w:r>
      <w:r w:rsidRPr="00CA7380">
        <w:rPr>
          <w:rFonts w:eastAsia="方正仿宋简体"/>
          <w:bCs/>
          <w:sz w:val="30"/>
          <w:szCs w:val="30"/>
        </w:rPr>
        <w:t>的合计数</w:t>
      </w:r>
      <w:r w:rsidRPr="00CA7380">
        <w:rPr>
          <w:rFonts w:eastAsia="方正仿宋简体"/>
          <w:kern w:val="0"/>
          <w:sz w:val="30"/>
          <w:szCs w:val="30"/>
        </w:rPr>
        <w:t>，不得超过期货合约在不同时期的限仓比例规定</w:t>
      </w:r>
      <w:r w:rsidRPr="00CA7380">
        <w:rPr>
          <w:rFonts w:eastAsia="方正仿宋简体"/>
          <w:bCs/>
          <w:sz w:val="30"/>
          <w:szCs w:val="30"/>
        </w:rPr>
        <w:t>加上该时期对应</w:t>
      </w:r>
      <w:r w:rsidRPr="00CA7380">
        <w:rPr>
          <w:rFonts w:eastAsia="方正仿宋简体"/>
          <w:kern w:val="0"/>
          <w:sz w:val="30"/>
          <w:szCs w:val="30"/>
        </w:rPr>
        <w:t>的套利交易头寸</w:t>
      </w:r>
      <w:r w:rsidRPr="00CA7380">
        <w:rPr>
          <w:rFonts w:eastAsia="方正仿宋简体"/>
          <w:bCs/>
          <w:sz w:val="30"/>
          <w:szCs w:val="30"/>
        </w:rPr>
        <w:t>之总和或者</w:t>
      </w:r>
      <w:r w:rsidRPr="00CA7380">
        <w:rPr>
          <w:rFonts w:eastAsia="方正仿宋简体"/>
          <w:dstrike/>
          <w:kern w:val="0"/>
          <w:sz w:val="30"/>
          <w:szCs w:val="30"/>
        </w:rPr>
        <w:t>持仓限额</w:t>
      </w:r>
      <w:r w:rsidRPr="00CA7380">
        <w:rPr>
          <w:rFonts w:eastAsia="方正仿宋简体"/>
          <w:b/>
          <w:kern w:val="0"/>
          <w:sz w:val="30"/>
          <w:szCs w:val="30"/>
          <w:shd w:val="clear" w:color="auto" w:fill="BFBFBF"/>
        </w:rPr>
        <w:t>限仓数额</w:t>
      </w:r>
      <w:r w:rsidRPr="00CA7380">
        <w:rPr>
          <w:rFonts w:eastAsia="方正仿宋简体"/>
          <w:kern w:val="0"/>
          <w:sz w:val="30"/>
          <w:szCs w:val="30"/>
        </w:rPr>
        <w:t>规定</w:t>
      </w:r>
      <w:r w:rsidRPr="00CA7380">
        <w:rPr>
          <w:rFonts w:eastAsia="方正仿宋简体"/>
          <w:bCs/>
          <w:sz w:val="30"/>
          <w:szCs w:val="30"/>
        </w:rPr>
        <w:t>加上该时期对应的</w:t>
      </w:r>
      <w:r w:rsidRPr="00CA7380">
        <w:rPr>
          <w:rFonts w:eastAsia="方正仿宋简体"/>
          <w:kern w:val="0"/>
          <w:sz w:val="30"/>
          <w:szCs w:val="30"/>
        </w:rPr>
        <w:t>套利交易头寸</w:t>
      </w:r>
      <w:r w:rsidRPr="00CA7380">
        <w:rPr>
          <w:rFonts w:eastAsia="方正仿宋简体"/>
          <w:bCs/>
          <w:sz w:val="30"/>
          <w:szCs w:val="30"/>
        </w:rPr>
        <w:t>之总和</w:t>
      </w:r>
      <w:r w:rsidRPr="00CA7380">
        <w:rPr>
          <w:rFonts w:eastAsia="方正仿宋简体"/>
          <w:kern w:val="0"/>
          <w:sz w:val="30"/>
          <w:szCs w:val="30"/>
        </w:rPr>
        <w:t>。</w:t>
      </w:r>
    </w:p>
    <w:p w:rsidR="006A4E41" w:rsidRPr="00CA7380" w:rsidRDefault="006A4E41" w:rsidP="006A4E41">
      <w:pPr>
        <w:widowControl/>
        <w:spacing w:line="560" w:lineRule="exact"/>
        <w:ind w:firstLineChars="200" w:firstLine="600"/>
        <w:rPr>
          <w:rFonts w:eastAsia="方正仿宋简体"/>
          <w:kern w:val="0"/>
          <w:sz w:val="30"/>
          <w:szCs w:val="30"/>
        </w:rPr>
      </w:pPr>
      <w:r w:rsidRPr="00CA7380">
        <w:rPr>
          <w:rFonts w:eastAsia="方正仿宋简体"/>
          <w:b/>
          <w:bCs/>
          <w:kern w:val="0"/>
          <w:sz w:val="30"/>
          <w:szCs w:val="30"/>
        </w:rPr>
        <w:t>第十七条</w:t>
      </w:r>
      <w:r w:rsidRPr="00CA7380">
        <w:rPr>
          <w:rFonts w:eastAsia="方正仿宋简体"/>
          <w:b/>
          <w:bCs/>
          <w:kern w:val="0"/>
          <w:sz w:val="30"/>
          <w:szCs w:val="30"/>
        </w:rPr>
        <w:t xml:space="preserve"> </w:t>
      </w:r>
      <w:r w:rsidRPr="00CA7380">
        <w:rPr>
          <w:rFonts w:eastAsia="方正仿宋简体"/>
          <w:sz w:val="30"/>
          <w:szCs w:val="30"/>
        </w:rPr>
        <w:t>非期货</w:t>
      </w:r>
      <w:r w:rsidRPr="00CA7380">
        <w:rPr>
          <w:rFonts w:eastAsia="方正仿宋简体"/>
          <w:kern w:val="0"/>
          <w:sz w:val="30"/>
          <w:szCs w:val="30"/>
        </w:rPr>
        <w:t>公司会员或者客户非套期保值持仓超过该期货合约在不同时期的限仓比例规定</w:t>
      </w:r>
      <w:r w:rsidRPr="00CA7380">
        <w:rPr>
          <w:rFonts w:eastAsia="方正仿宋简体"/>
          <w:bCs/>
          <w:sz w:val="30"/>
          <w:szCs w:val="30"/>
        </w:rPr>
        <w:t>加上该时期对应</w:t>
      </w:r>
      <w:r w:rsidRPr="00CA7380">
        <w:rPr>
          <w:rFonts w:eastAsia="方正仿宋简体"/>
          <w:kern w:val="0"/>
          <w:sz w:val="30"/>
          <w:szCs w:val="30"/>
        </w:rPr>
        <w:t>的套利交易头寸</w:t>
      </w:r>
      <w:r w:rsidRPr="00CA7380">
        <w:rPr>
          <w:rFonts w:eastAsia="方正仿宋简体"/>
          <w:bCs/>
          <w:sz w:val="30"/>
          <w:szCs w:val="30"/>
        </w:rPr>
        <w:t>之总和</w:t>
      </w:r>
      <w:r w:rsidRPr="00CA7380">
        <w:rPr>
          <w:rFonts w:eastAsia="方正仿宋简体"/>
          <w:kern w:val="0"/>
          <w:sz w:val="30"/>
          <w:szCs w:val="30"/>
        </w:rPr>
        <w:t>或者</w:t>
      </w:r>
      <w:r w:rsidRPr="00CA7380">
        <w:rPr>
          <w:rFonts w:eastAsia="方正仿宋简体"/>
          <w:dstrike/>
          <w:kern w:val="0"/>
          <w:sz w:val="30"/>
          <w:szCs w:val="30"/>
        </w:rPr>
        <w:t>持仓限额</w:t>
      </w:r>
      <w:r w:rsidRPr="00CA7380">
        <w:rPr>
          <w:rFonts w:eastAsia="方正仿宋简体"/>
          <w:b/>
          <w:kern w:val="0"/>
          <w:sz w:val="30"/>
          <w:szCs w:val="30"/>
          <w:shd w:val="clear" w:color="auto" w:fill="BFBFBF"/>
        </w:rPr>
        <w:t>限仓数额</w:t>
      </w:r>
      <w:r w:rsidRPr="00CA7380">
        <w:rPr>
          <w:rFonts w:eastAsia="方正仿宋简体"/>
          <w:kern w:val="0"/>
          <w:sz w:val="30"/>
          <w:szCs w:val="30"/>
        </w:rPr>
        <w:t>规定加上</w:t>
      </w:r>
      <w:r w:rsidRPr="00CA7380">
        <w:rPr>
          <w:rFonts w:eastAsia="方正仿宋简体"/>
          <w:bCs/>
          <w:sz w:val="30"/>
          <w:szCs w:val="30"/>
        </w:rPr>
        <w:t>该时期对应</w:t>
      </w:r>
      <w:r w:rsidRPr="00CA7380">
        <w:rPr>
          <w:rFonts w:eastAsia="方正仿宋简体"/>
          <w:kern w:val="0"/>
          <w:sz w:val="30"/>
          <w:szCs w:val="30"/>
        </w:rPr>
        <w:t>的套利交易头寸之总和时，应当在下一交易日第一节交易结束前自行调整；逾期未进行调整或者调整后仍不符合要求的，交易所有权强行平仓。</w:t>
      </w:r>
    </w:p>
    <w:p w:rsidR="006A4E41" w:rsidRPr="00CA7380" w:rsidRDefault="006A4E41" w:rsidP="006A4E41">
      <w:pPr>
        <w:widowControl/>
        <w:spacing w:line="560" w:lineRule="exact"/>
        <w:ind w:firstLineChars="200" w:firstLine="600"/>
        <w:rPr>
          <w:rFonts w:eastAsia="方正仿宋简体"/>
          <w:kern w:val="0"/>
          <w:sz w:val="30"/>
          <w:szCs w:val="30"/>
        </w:rPr>
      </w:pPr>
    </w:p>
    <w:p w:rsidR="006A4E41" w:rsidRPr="00CA7380" w:rsidRDefault="006A4E41" w:rsidP="006A4E41">
      <w:pPr>
        <w:spacing w:line="560" w:lineRule="exact"/>
        <w:ind w:leftChars="284" w:left="1436" w:hangingChars="280" w:hanging="840"/>
        <w:rPr>
          <w:rFonts w:eastAsia="方正仿宋简体" w:hint="eastAsia"/>
          <w:bCs/>
          <w:color w:val="000000"/>
          <w:spacing w:val="8"/>
          <w:sz w:val="30"/>
          <w:szCs w:val="30"/>
        </w:rPr>
      </w:pPr>
      <w:r w:rsidRPr="00CA7380">
        <w:rPr>
          <w:rFonts w:eastAsia="方正仿宋简体"/>
          <w:bCs/>
          <w:color w:val="000000"/>
          <w:sz w:val="30"/>
          <w:szCs w:val="30"/>
        </w:rPr>
        <w:t>注：</w:t>
      </w:r>
      <w:r w:rsidRPr="00CA7380">
        <w:rPr>
          <w:rFonts w:eastAsia="方正仿宋简体"/>
          <w:bCs/>
          <w:color w:val="000000"/>
          <w:spacing w:val="8"/>
          <w:sz w:val="30"/>
          <w:szCs w:val="30"/>
        </w:rPr>
        <w:t>1.</w:t>
      </w:r>
      <w:r w:rsidRPr="00CA7380">
        <w:rPr>
          <w:rFonts w:eastAsia="方正仿宋简体"/>
          <w:bCs/>
          <w:color w:val="000000"/>
          <w:spacing w:val="8"/>
          <w:sz w:val="30"/>
          <w:szCs w:val="30"/>
        </w:rPr>
        <w:t>双删除线部分为已删除的内容，灰色底纹且加粗部分</w:t>
      </w:r>
      <w:r w:rsidRPr="00CA7380">
        <w:rPr>
          <w:rFonts w:eastAsia="方正仿宋简体"/>
          <w:bCs/>
          <w:color w:val="000000"/>
          <w:spacing w:val="8"/>
          <w:sz w:val="30"/>
          <w:szCs w:val="30"/>
        </w:rPr>
        <w:lastRenderedPageBreak/>
        <w:t>为已作修订的内容；</w:t>
      </w:r>
    </w:p>
    <w:p w:rsidR="006A4E41" w:rsidRPr="00B7117E" w:rsidRDefault="006A4E41" w:rsidP="006A4E41">
      <w:pPr>
        <w:widowControl/>
        <w:spacing w:line="560" w:lineRule="exact"/>
        <w:ind w:firstLineChars="380" w:firstLine="1201"/>
        <w:rPr>
          <w:rFonts w:eastAsia="方正仿宋简体" w:hint="eastAsia"/>
          <w:sz w:val="30"/>
          <w:szCs w:val="30"/>
        </w:rPr>
      </w:pPr>
      <w:r w:rsidRPr="00CA7380">
        <w:rPr>
          <w:rFonts w:eastAsia="方正仿宋简体"/>
          <w:bCs/>
          <w:color w:val="000000"/>
          <w:spacing w:val="8"/>
          <w:sz w:val="30"/>
          <w:szCs w:val="30"/>
        </w:rPr>
        <w:t>2.</w:t>
      </w:r>
      <w:r w:rsidRPr="00CA7380">
        <w:rPr>
          <w:rFonts w:eastAsia="方正仿宋简体"/>
          <w:bCs/>
          <w:color w:val="000000"/>
          <w:sz w:val="30"/>
          <w:szCs w:val="30"/>
        </w:rPr>
        <w:t>实施时间条款作相应调整，其余未列入条款为未作修订。</w:t>
      </w:r>
    </w:p>
    <w:p w:rsidR="006C24E0" w:rsidRPr="006A4E41" w:rsidRDefault="006C24E0">
      <w:bookmarkStart w:id="0" w:name="_GoBack"/>
      <w:bookmarkEnd w:id="0"/>
    </w:p>
    <w:sectPr w:rsidR="006C24E0" w:rsidRPr="006A4E41" w:rsidSect="00610601">
      <w:pgSz w:w="11906" w:h="16838"/>
      <w:pgMar w:top="2098" w:right="1418" w:bottom="1701" w:left="1701" w:header="851" w:footer="992" w:gutter="0"/>
      <w:pgNumType w:fmt="numberInDash"/>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Arial Unicode MS"/>
    <w:charset w:val="86"/>
    <w:family w:val="auto"/>
    <w:pitch w:val="variable"/>
    <w:sig w:usb0="00000000"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E41"/>
    <w:rsid w:val="006A4E41"/>
    <w:rsid w:val="006C24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E4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E4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Words>
  <Characters>388</Characters>
  <Application>Microsoft Office Word</Application>
  <DocSecurity>0</DocSecurity>
  <Lines>3</Lines>
  <Paragraphs>1</Paragraphs>
  <ScaleCrop>false</ScaleCrop>
  <Company>SHFE</Company>
  <LinksUpToDate>false</LinksUpToDate>
  <CharactersWithSpaces>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郑子函</dc:creator>
  <cp:lastModifiedBy>郑子函</cp:lastModifiedBy>
  <cp:revision>1</cp:revision>
  <dcterms:created xsi:type="dcterms:W3CDTF">2016-06-01T06:50:00Z</dcterms:created>
  <dcterms:modified xsi:type="dcterms:W3CDTF">2016-06-01T06:51:00Z</dcterms:modified>
</cp:coreProperties>
</file>