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BA" w:rsidRPr="000B2C2A" w:rsidRDefault="00F64FBA" w:rsidP="00F64FBA">
      <w:pPr>
        <w:rPr>
          <w:rFonts w:eastAsia="方正大标宋简体"/>
          <w:bCs/>
          <w:kern w:val="0"/>
          <w:sz w:val="42"/>
          <w:szCs w:val="42"/>
        </w:rPr>
      </w:pPr>
      <w:bookmarkStart w:id="0" w:name="OLE_LINK35"/>
      <w:bookmarkStart w:id="1" w:name="OLE_LINK36"/>
      <w:r w:rsidRPr="000B2C2A">
        <w:rPr>
          <w:rFonts w:eastAsia="方正大标宋简体"/>
          <w:bCs/>
          <w:kern w:val="0"/>
          <w:sz w:val="42"/>
          <w:szCs w:val="42"/>
        </w:rPr>
        <w:t>附件</w:t>
      </w:r>
      <w:r w:rsidRPr="000B2C2A">
        <w:rPr>
          <w:rFonts w:eastAsia="方正大标宋简体"/>
          <w:bCs/>
          <w:kern w:val="0"/>
          <w:sz w:val="42"/>
          <w:szCs w:val="42"/>
        </w:rPr>
        <w:t>1</w:t>
      </w:r>
    </w:p>
    <w:p w:rsidR="00F64FBA" w:rsidRPr="00527066" w:rsidRDefault="00F64FBA" w:rsidP="00F64FBA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F64FBA" w:rsidRDefault="00F64FBA" w:rsidP="00F64FBA">
      <w:pPr>
        <w:jc w:val="center"/>
        <w:rPr>
          <w:b/>
          <w:sz w:val="44"/>
          <w:szCs w:val="44"/>
        </w:rPr>
      </w:pPr>
      <w:r w:rsidRPr="00F8491C">
        <w:rPr>
          <w:rFonts w:hint="eastAsia"/>
          <w:b/>
          <w:sz w:val="44"/>
          <w:szCs w:val="44"/>
        </w:rPr>
        <w:t>上海期货交易所</w:t>
      </w:r>
      <w:r>
        <w:rPr>
          <w:rFonts w:hint="eastAsia"/>
          <w:b/>
          <w:sz w:val="44"/>
          <w:szCs w:val="44"/>
        </w:rPr>
        <w:t>铅</w:t>
      </w:r>
      <w:r w:rsidRPr="00F8491C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F8491C">
        <w:rPr>
          <w:rFonts w:hint="eastAsia"/>
          <w:b/>
          <w:sz w:val="44"/>
          <w:szCs w:val="44"/>
        </w:rPr>
        <w:t>合约</w:t>
      </w:r>
    </w:p>
    <w:p w:rsidR="00F64FBA" w:rsidRDefault="00F64FBA" w:rsidP="00F64FB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F64FBA" w:rsidRDefault="00F64FBA" w:rsidP="00F64FBA">
      <w:pPr>
        <w:jc w:val="center"/>
        <w:rPr>
          <w:b/>
          <w:sz w:val="44"/>
          <w:szCs w:val="44"/>
        </w:rPr>
      </w:pPr>
    </w:p>
    <w:tbl>
      <w:tblPr>
        <w:tblW w:w="8585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160"/>
        <w:gridCol w:w="5425"/>
      </w:tblGrid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铅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手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元（人民币）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bookmarkEnd w:id="0"/>
      <w:bookmarkEnd w:id="1"/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最小变动价位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元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每日价格最大波动限制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不超过上一交易日结算价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±4%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合约交割月份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～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交易时间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上午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9:00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－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11:30 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，下午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1:30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－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3:00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和交易所规定的其他交易时间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最后交易日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合约交割月份的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日（遇法定假日顺延）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交割日期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最后交易日后连续五个工作日</w:t>
            </w:r>
          </w:p>
        </w:tc>
      </w:tr>
      <w:tr w:rsidR="00F64FBA" w:rsidRPr="000B2C2A" w:rsidTr="0045722E">
        <w:trPr>
          <w:trHeight w:val="1159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交割品级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before="0" w:beforeAutospacing="0"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标准品：铅锭，符合国标</w:t>
            </w:r>
            <w:bookmarkStart w:id="2" w:name="OLE_LINK38"/>
            <w:bookmarkStart w:id="3" w:name="OLE_LINK39"/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GB/T 469-</w:t>
            </w:r>
            <w:r w:rsidRPr="000B2C2A"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  <w:t>2005</w:t>
            </w:r>
            <w:r w:rsidRPr="000B2C2A"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  <w:shd w:val="clear" w:color="auto" w:fill="BFBFBF"/>
              </w:rPr>
              <w:t>2013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Pb99.994</w:t>
            </w:r>
            <w:bookmarkEnd w:id="2"/>
            <w:bookmarkEnd w:id="3"/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规定，其中铅含量不小于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99.994%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。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交割地点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交易所指定交割仓库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最低交易保证金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合约价值的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最小交割单位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25</w:t>
            </w: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交割方式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实物交割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交易代码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PB</w:t>
            </w:r>
          </w:p>
        </w:tc>
      </w:tr>
      <w:tr w:rsidR="00F64FBA" w:rsidRPr="000B2C2A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上市交易所</w:t>
            </w:r>
          </w:p>
        </w:tc>
        <w:tc>
          <w:tcPr>
            <w:tcW w:w="5425" w:type="dxa"/>
            <w:vAlign w:val="center"/>
          </w:tcPr>
          <w:p w:rsidR="00F64FBA" w:rsidRPr="000B2C2A" w:rsidRDefault="00F64F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B2C2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上海期货交易所</w:t>
            </w:r>
          </w:p>
        </w:tc>
      </w:tr>
    </w:tbl>
    <w:p w:rsidR="00F64FBA" w:rsidRDefault="00F64FBA" w:rsidP="00F64FBA">
      <w:pPr>
        <w:rPr>
          <w:b/>
          <w:sz w:val="44"/>
          <w:szCs w:val="44"/>
        </w:rPr>
      </w:pPr>
    </w:p>
    <w:p w:rsidR="00F64FBA" w:rsidRDefault="00F64FBA" w:rsidP="00F64FBA">
      <w:pPr>
        <w:jc w:val="center"/>
        <w:rPr>
          <w:rFonts w:hint="eastAsia"/>
          <w:b/>
          <w:sz w:val="44"/>
          <w:szCs w:val="44"/>
        </w:rPr>
      </w:pPr>
      <w:bookmarkStart w:id="4" w:name="OLE_LINK37"/>
      <w:bookmarkStart w:id="5" w:name="OLE_LINK40"/>
      <w:r w:rsidRPr="00CD002D">
        <w:rPr>
          <w:rFonts w:hint="eastAsia"/>
          <w:b/>
          <w:sz w:val="44"/>
          <w:szCs w:val="44"/>
        </w:rPr>
        <w:lastRenderedPageBreak/>
        <w:t>上海期货交易所</w:t>
      </w:r>
      <w:r>
        <w:rPr>
          <w:rFonts w:hint="eastAsia"/>
          <w:b/>
          <w:sz w:val="44"/>
          <w:szCs w:val="44"/>
        </w:rPr>
        <w:t>铅</w:t>
      </w:r>
      <w:r w:rsidRPr="00CD002D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CD002D">
        <w:rPr>
          <w:rFonts w:hint="eastAsia"/>
          <w:b/>
          <w:sz w:val="44"/>
          <w:szCs w:val="44"/>
        </w:rPr>
        <w:t>合约附件</w:t>
      </w:r>
    </w:p>
    <w:p w:rsidR="00F64FBA" w:rsidRPr="00CD002D" w:rsidRDefault="00F64FBA" w:rsidP="00F64FBA">
      <w:pPr>
        <w:jc w:val="center"/>
        <w:rPr>
          <w:b/>
          <w:sz w:val="44"/>
          <w:szCs w:val="44"/>
        </w:rPr>
      </w:pPr>
    </w:p>
    <w:p w:rsidR="00F64FBA" w:rsidRPr="003A646F" w:rsidRDefault="00F64FBA" w:rsidP="00F64FBA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3A646F">
        <w:rPr>
          <w:rFonts w:ascii="方正黑体简体" w:eastAsia="方正黑体简体" w:hint="eastAsia"/>
          <w:sz w:val="30"/>
          <w:szCs w:val="30"/>
        </w:rPr>
        <w:t>一、交割单位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铅</w:t>
      </w:r>
      <w:r w:rsidRPr="003A646F">
        <w:rPr>
          <w:rFonts w:eastAsia="方正仿宋简体"/>
          <w:b/>
          <w:sz w:val="30"/>
          <w:szCs w:val="30"/>
          <w:shd w:val="clear" w:color="auto" w:fill="BFBFBF"/>
        </w:rPr>
        <w:t>期货</w:t>
      </w:r>
      <w:r w:rsidRPr="003A646F">
        <w:rPr>
          <w:rFonts w:eastAsia="方正仿宋简体"/>
          <w:dstrike/>
          <w:sz w:val="30"/>
          <w:szCs w:val="30"/>
        </w:rPr>
        <w:t>标准</w:t>
      </w:r>
      <w:r w:rsidRPr="003A646F">
        <w:rPr>
          <w:rFonts w:eastAsia="方正仿宋简体"/>
          <w:sz w:val="30"/>
          <w:szCs w:val="30"/>
        </w:rPr>
        <w:t>合约的交易单位为每手</w:t>
      </w:r>
      <w:r w:rsidRPr="003A646F">
        <w:rPr>
          <w:rFonts w:eastAsia="方正仿宋简体"/>
          <w:sz w:val="30"/>
          <w:szCs w:val="30"/>
        </w:rPr>
        <w:t>5</w:t>
      </w:r>
      <w:r w:rsidRPr="003A646F">
        <w:rPr>
          <w:rFonts w:eastAsia="方正仿宋简体"/>
          <w:sz w:val="30"/>
          <w:szCs w:val="30"/>
        </w:rPr>
        <w:t>吨，交割单位为每一仓单</w:t>
      </w:r>
      <w:r w:rsidRPr="003A646F">
        <w:rPr>
          <w:rFonts w:eastAsia="方正仿宋简体"/>
          <w:sz w:val="30"/>
          <w:szCs w:val="30"/>
        </w:rPr>
        <w:t>25</w:t>
      </w:r>
      <w:r w:rsidRPr="003A646F">
        <w:rPr>
          <w:rFonts w:eastAsia="方正仿宋简体"/>
          <w:sz w:val="30"/>
          <w:szCs w:val="30"/>
        </w:rPr>
        <w:t>吨，交割必须以每一个仓单的整数</w:t>
      </w:r>
      <w:proofErr w:type="gramStart"/>
      <w:r w:rsidRPr="003A646F">
        <w:rPr>
          <w:rFonts w:eastAsia="方正仿宋简体"/>
          <w:sz w:val="30"/>
          <w:szCs w:val="30"/>
        </w:rPr>
        <w:t>倍</w:t>
      </w:r>
      <w:proofErr w:type="gramEnd"/>
      <w:r w:rsidRPr="003A646F">
        <w:rPr>
          <w:rFonts w:eastAsia="方正仿宋简体"/>
          <w:sz w:val="30"/>
          <w:szCs w:val="30"/>
        </w:rPr>
        <w:t>交割。</w:t>
      </w:r>
    </w:p>
    <w:bookmarkEnd w:id="4"/>
    <w:bookmarkEnd w:id="5"/>
    <w:p w:rsidR="00F64FBA" w:rsidRPr="003A646F" w:rsidRDefault="00F64FBA" w:rsidP="00F64FBA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3A646F">
        <w:rPr>
          <w:rFonts w:ascii="方正黑体简体" w:eastAsia="方正黑体简体"/>
          <w:sz w:val="30"/>
          <w:szCs w:val="30"/>
        </w:rPr>
        <w:t>二、质量规定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1</w:t>
      </w:r>
      <w:r w:rsidRPr="003A646F">
        <w:rPr>
          <w:rFonts w:eastAsia="方正仿宋简体"/>
          <w:sz w:val="30"/>
          <w:szCs w:val="30"/>
        </w:rPr>
        <w:t>、用于本合约实物交割的铅锭，必须符合国标</w:t>
      </w:r>
      <w:r w:rsidRPr="003A646F">
        <w:rPr>
          <w:rFonts w:eastAsia="方正仿宋简体"/>
          <w:sz w:val="30"/>
          <w:szCs w:val="30"/>
        </w:rPr>
        <w:t>GB/T 469-</w:t>
      </w:r>
      <w:r w:rsidRPr="003A646F">
        <w:rPr>
          <w:rFonts w:eastAsia="方正仿宋简体"/>
          <w:dstrike/>
          <w:sz w:val="30"/>
          <w:szCs w:val="30"/>
        </w:rPr>
        <w:t>2005</w:t>
      </w:r>
      <w:r w:rsidRPr="003A646F">
        <w:rPr>
          <w:rFonts w:eastAsia="方正仿宋简体"/>
          <w:b/>
          <w:sz w:val="30"/>
          <w:szCs w:val="30"/>
          <w:shd w:val="clear" w:color="auto" w:fill="BFBFBF"/>
        </w:rPr>
        <w:t>2013</w:t>
      </w:r>
      <w:r w:rsidRPr="003A646F">
        <w:rPr>
          <w:rFonts w:eastAsia="方正仿宋简体"/>
          <w:sz w:val="30"/>
          <w:szCs w:val="30"/>
        </w:rPr>
        <w:t xml:space="preserve"> Pb99.994</w:t>
      </w:r>
      <w:r w:rsidRPr="003A646F">
        <w:rPr>
          <w:rFonts w:eastAsia="方正仿宋简体"/>
          <w:sz w:val="30"/>
          <w:szCs w:val="30"/>
        </w:rPr>
        <w:t>规定，其中铅含量不小于</w:t>
      </w:r>
      <w:r w:rsidRPr="003A646F">
        <w:rPr>
          <w:rFonts w:eastAsia="方正仿宋简体"/>
          <w:sz w:val="30"/>
          <w:szCs w:val="30"/>
        </w:rPr>
        <w:t>99.994%</w:t>
      </w:r>
      <w:r w:rsidRPr="003A646F">
        <w:rPr>
          <w:rFonts w:eastAsia="方正仿宋简体"/>
          <w:sz w:val="30"/>
          <w:szCs w:val="30"/>
        </w:rPr>
        <w:t>。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2</w:t>
      </w:r>
      <w:r w:rsidRPr="003A646F">
        <w:rPr>
          <w:rFonts w:eastAsia="方正仿宋简体"/>
          <w:sz w:val="30"/>
          <w:szCs w:val="30"/>
        </w:rPr>
        <w:t>、</w:t>
      </w:r>
      <w:proofErr w:type="gramStart"/>
      <w:r w:rsidRPr="003A646F">
        <w:rPr>
          <w:rFonts w:eastAsia="方正仿宋简体"/>
          <w:sz w:val="30"/>
          <w:szCs w:val="30"/>
        </w:rPr>
        <w:t>外型及块重</w:t>
      </w:r>
      <w:proofErr w:type="gramEnd"/>
      <w:r w:rsidRPr="003A646F">
        <w:rPr>
          <w:rFonts w:eastAsia="方正仿宋简体"/>
          <w:sz w:val="30"/>
          <w:szCs w:val="30"/>
        </w:rPr>
        <w:t>。交割</w:t>
      </w:r>
      <w:proofErr w:type="gramStart"/>
      <w:r w:rsidRPr="003A646F">
        <w:rPr>
          <w:rFonts w:eastAsia="方正仿宋简体"/>
          <w:sz w:val="30"/>
          <w:szCs w:val="30"/>
        </w:rPr>
        <w:t>的铅应为</w:t>
      </w:r>
      <w:proofErr w:type="gramEnd"/>
      <w:r w:rsidRPr="003A646F">
        <w:rPr>
          <w:rFonts w:eastAsia="方正仿宋简体"/>
          <w:sz w:val="30"/>
          <w:szCs w:val="30"/>
        </w:rPr>
        <w:t>锭，国产铅的每锭重量为</w:t>
      </w:r>
      <w:smartTag w:uri="urn:schemas-microsoft-com:office:smarttags" w:element="chmetcnv">
        <w:smartTagPr>
          <w:attr w:name="UnitName" w:val="kg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48kg</w:t>
        </w:r>
      </w:smartTag>
      <w:r w:rsidRPr="003A646F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UnitName" w:val="k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3kg</w:t>
        </w:r>
      </w:smartTag>
      <w:r w:rsidRPr="003A646F">
        <w:rPr>
          <w:rFonts w:eastAsia="方正仿宋简体"/>
          <w:sz w:val="30"/>
          <w:szCs w:val="30"/>
        </w:rPr>
        <w:t>、</w:t>
      </w:r>
      <w:smartTag w:uri="urn:schemas-microsoft-com:office:smarttags" w:element="chmetcnv">
        <w:smartTagPr>
          <w:attr w:name="UnitName" w:val="kg"/>
          <w:attr w:name="SourceValue" w:val="42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42kg</w:t>
        </w:r>
      </w:smartTag>
      <w:r w:rsidRPr="003A646F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UnitName" w:val="k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2kg</w:t>
        </w:r>
      </w:smartTag>
      <w:r w:rsidRPr="003A646F">
        <w:rPr>
          <w:rFonts w:eastAsia="方正仿宋简体"/>
          <w:sz w:val="30"/>
          <w:szCs w:val="30"/>
        </w:rPr>
        <w:t>、</w:t>
      </w:r>
      <w:smartTag w:uri="urn:schemas-microsoft-com:office:smarttags" w:element="chmetcnv">
        <w:smartTagPr>
          <w:attr w:name="UnitName" w:val="kg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40kg</w:t>
        </w:r>
      </w:smartTag>
      <w:r w:rsidRPr="003A646F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UnitName" w:val="k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2kg</w:t>
        </w:r>
      </w:smartTag>
      <w:r w:rsidRPr="003A646F">
        <w:rPr>
          <w:rFonts w:eastAsia="方正仿宋简体"/>
          <w:sz w:val="30"/>
          <w:szCs w:val="30"/>
        </w:rPr>
        <w:t>、</w:t>
      </w:r>
      <w:smartTag w:uri="urn:schemas-microsoft-com:office:smarttags" w:element="chmetcnv">
        <w:smartTagPr>
          <w:attr w:name="UnitName" w:val="kg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24kg</w:t>
        </w:r>
      </w:smartTag>
      <w:r w:rsidRPr="003A646F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UnitName" w:val="k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3A646F">
          <w:rPr>
            <w:rFonts w:eastAsia="方正仿宋简体"/>
            <w:sz w:val="30"/>
            <w:szCs w:val="30"/>
          </w:rPr>
          <w:t>1kg</w:t>
        </w:r>
      </w:smartTag>
      <w:r w:rsidRPr="003A646F">
        <w:rPr>
          <w:rFonts w:eastAsia="方正仿宋简体"/>
          <w:sz w:val="30"/>
          <w:szCs w:val="30"/>
        </w:rPr>
        <w:t>。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3</w:t>
      </w:r>
      <w:r w:rsidRPr="003A646F">
        <w:rPr>
          <w:rFonts w:eastAsia="方正仿宋简体"/>
          <w:sz w:val="30"/>
          <w:szCs w:val="30"/>
        </w:rPr>
        <w:t>、每一仓单的溢短不超过</w:t>
      </w:r>
      <w:r w:rsidRPr="003A646F">
        <w:rPr>
          <w:rFonts w:eastAsia="方正仿宋简体"/>
          <w:sz w:val="30"/>
          <w:szCs w:val="30"/>
        </w:rPr>
        <w:t>±2%</w:t>
      </w:r>
      <w:r w:rsidRPr="003A646F">
        <w:rPr>
          <w:rFonts w:eastAsia="方正仿宋简体"/>
          <w:sz w:val="30"/>
          <w:szCs w:val="30"/>
        </w:rPr>
        <w:t>，磅差不超过</w:t>
      </w:r>
      <w:r w:rsidRPr="003A646F">
        <w:rPr>
          <w:rFonts w:eastAsia="方正仿宋简体"/>
          <w:sz w:val="30"/>
          <w:szCs w:val="30"/>
        </w:rPr>
        <w:t>±0.1%</w:t>
      </w:r>
      <w:r w:rsidRPr="003A646F">
        <w:rPr>
          <w:rFonts w:eastAsia="方正仿宋简体"/>
          <w:sz w:val="30"/>
          <w:szCs w:val="30"/>
        </w:rPr>
        <w:t>。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4</w:t>
      </w:r>
      <w:r w:rsidRPr="003A646F">
        <w:rPr>
          <w:rFonts w:eastAsia="方正仿宋简体"/>
          <w:sz w:val="30"/>
          <w:szCs w:val="30"/>
        </w:rPr>
        <w:t>、每一交割单位的铅锭，必须是同一生产企业生产、同一牌号、同一注册商标、同一质量品级、同一块形、同一包装数量（</w:t>
      </w:r>
      <w:proofErr w:type="gramStart"/>
      <w:r w:rsidRPr="003A646F">
        <w:rPr>
          <w:rFonts w:eastAsia="方正仿宋简体"/>
          <w:sz w:val="30"/>
          <w:szCs w:val="30"/>
        </w:rPr>
        <w:t>捆重近似</w:t>
      </w:r>
      <w:proofErr w:type="gramEnd"/>
      <w:r w:rsidRPr="003A646F">
        <w:rPr>
          <w:rFonts w:eastAsia="方正仿宋简体"/>
          <w:sz w:val="30"/>
          <w:szCs w:val="30"/>
        </w:rPr>
        <w:t>）的商品组成。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5</w:t>
      </w:r>
      <w:r w:rsidRPr="003A646F">
        <w:rPr>
          <w:rFonts w:eastAsia="方正仿宋简体"/>
          <w:sz w:val="30"/>
          <w:szCs w:val="30"/>
        </w:rPr>
        <w:t>、每一仓单的铅锭，必须是本所批准的注册品牌，须附有质量证明书。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6</w:t>
      </w:r>
      <w:r w:rsidRPr="003A646F">
        <w:rPr>
          <w:rFonts w:eastAsia="方正仿宋简体"/>
          <w:sz w:val="30"/>
          <w:szCs w:val="30"/>
        </w:rPr>
        <w:t>、仓单须由本所指定交割仓库按规定验收合格后出具。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3A646F">
        <w:rPr>
          <w:rFonts w:ascii="方正黑体简体" w:eastAsia="方正黑体简体"/>
          <w:sz w:val="30"/>
          <w:szCs w:val="30"/>
        </w:rPr>
        <w:t>三、交易所认可的生产企业和注册品牌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用于实物交割的铅锭，必须是交易所注册的品牌。具体的注册品牌和升贴水标准，由交易所另行规定并公告。</w:t>
      </w:r>
    </w:p>
    <w:p w:rsidR="00F64FBA" w:rsidRDefault="00F64FBA" w:rsidP="00F64FBA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</w:p>
    <w:p w:rsidR="00F64FBA" w:rsidRPr="003A646F" w:rsidRDefault="00F64FBA" w:rsidP="00F64FBA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3A646F">
        <w:rPr>
          <w:rFonts w:ascii="方正黑体简体" w:eastAsia="方正黑体简体"/>
          <w:sz w:val="30"/>
          <w:szCs w:val="30"/>
        </w:rPr>
        <w:t>四、指定交割仓库</w:t>
      </w: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3A646F">
        <w:rPr>
          <w:rFonts w:eastAsia="方正仿宋简体"/>
          <w:sz w:val="30"/>
          <w:szCs w:val="30"/>
        </w:rPr>
        <w:t>由交易所指定并另行公告，异地交割仓库升贴水标准由交易所</w:t>
      </w:r>
      <w:r w:rsidRPr="003A646F">
        <w:rPr>
          <w:rFonts w:eastAsia="方正仿宋简体"/>
          <w:sz w:val="30"/>
          <w:szCs w:val="30"/>
        </w:rPr>
        <w:lastRenderedPageBreak/>
        <w:t>规定并公告。</w:t>
      </w:r>
    </w:p>
    <w:p w:rsidR="00F64FBA" w:rsidRDefault="00F64FBA" w:rsidP="00F64FBA">
      <w:pPr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</w:p>
    <w:p w:rsidR="00F64FBA" w:rsidRPr="003A646F" w:rsidRDefault="00F64FBA" w:rsidP="00F64FBA">
      <w:pPr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</w:p>
    <w:p w:rsidR="0076111E" w:rsidRPr="00F64FBA" w:rsidRDefault="00F64FBA" w:rsidP="00F64FBA">
      <w:pPr>
        <w:ind w:firstLineChars="200" w:firstLine="600"/>
      </w:pPr>
      <w:r w:rsidRPr="003A646F">
        <w:rPr>
          <w:rFonts w:eastAsia="方正仿宋简体"/>
          <w:bCs/>
          <w:color w:val="000000"/>
          <w:sz w:val="30"/>
          <w:szCs w:val="30"/>
        </w:rPr>
        <w:t>注：</w:t>
      </w:r>
      <w:r w:rsidRPr="003A646F">
        <w:rPr>
          <w:rFonts w:eastAsia="方正仿宋简体"/>
          <w:bCs/>
          <w:color w:val="000000"/>
          <w:spacing w:val="8"/>
          <w:sz w:val="30"/>
          <w:szCs w:val="30"/>
        </w:rPr>
        <w:t>双</w:t>
      </w:r>
      <w:r w:rsidRPr="003A646F">
        <w:rPr>
          <w:rFonts w:eastAsia="方正仿宋简体"/>
          <w:sz w:val="30"/>
          <w:szCs w:val="30"/>
        </w:rPr>
        <w:t>删除线</w:t>
      </w:r>
      <w:r w:rsidRPr="003A646F">
        <w:rPr>
          <w:rFonts w:eastAsia="方正仿宋简体"/>
          <w:bCs/>
          <w:color w:val="000000"/>
          <w:spacing w:val="8"/>
          <w:sz w:val="30"/>
          <w:szCs w:val="30"/>
        </w:rPr>
        <w:t>部分为已删除的内容，灰色底纹且加粗部分为已作修订的内容。</w:t>
      </w:r>
    </w:p>
    <w:sectPr w:rsidR="0076111E" w:rsidRPr="00F64FBA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F64FBA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F64F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F64FBA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F64FBA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B25BA"/>
    <w:rsid w:val="00485769"/>
    <w:rsid w:val="006719D7"/>
    <w:rsid w:val="007C76E3"/>
    <w:rsid w:val="00F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>SHFE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2017-03-20T06:17:00Z</dcterms:created>
  <dcterms:modified xsi:type="dcterms:W3CDTF">2017-03-20T06:17:00Z</dcterms:modified>
</cp:coreProperties>
</file>