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1E" w:rsidRPr="00C12BD0" w:rsidRDefault="00A26C1E" w:rsidP="00A26C1E">
      <w:pPr>
        <w:spacing w:line="560" w:lineRule="exact"/>
        <w:rPr>
          <w:rFonts w:eastAsia="方正大标宋简体"/>
          <w:sz w:val="42"/>
          <w:szCs w:val="42"/>
        </w:rPr>
      </w:pPr>
      <w:r w:rsidRPr="00C12BD0">
        <w:rPr>
          <w:rFonts w:eastAsia="方正大标宋简体"/>
          <w:sz w:val="42"/>
          <w:szCs w:val="42"/>
        </w:rPr>
        <w:t>附件</w:t>
      </w:r>
    </w:p>
    <w:p w:rsidR="00A26C1E" w:rsidRDefault="00A26C1E" w:rsidP="00A26C1E">
      <w:pPr>
        <w:spacing w:line="560" w:lineRule="exact"/>
        <w:rPr>
          <w:rFonts w:eastAsia="方正大标宋简体"/>
          <w:sz w:val="42"/>
          <w:szCs w:val="42"/>
        </w:rPr>
      </w:pPr>
    </w:p>
    <w:p w:rsidR="00A26C1E" w:rsidRPr="00D40792" w:rsidRDefault="00A26C1E" w:rsidP="00A26C1E">
      <w:pPr>
        <w:jc w:val="center"/>
        <w:rPr>
          <w:rFonts w:ascii="方正大标宋简体" w:eastAsia="方正大标宋简体" w:hAnsi="华文中宋"/>
          <w:sz w:val="42"/>
          <w:szCs w:val="42"/>
        </w:rPr>
      </w:pPr>
      <w:r w:rsidRPr="00D40792">
        <w:rPr>
          <w:rFonts w:ascii="方正大标宋简体" w:eastAsia="方正大标宋简体" w:hAnsi="华文中宋"/>
          <w:sz w:val="42"/>
          <w:szCs w:val="42"/>
        </w:rPr>
        <w:t>上海国际能源交易中心期货交易者</w:t>
      </w:r>
    </w:p>
    <w:p w:rsidR="00A26C1E" w:rsidRDefault="00A26C1E" w:rsidP="00A26C1E">
      <w:pPr>
        <w:jc w:val="center"/>
        <w:rPr>
          <w:rFonts w:ascii="方正大标宋简体" w:eastAsia="方正大标宋简体" w:hAnsi="华文中宋"/>
          <w:sz w:val="42"/>
          <w:szCs w:val="42"/>
        </w:rPr>
      </w:pPr>
      <w:r w:rsidRPr="00D40792">
        <w:rPr>
          <w:rFonts w:ascii="方正大标宋简体" w:eastAsia="方正大标宋简体" w:hAnsi="华文中宋"/>
          <w:sz w:val="42"/>
          <w:szCs w:val="42"/>
        </w:rPr>
        <w:t>适当性制度操作指南</w:t>
      </w:r>
    </w:p>
    <w:p w:rsidR="00A26C1E" w:rsidRPr="00D40792" w:rsidRDefault="00A26C1E" w:rsidP="00A26C1E">
      <w:pPr>
        <w:jc w:val="center"/>
        <w:rPr>
          <w:rFonts w:ascii="方正大标宋简体" w:eastAsia="方正大标宋简体" w:hAnsi="华文中宋"/>
          <w:sz w:val="42"/>
          <w:szCs w:val="42"/>
        </w:rPr>
      </w:pPr>
      <w:r w:rsidRPr="00D40792">
        <w:rPr>
          <w:rFonts w:ascii="方正大标宋简体" w:eastAsia="方正大标宋简体" w:hAnsi="华文中宋"/>
          <w:sz w:val="42"/>
          <w:szCs w:val="42"/>
        </w:rPr>
        <w:t>（暂行）</w:t>
      </w:r>
    </w:p>
    <w:p w:rsidR="00A26C1E" w:rsidRDefault="00A26C1E" w:rsidP="00A26C1E">
      <w:pPr>
        <w:spacing w:line="640" w:lineRule="exact"/>
        <w:ind w:firstLineChars="200" w:firstLine="640"/>
        <w:rPr>
          <w:rFonts w:ascii="仿宋_GB2312" w:eastAsia="仿宋_GB2312"/>
          <w:color w:val="000000"/>
          <w:sz w:val="32"/>
          <w:szCs w:val="32"/>
        </w:rPr>
      </w:pP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为进一步明确期货交易者适当性制度的操作要求，根据《上海国际能源交易中心交易规则》、《上海国际能源交易中心期货交易者适当性管理细则》等有关规定，制定本</w:t>
      </w:r>
      <w:r w:rsidRPr="00D968B1">
        <w:rPr>
          <w:rFonts w:eastAsia="方正仿宋简体"/>
          <w:sz w:val="30"/>
          <w:szCs w:val="30"/>
        </w:rPr>
        <w:t>指南</w:t>
      </w:r>
      <w:r w:rsidRPr="00D968B1">
        <w:rPr>
          <w:rFonts w:eastAsia="方正仿宋简体"/>
          <w:kern w:val="0"/>
          <w:sz w:val="30"/>
          <w:szCs w:val="30"/>
        </w:rPr>
        <w:t>。</w:t>
      </w: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一、本</w:t>
      </w:r>
      <w:r w:rsidRPr="00D968B1">
        <w:rPr>
          <w:rFonts w:eastAsia="方正黑体简体"/>
          <w:sz w:val="30"/>
          <w:szCs w:val="30"/>
        </w:rPr>
        <w:t>指南</w:t>
      </w:r>
      <w:r w:rsidRPr="00D968B1">
        <w:rPr>
          <w:rFonts w:eastAsia="方正黑体简体"/>
          <w:kern w:val="0"/>
          <w:sz w:val="30"/>
          <w:szCs w:val="30"/>
        </w:rPr>
        <w:t>适用范围</w:t>
      </w:r>
    </w:p>
    <w:p w:rsidR="00A26C1E" w:rsidRPr="00D968B1" w:rsidRDefault="00A26C1E" w:rsidP="00A26C1E">
      <w:pPr>
        <w:spacing w:line="600" w:lineRule="exact"/>
        <w:ind w:firstLineChars="200" w:firstLine="600"/>
        <w:rPr>
          <w:rFonts w:eastAsia="方正仿宋简体"/>
          <w:sz w:val="30"/>
          <w:szCs w:val="30"/>
        </w:rPr>
      </w:pPr>
      <w:r w:rsidRPr="00D968B1">
        <w:rPr>
          <w:rFonts w:eastAsia="方正仿宋简体"/>
          <w:sz w:val="30"/>
          <w:szCs w:val="30"/>
        </w:rPr>
        <w:t>期货公司会员、境外特殊经纪参与者和境外中介机构等开户机构落实上海国际能源交易中心（以下简称能源中心）期货交易者适当性制度要求，适用本指南。</w:t>
      </w: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二、可用资金要求</w:t>
      </w:r>
    </w:p>
    <w:p w:rsidR="00A26C1E" w:rsidRPr="00D968B1" w:rsidRDefault="00A26C1E" w:rsidP="00A26C1E">
      <w:pPr>
        <w:spacing w:line="600" w:lineRule="exact"/>
        <w:ind w:firstLineChars="200" w:firstLine="600"/>
        <w:rPr>
          <w:rFonts w:eastAsia="方正仿宋简体"/>
          <w:sz w:val="30"/>
          <w:szCs w:val="30"/>
        </w:rPr>
      </w:pPr>
      <w:r w:rsidRPr="00D968B1">
        <w:rPr>
          <w:rFonts w:eastAsia="方正仿宋简体"/>
          <w:sz w:val="30"/>
          <w:szCs w:val="30"/>
        </w:rPr>
        <w:t>（一）开户机构为客户向能源中心申请交易编码，应当确认该客户符合能源中心规定的可用资金余额要求。</w:t>
      </w:r>
    </w:p>
    <w:p w:rsidR="00A26C1E" w:rsidRPr="00D968B1" w:rsidRDefault="00A26C1E" w:rsidP="00A26C1E">
      <w:pPr>
        <w:spacing w:line="600" w:lineRule="exact"/>
        <w:ind w:firstLineChars="200" w:firstLine="600"/>
        <w:rPr>
          <w:rFonts w:eastAsia="方正仿宋简体"/>
          <w:color w:val="FF0000"/>
          <w:kern w:val="0"/>
          <w:sz w:val="30"/>
          <w:szCs w:val="30"/>
        </w:rPr>
      </w:pPr>
      <w:r w:rsidRPr="00D968B1">
        <w:rPr>
          <w:rFonts w:eastAsia="方正仿宋简体"/>
          <w:kern w:val="0"/>
          <w:sz w:val="30"/>
          <w:szCs w:val="30"/>
        </w:rPr>
        <w:t>客户保证金账户可用资金余额以开户机构收取的保证金标准作为计算依据。</w:t>
      </w:r>
      <w:r w:rsidRPr="00D968B1">
        <w:rPr>
          <w:rFonts w:eastAsia="方正仿宋简体"/>
          <w:sz w:val="30"/>
          <w:szCs w:val="30"/>
        </w:rPr>
        <w:t>人民币和外币余额</w:t>
      </w:r>
      <w:r w:rsidRPr="00D968B1">
        <w:rPr>
          <w:rFonts w:eastAsia="方正仿宋简体"/>
          <w:kern w:val="0"/>
          <w:sz w:val="30"/>
          <w:szCs w:val="30"/>
        </w:rPr>
        <w:t>加总计算，</w:t>
      </w:r>
      <w:r w:rsidRPr="00D968B1">
        <w:rPr>
          <w:rFonts w:eastAsia="方正仿宋简体"/>
          <w:sz w:val="30"/>
          <w:szCs w:val="30"/>
        </w:rPr>
        <w:t>外币</w:t>
      </w:r>
      <w:r w:rsidRPr="00D968B1">
        <w:rPr>
          <w:rFonts w:eastAsia="方正仿宋简体"/>
          <w:kern w:val="0"/>
          <w:sz w:val="30"/>
          <w:szCs w:val="30"/>
        </w:rPr>
        <w:t>与人民币之间的换算公式为：</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sz w:val="30"/>
          <w:szCs w:val="30"/>
        </w:rPr>
        <w:t>外币</w:t>
      </w:r>
      <w:r w:rsidRPr="00D968B1">
        <w:rPr>
          <w:rFonts w:eastAsia="方正仿宋简体"/>
          <w:kern w:val="0"/>
          <w:sz w:val="30"/>
          <w:szCs w:val="30"/>
        </w:rPr>
        <w:t>金额</w:t>
      </w:r>
      <w:r w:rsidRPr="00D968B1">
        <w:rPr>
          <w:rFonts w:eastAsia="方正仿宋简体"/>
          <w:kern w:val="0"/>
          <w:sz w:val="30"/>
          <w:szCs w:val="30"/>
        </w:rPr>
        <w:t>×</w:t>
      </w:r>
      <w:r w:rsidRPr="00D968B1">
        <w:rPr>
          <w:rFonts w:eastAsia="方正仿宋简体"/>
          <w:kern w:val="0"/>
          <w:sz w:val="30"/>
          <w:szCs w:val="30"/>
        </w:rPr>
        <w:t>中国外汇交易中心发布的当日外汇兑人民币汇率中间价</w:t>
      </w:r>
      <w:r w:rsidRPr="00D968B1">
        <w:rPr>
          <w:rFonts w:eastAsia="方正仿宋简体"/>
          <w:kern w:val="0"/>
          <w:sz w:val="30"/>
          <w:szCs w:val="30"/>
        </w:rPr>
        <w:t>×</w:t>
      </w:r>
      <w:r w:rsidRPr="00D968B1">
        <w:rPr>
          <w:rFonts w:eastAsia="方正仿宋简体"/>
          <w:kern w:val="0"/>
          <w:sz w:val="30"/>
          <w:szCs w:val="30"/>
        </w:rPr>
        <w:t>外汇</w:t>
      </w:r>
      <w:r w:rsidRPr="00D968B1">
        <w:rPr>
          <w:rFonts w:eastAsia="方正仿宋简体"/>
          <w:sz w:val="30"/>
          <w:szCs w:val="30"/>
        </w:rPr>
        <w:t>充抵</w:t>
      </w:r>
      <w:r w:rsidRPr="00D968B1">
        <w:rPr>
          <w:rFonts w:eastAsia="方正仿宋简体"/>
          <w:kern w:val="0"/>
          <w:sz w:val="30"/>
          <w:szCs w:val="30"/>
        </w:rPr>
        <w:t>折扣率</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lastRenderedPageBreak/>
        <w:t>其中，外币是指能源中心规定的可作为保证金使用的外汇资金。</w:t>
      </w:r>
      <w:r w:rsidRPr="00D968B1">
        <w:rPr>
          <w:rFonts w:eastAsia="方正仿宋简体"/>
          <w:sz w:val="30"/>
          <w:szCs w:val="30"/>
        </w:rPr>
        <w:t>可用外币币种和外汇充抵折扣率由能源中心另行公布。</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（二）期货公司会员为客户申请交易编码的，该客户申请日前</w:t>
      </w:r>
      <w:r w:rsidRPr="00D968B1">
        <w:rPr>
          <w:rFonts w:eastAsia="方正仿宋简体"/>
          <w:kern w:val="0"/>
          <w:sz w:val="30"/>
          <w:szCs w:val="30"/>
        </w:rPr>
        <w:t>5</w:t>
      </w:r>
      <w:r w:rsidRPr="00D968B1">
        <w:rPr>
          <w:rFonts w:eastAsia="方正仿宋简体"/>
          <w:kern w:val="0"/>
          <w:sz w:val="30"/>
          <w:szCs w:val="30"/>
        </w:rPr>
        <w:t>个交易日每日结算后，在该期货公司会员处的保证金账户可用资金余额均不得低于能源中心规定的要求。</w:t>
      </w:r>
    </w:p>
    <w:p w:rsidR="00A26C1E" w:rsidRPr="00D968B1" w:rsidRDefault="00A26C1E" w:rsidP="00A26C1E">
      <w:pPr>
        <w:spacing w:line="600" w:lineRule="exact"/>
        <w:ind w:firstLineChars="200" w:firstLine="600"/>
        <w:rPr>
          <w:rFonts w:eastAsia="方正仿宋简体"/>
          <w:sz w:val="30"/>
          <w:szCs w:val="30"/>
        </w:rPr>
      </w:pPr>
      <w:r w:rsidRPr="00D968B1">
        <w:rPr>
          <w:rFonts w:eastAsia="方正仿宋简体"/>
          <w:kern w:val="0"/>
          <w:sz w:val="30"/>
          <w:szCs w:val="30"/>
        </w:rPr>
        <w:t>（三）境外特殊经纪参与者、境外中介机构为客户申请交易编码的，该客户申请日前</w:t>
      </w:r>
      <w:r w:rsidRPr="00D968B1">
        <w:rPr>
          <w:rFonts w:eastAsia="方正仿宋简体"/>
          <w:kern w:val="0"/>
          <w:sz w:val="30"/>
          <w:szCs w:val="30"/>
        </w:rPr>
        <w:t>5</w:t>
      </w:r>
      <w:r w:rsidRPr="00D968B1">
        <w:rPr>
          <w:rFonts w:eastAsia="方正仿宋简体"/>
          <w:kern w:val="0"/>
          <w:sz w:val="30"/>
          <w:szCs w:val="30"/>
        </w:rPr>
        <w:t>个交易日在该开户机构处的保证金账户可用资金余额均不得低于能源中心规定的要求。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对于通过适当性审核的客户，境外特殊经纪参与者、境外中介机构应当为该客户出具《关于客户符合上海国际能源交易中心期货交易者适当性制度可用资金要求的证明》（见附件</w:t>
      </w:r>
      <w:r w:rsidRPr="00D968B1">
        <w:rPr>
          <w:rFonts w:eastAsia="方正仿宋简体"/>
          <w:kern w:val="0"/>
          <w:sz w:val="30"/>
          <w:szCs w:val="30"/>
        </w:rPr>
        <w:t>1</w:t>
      </w:r>
      <w:r w:rsidRPr="00D968B1">
        <w:rPr>
          <w:rFonts w:eastAsia="方正仿宋简体"/>
          <w:kern w:val="0"/>
          <w:sz w:val="30"/>
          <w:szCs w:val="30"/>
        </w:rPr>
        <w:t>），并在申请交易编码时将该证明作为开户材料提交。</w:t>
      </w: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三、知识测试要求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（一）单位客户的指定下单人及个人客户本人应当参加知识测试，不得由他人替代。</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（二）期货公司会员、境外特殊经纪参与者通过能源中心会员服务系统下载测试试卷；境外中介机构通过能源中心服务系统下载测试试卷。</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知识测试应当由单位客户的指定下单人及个人客户本人全程独立自主完成。测试完成后，知识测试监督人员对试卷进行评分。知识测试监督人员和客户应当在测试试卷上签字。</w:t>
      </w:r>
    </w:p>
    <w:p w:rsidR="00A26C1E" w:rsidRPr="00D968B1" w:rsidRDefault="00A26C1E" w:rsidP="00A26C1E">
      <w:pPr>
        <w:spacing w:line="600" w:lineRule="exact"/>
        <w:ind w:firstLineChars="200" w:firstLine="600"/>
        <w:rPr>
          <w:rFonts w:eastAsia="方正仿宋简体"/>
          <w:b/>
          <w:sz w:val="30"/>
          <w:szCs w:val="30"/>
        </w:rPr>
      </w:pPr>
      <w:r w:rsidRPr="00D968B1">
        <w:rPr>
          <w:rFonts w:eastAsia="方正仿宋简体"/>
          <w:kern w:val="0"/>
          <w:sz w:val="30"/>
          <w:szCs w:val="30"/>
        </w:rPr>
        <w:lastRenderedPageBreak/>
        <w:t>开户机构客户开发人员不得兼任知识测试监督人员。</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（三）开户机构不得为低于测试试卷合格标准的客户申请交易编码。</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（四）对于未能通过测试的客户，开户机构可以加强对客户的培训和指导，并可以在继续培训后再组织其参加测试。</w:t>
      </w: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四、交易经历要求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开户机构为个人客户和单位客户向能源中心申请交易编码前，应当确认该客户具备能源中心要求的境内外期货交易经历或者能源中心认定的仿真期货交易经历。</w:t>
      </w:r>
    </w:p>
    <w:p w:rsidR="00A26C1E" w:rsidRPr="00D968B1" w:rsidRDefault="00A26C1E" w:rsidP="00A26C1E">
      <w:pPr>
        <w:spacing w:line="600" w:lineRule="exact"/>
        <w:ind w:firstLineChars="200" w:firstLine="602"/>
        <w:rPr>
          <w:rFonts w:eastAsia="方正仿宋简体"/>
          <w:kern w:val="0"/>
          <w:sz w:val="30"/>
          <w:szCs w:val="30"/>
        </w:rPr>
      </w:pPr>
      <w:r w:rsidRPr="00D968B1">
        <w:rPr>
          <w:rFonts w:eastAsia="方正仿宋简体"/>
          <w:b/>
          <w:sz w:val="30"/>
          <w:szCs w:val="30"/>
        </w:rPr>
        <w:t>（一）</w:t>
      </w:r>
      <w:r w:rsidRPr="00D968B1">
        <w:rPr>
          <w:rFonts w:eastAsia="方正仿宋简体"/>
          <w:b/>
          <w:kern w:val="0"/>
          <w:sz w:val="30"/>
          <w:szCs w:val="30"/>
        </w:rPr>
        <w:t>关于境内期货交易经历。</w:t>
      </w:r>
      <w:r w:rsidRPr="00D968B1">
        <w:rPr>
          <w:rFonts w:eastAsia="方正仿宋简体"/>
          <w:kern w:val="0"/>
          <w:sz w:val="30"/>
          <w:szCs w:val="30"/>
        </w:rPr>
        <w:t>客户应当提供由期货公司正式出具的期货交易结算单，以证明其最近三年内具有</w:t>
      </w:r>
      <w:r w:rsidRPr="00D968B1">
        <w:rPr>
          <w:rFonts w:eastAsia="方正仿宋简体"/>
          <w:kern w:val="0"/>
          <w:sz w:val="30"/>
          <w:szCs w:val="30"/>
        </w:rPr>
        <w:t>10</w:t>
      </w:r>
      <w:r w:rsidRPr="00D968B1">
        <w:rPr>
          <w:rFonts w:eastAsia="方正仿宋简体"/>
          <w:kern w:val="0"/>
          <w:sz w:val="30"/>
          <w:szCs w:val="30"/>
        </w:rPr>
        <w:t>笔以上（含）的期货或期权交易成交记录。</w:t>
      </w:r>
    </w:p>
    <w:p w:rsidR="00A26C1E" w:rsidRPr="00D968B1" w:rsidRDefault="00A26C1E" w:rsidP="00A26C1E">
      <w:pPr>
        <w:spacing w:line="600" w:lineRule="exact"/>
        <w:ind w:firstLineChars="200" w:firstLine="602"/>
        <w:rPr>
          <w:rFonts w:eastAsia="方正仿宋简体"/>
          <w:kern w:val="0"/>
          <w:sz w:val="30"/>
          <w:szCs w:val="30"/>
        </w:rPr>
      </w:pPr>
      <w:r w:rsidRPr="00D968B1">
        <w:rPr>
          <w:rFonts w:eastAsia="方正仿宋简体"/>
          <w:b/>
          <w:sz w:val="30"/>
          <w:szCs w:val="30"/>
        </w:rPr>
        <w:t>（二）关于境外期货交易经历。</w:t>
      </w:r>
      <w:r w:rsidRPr="00D968B1">
        <w:rPr>
          <w:rFonts w:eastAsia="方正仿宋简体"/>
          <w:sz w:val="30"/>
          <w:szCs w:val="30"/>
        </w:rPr>
        <w:t>客户应当提供由境外金融机构正式出具的</w:t>
      </w:r>
      <w:r w:rsidRPr="00D968B1">
        <w:rPr>
          <w:rFonts w:eastAsia="方正仿宋简体"/>
          <w:kern w:val="0"/>
          <w:sz w:val="30"/>
          <w:szCs w:val="30"/>
        </w:rPr>
        <w:t>期货交易记录明细、结算单据或者其他凭证作为证明，以证明其最近三年内具有</w:t>
      </w:r>
      <w:r w:rsidRPr="00D968B1">
        <w:rPr>
          <w:rFonts w:eastAsia="方正仿宋简体"/>
          <w:kern w:val="0"/>
          <w:sz w:val="30"/>
          <w:szCs w:val="30"/>
        </w:rPr>
        <w:t>10</w:t>
      </w:r>
      <w:r w:rsidRPr="00D968B1">
        <w:rPr>
          <w:rFonts w:eastAsia="方正仿宋简体"/>
          <w:kern w:val="0"/>
          <w:sz w:val="30"/>
          <w:szCs w:val="30"/>
        </w:rPr>
        <w:t>笔以上（含）的期货或期权交易成交记录。</w:t>
      </w:r>
    </w:p>
    <w:p w:rsidR="00A26C1E" w:rsidRPr="00D968B1" w:rsidRDefault="00A26C1E" w:rsidP="00A26C1E">
      <w:pPr>
        <w:spacing w:line="600" w:lineRule="exact"/>
        <w:ind w:firstLineChars="200" w:firstLine="602"/>
        <w:rPr>
          <w:rFonts w:eastAsia="方正仿宋简体"/>
          <w:b/>
          <w:kern w:val="0"/>
          <w:sz w:val="30"/>
          <w:szCs w:val="30"/>
        </w:rPr>
      </w:pPr>
      <w:r w:rsidRPr="00D968B1">
        <w:rPr>
          <w:rFonts w:eastAsia="方正仿宋简体"/>
          <w:b/>
          <w:kern w:val="0"/>
          <w:sz w:val="30"/>
          <w:szCs w:val="30"/>
        </w:rPr>
        <w:t>（三）关于能源中心认定的仿真期货交易经历。</w:t>
      </w:r>
      <w:r w:rsidRPr="00D968B1">
        <w:rPr>
          <w:rFonts w:eastAsia="方正仿宋简体"/>
          <w:kern w:val="0"/>
          <w:sz w:val="30"/>
          <w:szCs w:val="30"/>
        </w:rPr>
        <w:t>目前能源中心认定的仿真期货交易经历，是指能源中心联调仿真系统的仿真交易测试。客户的仿真交易经历应当包括累计</w:t>
      </w:r>
      <w:r w:rsidRPr="00D968B1">
        <w:rPr>
          <w:rFonts w:eastAsia="方正仿宋简体"/>
          <w:kern w:val="0"/>
          <w:sz w:val="30"/>
          <w:szCs w:val="30"/>
        </w:rPr>
        <w:t>10</w:t>
      </w:r>
      <w:r w:rsidRPr="00D968B1">
        <w:rPr>
          <w:rFonts w:eastAsia="方正仿宋简体"/>
          <w:kern w:val="0"/>
          <w:sz w:val="30"/>
          <w:szCs w:val="30"/>
        </w:rPr>
        <w:t>个交易日、</w:t>
      </w:r>
      <w:r w:rsidRPr="00D968B1">
        <w:rPr>
          <w:rFonts w:eastAsia="方正仿宋简体"/>
          <w:kern w:val="0"/>
          <w:sz w:val="30"/>
          <w:szCs w:val="30"/>
        </w:rPr>
        <w:t>10</w:t>
      </w:r>
      <w:r w:rsidRPr="00D968B1">
        <w:rPr>
          <w:rFonts w:eastAsia="方正仿宋简体"/>
          <w:kern w:val="0"/>
          <w:sz w:val="30"/>
          <w:szCs w:val="30"/>
        </w:rPr>
        <w:t>笔以上（含）的仿真交易记录。一笔委托分次成交的视为一笔成交记录。</w:t>
      </w:r>
    </w:p>
    <w:p w:rsidR="00A26C1E" w:rsidRDefault="00A26C1E" w:rsidP="00A26C1E">
      <w:pPr>
        <w:spacing w:line="600" w:lineRule="exact"/>
        <w:ind w:firstLineChars="200" w:firstLine="600"/>
        <w:rPr>
          <w:rFonts w:eastAsia="方正黑体简体" w:hint="eastAsia"/>
          <w:kern w:val="0"/>
          <w:sz w:val="30"/>
          <w:szCs w:val="30"/>
        </w:rPr>
      </w:pP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lastRenderedPageBreak/>
        <w:t>五、合</w:t>
      </w:r>
      <w:proofErr w:type="gramStart"/>
      <w:r w:rsidRPr="00D968B1">
        <w:rPr>
          <w:rFonts w:eastAsia="方正黑体简体"/>
          <w:kern w:val="0"/>
          <w:sz w:val="30"/>
          <w:szCs w:val="30"/>
        </w:rPr>
        <w:t>规</w:t>
      </w:r>
      <w:proofErr w:type="gramEnd"/>
      <w:r w:rsidRPr="00D968B1">
        <w:rPr>
          <w:rFonts w:eastAsia="方正黑体简体"/>
          <w:kern w:val="0"/>
          <w:sz w:val="30"/>
          <w:szCs w:val="30"/>
        </w:rPr>
        <w:t>诚信查询要求</w:t>
      </w:r>
    </w:p>
    <w:p w:rsidR="00A26C1E" w:rsidRPr="00D968B1" w:rsidRDefault="00A26C1E" w:rsidP="00A26C1E">
      <w:pPr>
        <w:spacing w:line="600" w:lineRule="exact"/>
        <w:ind w:firstLineChars="200" w:firstLine="600"/>
        <w:rPr>
          <w:rFonts w:eastAsia="方正仿宋简体"/>
          <w:sz w:val="30"/>
          <w:szCs w:val="30"/>
        </w:rPr>
      </w:pPr>
      <w:r w:rsidRPr="00D968B1">
        <w:rPr>
          <w:rFonts w:eastAsia="方正仿宋简体"/>
          <w:sz w:val="30"/>
          <w:szCs w:val="30"/>
        </w:rPr>
        <w:t>开户机构应当通过多种渠道了解客户诚信信息，结合国家相关征信系统，对客户的诚信状况进行综合评估。</w:t>
      </w:r>
      <w:r w:rsidRPr="00D968B1">
        <w:rPr>
          <w:rFonts w:eastAsia="方正仿宋简体"/>
          <w:kern w:val="0"/>
          <w:sz w:val="30"/>
          <w:szCs w:val="30"/>
        </w:rPr>
        <w:t>不得为存在严重不良诚信记录或者被有监管权机关宣布为期货市场禁止进入者的情形的客户申请交易编码；不得为存在法律、法规、规章和能源中心业务规则禁止或者限制从事期货交易的情形的客户申请交易编码。开户机构应当向客户明示有关禁止或者限制从事期货交易的规定和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此外，开户机构可以通过中国证监会证券期货市场失信记录查询平台（</w:t>
      </w:r>
      <w:hyperlink r:id="rId5" w:history="1">
        <w:r w:rsidRPr="00D968B1">
          <w:rPr>
            <w:rFonts w:eastAsia="方正仿宋简体"/>
            <w:sz w:val="30"/>
            <w:szCs w:val="30"/>
          </w:rPr>
          <w:t>http://shixin.cs</w:t>
        </w:r>
        <w:r w:rsidRPr="00D968B1">
          <w:rPr>
            <w:rFonts w:eastAsia="方正仿宋简体"/>
            <w:sz w:val="30"/>
            <w:szCs w:val="30"/>
          </w:rPr>
          <w:t>r</w:t>
        </w:r>
        <w:r w:rsidRPr="00D968B1">
          <w:rPr>
            <w:rFonts w:eastAsia="方正仿宋简体"/>
            <w:sz w:val="30"/>
            <w:szCs w:val="30"/>
          </w:rPr>
          <w:t>c.gov.cn/honestypub/</w:t>
        </w:r>
      </w:hyperlink>
      <w:r w:rsidRPr="00D968B1">
        <w:rPr>
          <w:rFonts w:eastAsia="方正仿宋简体"/>
          <w:kern w:val="0"/>
          <w:sz w:val="30"/>
          <w:szCs w:val="30"/>
        </w:rPr>
        <w:t>）、中国期货业协会行业信息管理平台（</w:t>
      </w:r>
      <w:hyperlink r:id="rId6" w:history="1">
        <w:r w:rsidRPr="00D968B1">
          <w:rPr>
            <w:rFonts w:eastAsia="方正仿宋简体"/>
            <w:sz w:val="30"/>
            <w:szCs w:val="30"/>
          </w:rPr>
          <w:t>http://db.cfachina.org/CFA/</w:t>
        </w:r>
      </w:hyperlink>
      <w:r w:rsidRPr="00D968B1">
        <w:rPr>
          <w:rFonts w:eastAsia="方正仿宋简体"/>
          <w:kern w:val="0"/>
          <w:sz w:val="30"/>
          <w:szCs w:val="30"/>
        </w:rPr>
        <w:t>）等平台对客户诚信情况进行查询。</w:t>
      </w: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六、单位客户的特殊要求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单位客户申请开户，应当建立健全交易管理制度和信息通报制度，并提供加盖公章或者经法定代表人或授权人签字的证明文件。</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交易管理制度，应当包括期货交易决策制度，期货交易下单、资金划拨、实物交割等业务管理制度，期货交易风险控制制度等内容。</w:t>
      </w:r>
    </w:p>
    <w:p w:rsidR="00A26C1E" w:rsidRPr="00D968B1" w:rsidRDefault="00A26C1E" w:rsidP="00A26C1E">
      <w:pPr>
        <w:spacing w:line="600" w:lineRule="exact"/>
        <w:ind w:firstLineChars="200" w:firstLine="600"/>
        <w:rPr>
          <w:rFonts w:eastAsia="方正仿宋简体"/>
          <w:color w:val="FF0000"/>
          <w:kern w:val="0"/>
          <w:sz w:val="30"/>
          <w:szCs w:val="30"/>
        </w:rPr>
      </w:pPr>
      <w:r w:rsidRPr="00D968B1">
        <w:rPr>
          <w:rFonts w:eastAsia="方正仿宋简体"/>
          <w:kern w:val="0"/>
          <w:sz w:val="30"/>
          <w:szCs w:val="30"/>
        </w:rPr>
        <w:t>信息通报制度，应当包括向开户机构提供和及时更新负责期货交易的部门主管人员及相关业务人员信息的机制等内容。</w:t>
      </w:r>
    </w:p>
    <w:p w:rsidR="00A26C1E" w:rsidRDefault="00A26C1E" w:rsidP="00A26C1E">
      <w:pPr>
        <w:spacing w:line="600" w:lineRule="exact"/>
        <w:ind w:firstLineChars="200" w:firstLine="600"/>
        <w:rPr>
          <w:rFonts w:eastAsia="方正黑体简体" w:hint="eastAsia"/>
          <w:kern w:val="0"/>
          <w:sz w:val="30"/>
          <w:szCs w:val="30"/>
        </w:rPr>
      </w:pP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七、监管要求</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lastRenderedPageBreak/>
        <w:t>（一）客户应当对其所提供的适当性材料的真实性、有效性负责，并出具书面承诺。</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（二）开户机构应当将客户提供的证明文件及相关材料的原件或者复印件、投资者的知识测试试卷等作为开户资料予以保存，保存时间不少于</w:t>
      </w:r>
      <w:r w:rsidRPr="00D968B1">
        <w:rPr>
          <w:rFonts w:eastAsia="方正仿宋简体"/>
          <w:kern w:val="0"/>
          <w:sz w:val="30"/>
          <w:szCs w:val="30"/>
        </w:rPr>
        <w:t>20</w:t>
      </w:r>
      <w:r w:rsidRPr="00D968B1">
        <w:rPr>
          <w:rFonts w:eastAsia="方正仿宋简体"/>
          <w:kern w:val="0"/>
          <w:sz w:val="30"/>
          <w:szCs w:val="30"/>
        </w:rPr>
        <w:t>年，除依法接受调查和检查外，应当为客户保密。</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（三）特殊单位客户申请能源中心交易编码的，可以不适用本</w:t>
      </w:r>
      <w:r w:rsidRPr="00D968B1">
        <w:rPr>
          <w:rFonts w:eastAsia="方正仿宋简体"/>
          <w:sz w:val="30"/>
          <w:szCs w:val="30"/>
        </w:rPr>
        <w:t>指南</w:t>
      </w:r>
      <w:r w:rsidRPr="00D968B1">
        <w:rPr>
          <w:rFonts w:eastAsia="方正仿宋简体"/>
          <w:kern w:val="0"/>
          <w:sz w:val="30"/>
          <w:szCs w:val="30"/>
        </w:rPr>
        <w:t>关于可用资金要求、知识测试要求、交易经历要求的相关规定。</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特殊单位客户是指证券公司、基金管理公司、信托公司和其他金融机构，以及社会保障类公司、合格境外机构投资者等法律、行政法规和规章规定的需要资产分户管理的客户。</w:t>
      </w:r>
    </w:p>
    <w:p w:rsidR="00A26C1E" w:rsidRPr="00D968B1" w:rsidRDefault="00A26C1E" w:rsidP="00A26C1E">
      <w:pPr>
        <w:spacing w:line="600" w:lineRule="exact"/>
        <w:ind w:firstLineChars="200" w:firstLine="600"/>
        <w:rPr>
          <w:rFonts w:eastAsia="方正仿宋简体"/>
          <w:kern w:val="0"/>
          <w:sz w:val="30"/>
          <w:szCs w:val="30"/>
        </w:rPr>
      </w:pPr>
      <w:r w:rsidRPr="00D968B1">
        <w:rPr>
          <w:rFonts w:eastAsia="方正仿宋简体"/>
          <w:kern w:val="0"/>
          <w:sz w:val="30"/>
          <w:szCs w:val="30"/>
        </w:rPr>
        <w:t>（四）对于直接在期货公司会员处申请开户并取得能源中心有效交易编码的客户在其他期货公司会员处申请开户的，该客户可以不适用本</w:t>
      </w:r>
      <w:r w:rsidRPr="00D968B1">
        <w:rPr>
          <w:rFonts w:eastAsia="方正仿宋简体"/>
          <w:sz w:val="30"/>
          <w:szCs w:val="30"/>
        </w:rPr>
        <w:t>指南</w:t>
      </w:r>
      <w:r w:rsidRPr="00D968B1">
        <w:rPr>
          <w:rFonts w:eastAsia="方正仿宋简体"/>
          <w:kern w:val="0"/>
          <w:sz w:val="30"/>
          <w:szCs w:val="30"/>
        </w:rPr>
        <w:t>中关于可用资金要求、知识测试要求、交易经历要求的相关规定。但需要客户提供原开户期货公司出具的客户已取得能源中心有效交易编码的证明。</w:t>
      </w:r>
    </w:p>
    <w:p w:rsidR="00A26C1E" w:rsidRPr="00D968B1" w:rsidRDefault="00A26C1E" w:rsidP="00A26C1E">
      <w:pPr>
        <w:spacing w:line="600" w:lineRule="exact"/>
        <w:ind w:firstLineChars="200" w:firstLine="600"/>
        <w:rPr>
          <w:rFonts w:eastAsia="方正仿宋简体"/>
          <w:b/>
          <w:kern w:val="0"/>
          <w:sz w:val="30"/>
          <w:szCs w:val="30"/>
        </w:rPr>
      </w:pPr>
      <w:r w:rsidRPr="00D968B1">
        <w:rPr>
          <w:rFonts w:eastAsia="方正仿宋简体"/>
          <w:kern w:val="0"/>
          <w:sz w:val="30"/>
          <w:szCs w:val="30"/>
        </w:rPr>
        <w:t>（五）开户机构为客户申请开户时，应当遵守《上海国际能源交易中心交易细则》、《上海国际能源交易中心会员管理细则》、《上海国际能源交易中心境外特殊参与者管理细则》中关于交易编码的规定。</w:t>
      </w:r>
    </w:p>
    <w:p w:rsidR="00A26C1E" w:rsidRDefault="00A26C1E" w:rsidP="00A26C1E">
      <w:pPr>
        <w:spacing w:line="600" w:lineRule="exact"/>
        <w:ind w:firstLineChars="200" w:firstLine="600"/>
        <w:rPr>
          <w:rFonts w:eastAsia="方正黑体简体" w:hint="eastAsia"/>
          <w:kern w:val="0"/>
          <w:sz w:val="30"/>
          <w:szCs w:val="30"/>
        </w:rPr>
      </w:pPr>
    </w:p>
    <w:p w:rsidR="00A26C1E" w:rsidRPr="00D968B1" w:rsidRDefault="00A26C1E" w:rsidP="00A26C1E">
      <w:pPr>
        <w:spacing w:line="600" w:lineRule="exact"/>
        <w:ind w:firstLineChars="200" w:firstLine="600"/>
        <w:rPr>
          <w:rFonts w:eastAsia="方正黑体简体"/>
          <w:kern w:val="0"/>
          <w:sz w:val="30"/>
          <w:szCs w:val="30"/>
        </w:rPr>
      </w:pPr>
      <w:r w:rsidRPr="00D968B1">
        <w:rPr>
          <w:rFonts w:eastAsia="方正黑体简体"/>
          <w:kern w:val="0"/>
          <w:sz w:val="30"/>
          <w:szCs w:val="30"/>
        </w:rPr>
        <w:t>八、附则</w:t>
      </w:r>
    </w:p>
    <w:p w:rsidR="00A26C1E" w:rsidRPr="00D968B1" w:rsidRDefault="00A26C1E" w:rsidP="00A26C1E">
      <w:pPr>
        <w:widowControl/>
        <w:overflowPunct w:val="0"/>
        <w:topLinePunct/>
        <w:spacing w:line="600" w:lineRule="exact"/>
        <w:ind w:firstLineChars="200" w:firstLine="600"/>
        <w:rPr>
          <w:rFonts w:eastAsia="方正仿宋简体"/>
          <w:kern w:val="0"/>
          <w:sz w:val="30"/>
          <w:szCs w:val="30"/>
        </w:rPr>
      </w:pPr>
      <w:r w:rsidRPr="00D968B1">
        <w:rPr>
          <w:rFonts w:eastAsia="方正仿宋简体"/>
          <w:kern w:val="0"/>
          <w:sz w:val="30"/>
          <w:szCs w:val="30"/>
        </w:rPr>
        <w:lastRenderedPageBreak/>
        <w:t>（一）</w:t>
      </w:r>
      <w:r w:rsidRPr="00D968B1">
        <w:rPr>
          <w:rFonts w:eastAsia="方正仿宋简体"/>
          <w:kern w:val="0"/>
          <w:sz w:val="30"/>
          <w:szCs w:val="30"/>
        </w:rPr>
        <w:t> </w:t>
      </w:r>
      <w:r w:rsidRPr="00D968B1">
        <w:rPr>
          <w:rFonts w:eastAsia="方正仿宋简体"/>
          <w:kern w:val="0"/>
          <w:sz w:val="30"/>
          <w:szCs w:val="30"/>
        </w:rPr>
        <w:t>本</w:t>
      </w:r>
      <w:r w:rsidRPr="00D968B1">
        <w:rPr>
          <w:rFonts w:eastAsia="方正仿宋简体"/>
          <w:sz w:val="30"/>
          <w:szCs w:val="30"/>
        </w:rPr>
        <w:t>指南</w:t>
      </w:r>
      <w:r w:rsidRPr="00D968B1">
        <w:rPr>
          <w:rFonts w:eastAsia="方正仿宋简体"/>
          <w:kern w:val="0"/>
          <w:sz w:val="30"/>
          <w:szCs w:val="30"/>
        </w:rPr>
        <w:t>由能源中心负责解释。</w:t>
      </w:r>
    </w:p>
    <w:p w:rsidR="00A26C1E" w:rsidRPr="00D968B1" w:rsidRDefault="00A26C1E" w:rsidP="00A26C1E">
      <w:pPr>
        <w:widowControl/>
        <w:overflowPunct w:val="0"/>
        <w:topLinePunct/>
        <w:spacing w:line="600" w:lineRule="exact"/>
        <w:ind w:firstLineChars="200" w:firstLine="600"/>
        <w:rPr>
          <w:rFonts w:eastAsia="方正仿宋简体"/>
          <w:kern w:val="0"/>
          <w:sz w:val="30"/>
          <w:szCs w:val="30"/>
        </w:rPr>
      </w:pPr>
      <w:r w:rsidRPr="00D968B1">
        <w:rPr>
          <w:rFonts w:eastAsia="方正仿宋简体"/>
          <w:kern w:val="0"/>
          <w:sz w:val="30"/>
          <w:szCs w:val="30"/>
        </w:rPr>
        <w:t>（二）</w:t>
      </w:r>
      <w:r w:rsidRPr="00D968B1">
        <w:rPr>
          <w:rFonts w:eastAsia="方正仿宋简体"/>
          <w:kern w:val="0"/>
          <w:sz w:val="30"/>
          <w:szCs w:val="30"/>
        </w:rPr>
        <w:t> </w:t>
      </w:r>
      <w:r w:rsidRPr="00D968B1">
        <w:rPr>
          <w:rFonts w:eastAsia="方正仿宋简体"/>
          <w:kern w:val="0"/>
          <w:sz w:val="30"/>
          <w:szCs w:val="30"/>
        </w:rPr>
        <w:t>本</w:t>
      </w:r>
      <w:r w:rsidRPr="00D968B1">
        <w:rPr>
          <w:rFonts w:eastAsia="方正仿宋简体"/>
          <w:sz w:val="30"/>
          <w:szCs w:val="30"/>
        </w:rPr>
        <w:t>指南</w:t>
      </w:r>
      <w:r w:rsidRPr="00D968B1">
        <w:rPr>
          <w:rFonts w:eastAsia="方正仿宋简体"/>
          <w:kern w:val="0"/>
          <w:sz w:val="30"/>
          <w:szCs w:val="30"/>
        </w:rPr>
        <w:t>自发布之日起实施。</w:t>
      </w:r>
    </w:p>
    <w:p w:rsidR="00A26C1E" w:rsidRPr="00D968B1" w:rsidRDefault="00A26C1E" w:rsidP="00A26C1E">
      <w:pPr>
        <w:spacing w:line="600" w:lineRule="exact"/>
        <w:ind w:firstLineChars="200" w:firstLine="600"/>
        <w:rPr>
          <w:rFonts w:eastAsia="方正仿宋简体"/>
          <w:kern w:val="0"/>
          <w:sz w:val="30"/>
          <w:szCs w:val="30"/>
        </w:rPr>
      </w:pPr>
    </w:p>
    <w:p w:rsidR="00A26C1E" w:rsidRPr="00D968B1" w:rsidRDefault="00A26C1E" w:rsidP="00A26C1E">
      <w:pPr>
        <w:spacing w:line="600" w:lineRule="exact"/>
        <w:ind w:leftChars="286" w:left="1621" w:hangingChars="340" w:hanging="1020"/>
        <w:rPr>
          <w:rFonts w:eastAsia="方正仿宋简体"/>
          <w:kern w:val="0"/>
          <w:sz w:val="30"/>
          <w:szCs w:val="30"/>
        </w:rPr>
      </w:pPr>
      <w:r w:rsidRPr="00D968B1">
        <w:rPr>
          <w:rFonts w:eastAsia="方正仿宋简体"/>
          <w:kern w:val="0"/>
          <w:sz w:val="30"/>
          <w:szCs w:val="30"/>
        </w:rPr>
        <w:t>附：</w:t>
      </w:r>
      <w:r w:rsidRPr="00D968B1">
        <w:rPr>
          <w:rFonts w:eastAsia="方正仿宋简体"/>
          <w:kern w:val="0"/>
          <w:sz w:val="30"/>
          <w:szCs w:val="30"/>
        </w:rPr>
        <w:t>1</w:t>
      </w:r>
      <w:r>
        <w:rPr>
          <w:rFonts w:eastAsia="方正仿宋简体"/>
          <w:kern w:val="0"/>
          <w:sz w:val="30"/>
          <w:szCs w:val="30"/>
        </w:rPr>
        <w:t xml:space="preserve">. </w:t>
      </w:r>
      <w:r>
        <w:rPr>
          <w:rFonts w:eastAsia="方正仿宋简体"/>
          <w:kern w:val="0"/>
          <w:sz w:val="30"/>
          <w:szCs w:val="30"/>
        </w:rPr>
        <w:t>关于客户符合期货交易者适当性制度可用资金要求的证明</w:t>
      </w:r>
    </w:p>
    <w:p w:rsidR="00A26C1E" w:rsidRPr="00D968B1" w:rsidRDefault="00A26C1E" w:rsidP="00A26C1E">
      <w:pPr>
        <w:spacing w:line="600" w:lineRule="exact"/>
        <w:ind w:firstLineChars="400" w:firstLine="1200"/>
        <w:rPr>
          <w:rFonts w:eastAsia="方正仿宋简体"/>
          <w:kern w:val="0"/>
          <w:sz w:val="30"/>
          <w:szCs w:val="30"/>
        </w:rPr>
      </w:pPr>
      <w:r w:rsidRPr="00D968B1">
        <w:rPr>
          <w:rFonts w:eastAsia="方正仿宋简体"/>
          <w:kern w:val="0"/>
          <w:sz w:val="30"/>
          <w:szCs w:val="30"/>
        </w:rPr>
        <w:t>2</w:t>
      </w:r>
      <w:r>
        <w:rPr>
          <w:rFonts w:eastAsia="方正仿宋简体"/>
          <w:kern w:val="0"/>
          <w:sz w:val="30"/>
          <w:szCs w:val="30"/>
        </w:rPr>
        <w:t xml:space="preserve">. </w:t>
      </w:r>
      <w:r w:rsidRPr="00D968B1">
        <w:rPr>
          <w:rFonts w:eastAsia="方正仿宋简体"/>
          <w:kern w:val="0"/>
          <w:sz w:val="30"/>
          <w:szCs w:val="30"/>
        </w:rPr>
        <w:t>客户承诺书</w:t>
      </w:r>
    </w:p>
    <w:p w:rsidR="00A26C1E" w:rsidRPr="0046132C" w:rsidRDefault="00A26C1E" w:rsidP="00A26C1E">
      <w:pPr>
        <w:spacing w:before="100" w:beforeAutospacing="1" w:after="100" w:afterAutospacing="1"/>
        <w:rPr>
          <w:rFonts w:eastAsia="仿宋_GB2312"/>
          <w:kern w:val="0"/>
          <w:sz w:val="30"/>
          <w:szCs w:val="30"/>
        </w:rPr>
      </w:pPr>
    </w:p>
    <w:p w:rsidR="00A26C1E" w:rsidRPr="00E07ED9" w:rsidRDefault="00A26C1E" w:rsidP="00A26C1E">
      <w:pPr>
        <w:rPr>
          <w:rFonts w:ascii="华文中宋" w:eastAsia="华文中宋" w:hAnsi="华文中宋"/>
          <w:sz w:val="36"/>
          <w:szCs w:val="36"/>
        </w:rPr>
        <w:sectPr w:rsidR="00A26C1E" w:rsidRPr="00E07ED9" w:rsidSect="005E3009">
          <w:footerReference w:type="even" r:id="rId7"/>
          <w:footerReference w:type="default" r:id="rId8"/>
          <w:pgSz w:w="11906" w:h="16838"/>
          <w:pgMar w:top="2098" w:right="1418" w:bottom="1701" w:left="1701" w:header="851" w:footer="992" w:gutter="0"/>
          <w:pgNumType w:fmt="numberInDash"/>
          <w:cols w:space="425"/>
          <w:docGrid w:type="lines" w:linePitch="312"/>
        </w:sectPr>
      </w:pPr>
    </w:p>
    <w:p w:rsidR="00A26C1E" w:rsidRPr="00BE0355" w:rsidRDefault="00A26C1E" w:rsidP="00A26C1E">
      <w:pPr>
        <w:rPr>
          <w:rFonts w:eastAsia="方正大标宋简体"/>
          <w:sz w:val="42"/>
          <w:szCs w:val="42"/>
        </w:rPr>
      </w:pPr>
      <w:r w:rsidRPr="00BE0355">
        <w:rPr>
          <w:rFonts w:eastAsia="方正大标宋简体"/>
          <w:sz w:val="42"/>
          <w:szCs w:val="42"/>
        </w:rPr>
        <w:lastRenderedPageBreak/>
        <w:t>附</w:t>
      </w:r>
      <w:r w:rsidRPr="00BE0355">
        <w:rPr>
          <w:rFonts w:eastAsia="方正大标宋简体"/>
          <w:sz w:val="42"/>
          <w:szCs w:val="42"/>
        </w:rPr>
        <w:t>1</w:t>
      </w:r>
    </w:p>
    <w:p w:rsidR="00A26C1E" w:rsidRPr="00D968B1" w:rsidRDefault="00A26C1E" w:rsidP="00A26C1E">
      <w:pPr>
        <w:rPr>
          <w:rFonts w:ascii="方正大标宋简体" w:eastAsia="方正大标宋简体" w:hAnsi="华文中宋"/>
          <w:sz w:val="42"/>
          <w:szCs w:val="42"/>
        </w:rPr>
      </w:pPr>
    </w:p>
    <w:p w:rsidR="00A26C1E" w:rsidRPr="00D968B1" w:rsidRDefault="00A26C1E" w:rsidP="00A26C1E">
      <w:pPr>
        <w:jc w:val="center"/>
        <w:rPr>
          <w:rFonts w:ascii="方正大标宋简体" w:eastAsia="方正大标宋简体" w:hAnsi="华文中宋"/>
          <w:sz w:val="42"/>
          <w:szCs w:val="42"/>
        </w:rPr>
      </w:pPr>
      <w:r w:rsidRPr="00D968B1">
        <w:rPr>
          <w:rFonts w:ascii="方正大标宋简体" w:eastAsia="方正大标宋简体" w:hAnsi="华文中宋"/>
          <w:sz w:val="42"/>
          <w:szCs w:val="42"/>
        </w:rPr>
        <w:t>关于客户符合期货交易者适当性制度</w:t>
      </w:r>
    </w:p>
    <w:p w:rsidR="00A26C1E" w:rsidRPr="00D968B1" w:rsidRDefault="00A26C1E" w:rsidP="00A26C1E">
      <w:pPr>
        <w:jc w:val="center"/>
        <w:rPr>
          <w:rFonts w:ascii="方正大标宋简体" w:eastAsia="方正大标宋简体" w:hAnsi="华文中宋"/>
          <w:sz w:val="42"/>
          <w:szCs w:val="42"/>
        </w:rPr>
      </w:pPr>
      <w:r w:rsidRPr="00D968B1">
        <w:rPr>
          <w:rFonts w:ascii="方正大标宋简体" w:eastAsia="方正大标宋简体" w:hAnsi="华文中宋"/>
          <w:sz w:val="42"/>
          <w:szCs w:val="42"/>
        </w:rPr>
        <w:t>可用资金要求的证明</w:t>
      </w:r>
    </w:p>
    <w:p w:rsidR="00A26C1E" w:rsidRDefault="00A26C1E" w:rsidP="00A26C1E">
      <w:pPr>
        <w:rPr>
          <w:rFonts w:ascii="仿宋_GB2312" w:eastAsia="仿宋_GB2312" w:hAnsi="微软雅黑" w:cs="宋体"/>
          <w:kern w:val="0"/>
          <w:sz w:val="30"/>
          <w:szCs w:val="30"/>
        </w:rPr>
      </w:pPr>
    </w:p>
    <w:p w:rsidR="00A26C1E" w:rsidRPr="00D968B1" w:rsidRDefault="00A26C1E" w:rsidP="00A26C1E">
      <w:pPr>
        <w:rPr>
          <w:rFonts w:eastAsia="方正仿宋简体"/>
          <w:kern w:val="0"/>
          <w:sz w:val="30"/>
          <w:szCs w:val="30"/>
        </w:rPr>
      </w:pPr>
      <w:r w:rsidRPr="00D968B1">
        <w:rPr>
          <w:rFonts w:eastAsia="方正仿宋简体"/>
          <w:kern w:val="0"/>
          <w:sz w:val="30"/>
          <w:szCs w:val="30"/>
        </w:rPr>
        <w:t>上海国际能源交易中心：</w:t>
      </w:r>
    </w:p>
    <w:p w:rsidR="00A26C1E" w:rsidRPr="00D968B1" w:rsidRDefault="00A26C1E" w:rsidP="00A26C1E">
      <w:pPr>
        <w:ind w:firstLine="600"/>
        <w:rPr>
          <w:rFonts w:eastAsia="方正仿宋简体"/>
          <w:kern w:val="0"/>
          <w:sz w:val="30"/>
          <w:szCs w:val="30"/>
        </w:rPr>
      </w:pPr>
      <w:r w:rsidRPr="00D968B1">
        <w:rPr>
          <w:rFonts w:eastAsia="方正仿宋简体"/>
          <w:kern w:val="0"/>
          <w:sz w:val="30"/>
          <w:szCs w:val="30"/>
        </w:rPr>
        <w:t>兹证明</w:t>
      </w:r>
      <w:r w:rsidRPr="00D968B1">
        <w:rPr>
          <w:rFonts w:eastAsia="方正仿宋简体"/>
          <w:kern w:val="0"/>
          <w:sz w:val="30"/>
          <w:szCs w:val="30"/>
          <w:u w:val="single"/>
        </w:rPr>
        <w:t>（客户姓名</w:t>
      </w:r>
      <w:r w:rsidRPr="00D968B1">
        <w:rPr>
          <w:rFonts w:eastAsia="方正仿宋简体"/>
          <w:kern w:val="0"/>
          <w:sz w:val="30"/>
          <w:szCs w:val="30"/>
          <w:u w:val="single"/>
        </w:rPr>
        <w:t>/</w:t>
      </w:r>
      <w:r w:rsidRPr="00D968B1">
        <w:rPr>
          <w:rFonts w:eastAsia="方正仿宋简体"/>
          <w:kern w:val="0"/>
          <w:sz w:val="30"/>
          <w:szCs w:val="30"/>
          <w:u w:val="single"/>
        </w:rPr>
        <w:t>名称）</w:t>
      </w:r>
      <w:r w:rsidRPr="00D968B1">
        <w:rPr>
          <w:rFonts w:eastAsia="方正仿宋简体"/>
          <w:b/>
          <w:i/>
          <w:kern w:val="0"/>
          <w:sz w:val="30"/>
          <w:szCs w:val="30"/>
        </w:rPr>
        <w:t>（有效身份证件号码）</w:t>
      </w:r>
      <w:r w:rsidRPr="00D968B1">
        <w:rPr>
          <w:rFonts w:eastAsia="方正仿宋简体"/>
          <w:kern w:val="0"/>
          <w:sz w:val="30"/>
          <w:szCs w:val="30"/>
        </w:rPr>
        <w:t>满足上海国际能源交易中心期货交易者适当性制度中关于可用资金的要求，即：</w:t>
      </w:r>
    </w:p>
    <w:p w:rsidR="00A26C1E" w:rsidRPr="00D968B1" w:rsidRDefault="00A26C1E" w:rsidP="00A26C1E">
      <w:pPr>
        <w:numPr>
          <w:ilvl w:val="0"/>
          <w:numId w:val="1"/>
        </w:numPr>
        <w:rPr>
          <w:rFonts w:eastAsia="方正仿宋简体"/>
          <w:kern w:val="0"/>
          <w:sz w:val="30"/>
          <w:szCs w:val="30"/>
        </w:rPr>
      </w:pPr>
      <w:r w:rsidRPr="00D968B1">
        <w:rPr>
          <w:rFonts w:eastAsia="方正仿宋简体"/>
          <w:kern w:val="0"/>
          <w:sz w:val="30"/>
          <w:szCs w:val="30"/>
        </w:rPr>
        <w:t>单位客户申请交易编码前</w:t>
      </w:r>
      <w:r w:rsidRPr="00D968B1">
        <w:rPr>
          <w:rFonts w:eastAsia="方正仿宋简体"/>
          <w:kern w:val="0"/>
          <w:sz w:val="30"/>
          <w:szCs w:val="30"/>
        </w:rPr>
        <w:t>5</w:t>
      </w:r>
      <w:r w:rsidRPr="00D968B1">
        <w:rPr>
          <w:rFonts w:eastAsia="方正仿宋简体"/>
          <w:kern w:val="0"/>
          <w:sz w:val="30"/>
          <w:szCs w:val="30"/>
        </w:rPr>
        <w:t>个交易日保证金账户可用资金余额均不低于人民币</w:t>
      </w:r>
      <w:r w:rsidRPr="00D968B1">
        <w:rPr>
          <w:rFonts w:eastAsia="方正仿宋简体"/>
          <w:kern w:val="0"/>
          <w:sz w:val="30"/>
          <w:szCs w:val="30"/>
        </w:rPr>
        <w:t>100</w:t>
      </w:r>
      <w:r w:rsidRPr="00D968B1">
        <w:rPr>
          <w:rFonts w:eastAsia="方正仿宋简体"/>
          <w:kern w:val="0"/>
          <w:sz w:val="30"/>
          <w:szCs w:val="30"/>
        </w:rPr>
        <w:t>万元或者等值外币</w:t>
      </w:r>
    </w:p>
    <w:p w:rsidR="00A26C1E" w:rsidRPr="00D968B1" w:rsidRDefault="00A26C1E" w:rsidP="00A26C1E">
      <w:pPr>
        <w:numPr>
          <w:ilvl w:val="0"/>
          <w:numId w:val="1"/>
        </w:numPr>
        <w:rPr>
          <w:rFonts w:eastAsia="方正仿宋简体"/>
          <w:kern w:val="0"/>
          <w:sz w:val="30"/>
          <w:szCs w:val="30"/>
        </w:rPr>
      </w:pPr>
      <w:r w:rsidRPr="00D968B1">
        <w:rPr>
          <w:rFonts w:eastAsia="方正仿宋简体"/>
          <w:kern w:val="0"/>
          <w:sz w:val="30"/>
          <w:szCs w:val="30"/>
        </w:rPr>
        <w:t>个人客户申请交易编码前</w:t>
      </w:r>
      <w:r w:rsidRPr="00D968B1">
        <w:rPr>
          <w:rFonts w:eastAsia="方正仿宋简体"/>
          <w:kern w:val="0"/>
          <w:sz w:val="30"/>
          <w:szCs w:val="30"/>
        </w:rPr>
        <w:t>5</w:t>
      </w:r>
      <w:r w:rsidRPr="00D968B1">
        <w:rPr>
          <w:rFonts w:eastAsia="方正仿宋简体"/>
          <w:kern w:val="0"/>
          <w:sz w:val="30"/>
          <w:szCs w:val="30"/>
        </w:rPr>
        <w:t>个交易日保证金账户可用资金余额均不低于人民币</w:t>
      </w:r>
      <w:r w:rsidRPr="00D968B1">
        <w:rPr>
          <w:rFonts w:eastAsia="方正仿宋简体"/>
          <w:kern w:val="0"/>
          <w:sz w:val="30"/>
          <w:szCs w:val="30"/>
        </w:rPr>
        <w:t>50</w:t>
      </w:r>
      <w:r w:rsidRPr="00D968B1">
        <w:rPr>
          <w:rFonts w:eastAsia="方正仿宋简体"/>
          <w:kern w:val="0"/>
          <w:sz w:val="30"/>
          <w:szCs w:val="30"/>
        </w:rPr>
        <w:t>万元或者等值外币</w:t>
      </w:r>
    </w:p>
    <w:p w:rsidR="00A26C1E" w:rsidRPr="00D968B1" w:rsidRDefault="00A26C1E" w:rsidP="00A26C1E">
      <w:pPr>
        <w:spacing w:before="100" w:beforeAutospacing="1" w:after="100" w:afterAutospacing="1" w:line="560" w:lineRule="exact"/>
        <w:rPr>
          <w:rFonts w:eastAsia="方正仿宋简体"/>
          <w:kern w:val="0"/>
          <w:sz w:val="30"/>
          <w:szCs w:val="30"/>
        </w:rPr>
      </w:pPr>
    </w:p>
    <w:p w:rsidR="00A26C1E" w:rsidRPr="00D968B1" w:rsidRDefault="00A26C1E" w:rsidP="00A26C1E">
      <w:pPr>
        <w:spacing w:before="100" w:beforeAutospacing="1" w:after="100" w:afterAutospacing="1" w:line="560" w:lineRule="exact"/>
        <w:rPr>
          <w:rFonts w:eastAsia="方正仿宋简体"/>
          <w:kern w:val="0"/>
          <w:sz w:val="30"/>
          <w:szCs w:val="30"/>
        </w:rPr>
      </w:pPr>
      <w:r w:rsidRPr="00D968B1">
        <w:rPr>
          <w:rFonts w:eastAsia="方正仿宋简体"/>
          <w:kern w:val="0"/>
          <w:sz w:val="30"/>
          <w:szCs w:val="30"/>
        </w:rPr>
        <w:t>开户经办人（签字）</w:t>
      </w:r>
    </w:p>
    <w:p w:rsidR="00A26C1E" w:rsidRPr="00D968B1" w:rsidRDefault="00A26C1E" w:rsidP="00A26C1E">
      <w:pPr>
        <w:spacing w:before="100" w:beforeAutospacing="1" w:after="100" w:afterAutospacing="1" w:line="560" w:lineRule="exact"/>
        <w:rPr>
          <w:rFonts w:eastAsia="方正仿宋简体"/>
          <w:kern w:val="0"/>
          <w:sz w:val="30"/>
          <w:szCs w:val="30"/>
        </w:rPr>
      </w:pPr>
      <w:r w:rsidRPr="00D968B1">
        <w:rPr>
          <w:rFonts w:eastAsia="方正仿宋简体"/>
          <w:kern w:val="0"/>
          <w:sz w:val="30"/>
          <w:szCs w:val="30"/>
        </w:rPr>
        <w:t>开户业务负责人（签字或盖章）</w:t>
      </w:r>
    </w:p>
    <w:p w:rsidR="00A26C1E" w:rsidRPr="00D968B1" w:rsidRDefault="00A26C1E" w:rsidP="00A26C1E">
      <w:pPr>
        <w:spacing w:before="100" w:beforeAutospacing="1" w:after="100" w:afterAutospacing="1" w:line="560" w:lineRule="exact"/>
        <w:jc w:val="right"/>
        <w:rPr>
          <w:rFonts w:eastAsia="方正仿宋简体"/>
          <w:kern w:val="0"/>
          <w:sz w:val="30"/>
          <w:szCs w:val="30"/>
        </w:rPr>
      </w:pPr>
    </w:p>
    <w:p w:rsidR="00A26C1E" w:rsidRPr="00D968B1" w:rsidRDefault="00A26C1E" w:rsidP="00A26C1E">
      <w:pPr>
        <w:wordWrap w:val="0"/>
        <w:jc w:val="right"/>
        <w:rPr>
          <w:rFonts w:eastAsia="方正仿宋简体"/>
          <w:kern w:val="0"/>
          <w:sz w:val="30"/>
          <w:szCs w:val="30"/>
        </w:rPr>
      </w:pPr>
      <w:r w:rsidRPr="00D968B1">
        <w:rPr>
          <w:rFonts w:eastAsia="方正仿宋简体"/>
          <w:kern w:val="0"/>
          <w:sz w:val="30"/>
          <w:szCs w:val="30"/>
        </w:rPr>
        <w:t>开户机构</w:t>
      </w:r>
      <w:r>
        <w:rPr>
          <w:rFonts w:eastAsia="方正仿宋简体"/>
          <w:kern w:val="0"/>
          <w:sz w:val="30"/>
          <w:szCs w:val="30"/>
        </w:rPr>
        <w:t xml:space="preserve">          </w:t>
      </w:r>
    </w:p>
    <w:p w:rsidR="00A26C1E" w:rsidRPr="00D968B1" w:rsidRDefault="00A26C1E" w:rsidP="00A26C1E">
      <w:pPr>
        <w:wordWrap w:val="0"/>
        <w:jc w:val="right"/>
        <w:rPr>
          <w:rFonts w:eastAsia="方正仿宋简体"/>
          <w:sz w:val="36"/>
          <w:szCs w:val="36"/>
        </w:rPr>
      </w:pPr>
      <w:r w:rsidRPr="00D968B1">
        <w:rPr>
          <w:rFonts w:eastAsia="方正仿宋简体"/>
          <w:kern w:val="0"/>
          <w:sz w:val="30"/>
          <w:szCs w:val="30"/>
        </w:rPr>
        <w:t>日期</w:t>
      </w:r>
      <w:r>
        <w:rPr>
          <w:rFonts w:eastAsia="方正仿宋简体"/>
          <w:kern w:val="0"/>
          <w:sz w:val="30"/>
          <w:szCs w:val="30"/>
        </w:rPr>
        <w:t xml:space="preserve">              </w:t>
      </w:r>
    </w:p>
    <w:p w:rsidR="00A26C1E" w:rsidRDefault="00A26C1E" w:rsidP="00A26C1E">
      <w:pPr>
        <w:widowControl/>
        <w:spacing w:before="100" w:beforeAutospacing="1" w:after="100" w:afterAutospacing="1"/>
        <w:rPr>
          <w:rFonts w:ascii="黑体" w:eastAsia="黑体" w:hAnsi="黑体" w:cs="宋体"/>
          <w:bCs/>
          <w:kern w:val="0"/>
          <w:sz w:val="30"/>
          <w:szCs w:val="30"/>
        </w:rPr>
        <w:sectPr w:rsidR="00A26C1E" w:rsidSect="004F48EF">
          <w:pgSz w:w="11906" w:h="16838"/>
          <w:pgMar w:top="1440" w:right="1800" w:bottom="1440" w:left="1800" w:header="851" w:footer="992" w:gutter="0"/>
          <w:pgNumType w:fmt="numberInDash"/>
          <w:cols w:space="425"/>
          <w:docGrid w:type="lines" w:linePitch="312"/>
        </w:sectPr>
      </w:pPr>
      <w:r>
        <w:rPr>
          <w:rFonts w:ascii="黑体" w:eastAsia="黑体" w:hAnsi="黑体" w:cs="宋体"/>
          <w:bCs/>
          <w:kern w:val="0"/>
          <w:sz w:val="30"/>
          <w:szCs w:val="30"/>
        </w:rPr>
        <w:t xml:space="preserve"> </w:t>
      </w:r>
    </w:p>
    <w:p w:rsidR="00A26C1E" w:rsidRPr="00BE0355" w:rsidRDefault="00A26C1E" w:rsidP="00A26C1E">
      <w:pPr>
        <w:rPr>
          <w:rFonts w:eastAsia="方正大标宋简体"/>
          <w:sz w:val="42"/>
          <w:szCs w:val="42"/>
        </w:rPr>
      </w:pPr>
      <w:r w:rsidRPr="00BE0355">
        <w:rPr>
          <w:rFonts w:eastAsia="方正大标宋简体"/>
          <w:sz w:val="42"/>
          <w:szCs w:val="42"/>
        </w:rPr>
        <w:lastRenderedPageBreak/>
        <w:t>附</w:t>
      </w:r>
      <w:r w:rsidRPr="00BE0355">
        <w:rPr>
          <w:rFonts w:eastAsia="方正大标宋简体"/>
          <w:sz w:val="42"/>
          <w:szCs w:val="42"/>
        </w:rPr>
        <w:t>2</w:t>
      </w:r>
    </w:p>
    <w:p w:rsidR="00A26C1E" w:rsidRPr="00D968B1" w:rsidRDefault="00A26C1E" w:rsidP="00A26C1E">
      <w:pPr>
        <w:rPr>
          <w:rFonts w:ascii="方正大标宋简体" w:eastAsia="方正大标宋简体" w:hAnsi="华文中宋"/>
          <w:sz w:val="42"/>
          <w:szCs w:val="42"/>
        </w:rPr>
      </w:pPr>
    </w:p>
    <w:p w:rsidR="00A26C1E" w:rsidRDefault="00A26C1E" w:rsidP="00A26C1E">
      <w:pPr>
        <w:jc w:val="center"/>
        <w:rPr>
          <w:rFonts w:ascii="方正大标宋简体" w:eastAsia="方正大标宋简体" w:hAnsi="华文中宋"/>
          <w:sz w:val="42"/>
          <w:szCs w:val="42"/>
        </w:rPr>
      </w:pPr>
      <w:r w:rsidRPr="00D968B1">
        <w:rPr>
          <w:rFonts w:ascii="方正大标宋简体" w:eastAsia="方正大标宋简体" w:hAnsi="华文中宋"/>
          <w:sz w:val="42"/>
          <w:szCs w:val="42"/>
        </w:rPr>
        <w:t>客户承诺书</w:t>
      </w:r>
    </w:p>
    <w:p w:rsidR="00A26C1E" w:rsidRPr="00D968B1" w:rsidRDefault="00A26C1E" w:rsidP="00A26C1E">
      <w:pPr>
        <w:jc w:val="center"/>
        <w:rPr>
          <w:rFonts w:ascii="方正大标宋简体" w:eastAsia="方正大标宋简体" w:hAnsi="华文中宋"/>
          <w:sz w:val="42"/>
          <w:szCs w:val="42"/>
        </w:rPr>
      </w:pPr>
    </w:p>
    <w:p w:rsidR="00A26C1E" w:rsidRPr="00F63934" w:rsidRDefault="00A26C1E" w:rsidP="00A26C1E">
      <w:pPr>
        <w:widowControl/>
        <w:spacing w:line="680" w:lineRule="exact"/>
        <w:rPr>
          <w:rFonts w:ascii="方正黑体简体" w:eastAsia="方正黑体简体" w:hAnsi="黑体" w:cs="宋体"/>
          <w:bCs/>
          <w:kern w:val="0"/>
          <w:sz w:val="30"/>
          <w:szCs w:val="30"/>
        </w:rPr>
      </w:pPr>
      <w:r w:rsidRPr="00F63934">
        <w:rPr>
          <w:rFonts w:ascii="方正黑体简体" w:eastAsia="方正黑体简体" w:hAnsi="黑体" w:cs="宋体"/>
          <w:bCs/>
          <w:kern w:val="0"/>
          <w:sz w:val="30"/>
          <w:szCs w:val="30"/>
        </w:rPr>
        <w:t>本人/本公司承诺：</w:t>
      </w:r>
    </w:p>
    <w:p w:rsidR="00A26C1E" w:rsidRPr="00F63934" w:rsidRDefault="00A26C1E" w:rsidP="00A26C1E">
      <w:pPr>
        <w:pStyle w:val="a5"/>
        <w:spacing w:line="680" w:lineRule="exact"/>
        <w:ind w:firstLine="600"/>
        <w:rPr>
          <w:rFonts w:ascii="Times New Roman" w:eastAsia="方正仿宋简体" w:hAnsi="Times New Roman"/>
          <w:kern w:val="0"/>
          <w:sz w:val="30"/>
          <w:szCs w:val="30"/>
        </w:rPr>
      </w:pPr>
      <w:r w:rsidRPr="00F63934">
        <w:rPr>
          <w:rFonts w:ascii="Times New Roman" w:eastAsia="方正仿宋简体" w:hAnsi="Times New Roman"/>
          <w:kern w:val="0"/>
          <w:sz w:val="30"/>
          <w:szCs w:val="30"/>
        </w:rPr>
        <w:t>1</w:t>
      </w:r>
      <w:r>
        <w:rPr>
          <w:rFonts w:ascii="Times New Roman" w:eastAsia="方正仿宋简体" w:hAnsi="Times New Roman" w:hint="eastAsia"/>
          <w:kern w:val="0"/>
          <w:sz w:val="30"/>
          <w:szCs w:val="30"/>
        </w:rPr>
        <w:t xml:space="preserve">. </w:t>
      </w:r>
      <w:r w:rsidRPr="00F63934">
        <w:rPr>
          <w:rFonts w:ascii="Times New Roman" w:eastAsia="方正仿宋简体" w:hAnsi="Times New Roman"/>
          <w:kern w:val="0"/>
          <w:sz w:val="30"/>
          <w:szCs w:val="30"/>
        </w:rPr>
        <w:t>本人</w:t>
      </w:r>
      <w:r w:rsidRPr="00F63934">
        <w:rPr>
          <w:rFonts w:ascii="Times New Roman" w:eastAsia="方正仿宋简体" w:hAnsi="Times New Roman"/>
          <w:kern w:val="0"/>
          <w:sz w:val="30"/>
          <w:szCs w:val="30"/>
        </w:rPr>
        <w:t>/</w:t>
      </w:r>
      <w:r w:rsidRPr="00F63934">
        <w:rPr>
          <w:rFonts w:ascii="Times New Roman" w:eastAsia="方正仿宋简体" w:hAnsi="Times New Roman"/>
          <w:kern w:val="0"/>
          <w:sz w:val="30"/>
          <w:szCs w:val="30"/>
        </w:rPr>
        <w:t>本公司所提供关于上海国际能源交易中心期货交易者适当性材料真实、有效。</w:t>
      </w:r>
    </w:p>
    <w:p w:rsidR="00A26C1E" w:rsidRPr="00F63934" w:rsidRDefault="00A26C1E" w:rsidP="00A26C1E">
      <w:pPr>
        <w:pStyle w:val="a5"/>
        <w:spacing w:line="680" w:lineRule="exact"/>
        <w:ind w:firstLine="600"/>
        <w:rPr>
          <w:rFonts w:ascii="Times New Roman" w:eastAsia="方正仿宋简体" w:hAnsi="Times New Roman"/>
          <w:kern w:val="0"/>
          <w:sz w:val="30"/>
          <w:szCs w:val="30"/>
        </w:rPr>
      </w:pPr>
      <w:r w:rsidRPr="00F63934">
        <w:rPr>
          <w:rFonts w:ascii="Times New Roman" w:eastAsia="方正仿宋简体" w:hAnsi="Times New Roman"/>
          <w:kern w:val="0"/>
          <w:sz w:val="30"/>
          <w:szCs w:val="30"/>
        </w:rPr>
        <w:t>2</w:t>
      </w:r>
      <w:r>
        <w:rPr>
          <w:rFonts w:ascii="Times New Roman" w:eastAsia="方正仿宋简体" w:hAnsi="Times New Roman" w:hint="eastAsia"/>
          <w:kern w:val="0"/>
          <w:sz w:val="30"/>
          <w:szCs w:val="30"/>
        </w:rPr>
        <w:t xml:space="preserve">. </w:t>
      </w:r>
      <w:r w:rsidRPr="00F63934">
        <w:rPr>
          <w:rFonts w:ascii="Times New Roman" w:eastAsia="方正仿宋简体" w:hAnsi="Times New Roman"/>
          <w:kern w:val="0"/>
          <w:sz w:val="30"/>
          <w:szCs w:val="30"/>
        </w:rPr>
        <w:t>本人</w:t>
      </w:r>
      <w:r w:rsidRPr="00F63934">
        <w:rPr>
          <w:rFonts w:ascii="Times New Roman" w:eastAsia="方正仿宋简体" w:hAnsi="Times New Roman"/>
          <w:kern w:val="0"/>
          <w:sz w:val="30"/>
          <w:szCs w:val="30"/>
        </w:rPr>
        <w:t>/</w:t>
      </w:r>
      <w:r w:rsidRPr="00F63934">
        <w:rPr>
          <w:rFonts w:ascii="Times New Roman" w:eastAsia="方正仿宋简体" w:hAnsi="Times New Roman"/>
          <w:kern w:val="0"/>
          <w:sz w:val="30"/>
          <w:szCs w:val="30"/>
        </w:rPr>
        <w:t>本公司不存在严重不良诚信记录或者被有监管权机关宣布为期货市场禁止进入者的情形；不存在法律、法规、规章和上海国际能源交易中心业务规则禁止或者限制从事期货交易的情形。</w:t>
      </w:r>
    </w:p>
    <w:p w:rsidR="00A26C1E" w:rsidRDefault="00A26C1E" w:rsidP="00A26C1E">
      <w:pPr>
        <w:pStyle w:val="a5"/>
        <w:spacing w:before="100" w:beforeAutospacing="1" w:after="100" w:afterAutospacing="1" w:line="560" w:lineRule="exact"/>
        <w:ind w:left="420" w:firstLineChars="0" w:firstLine="0"/>
        <w:rPr>
          <w:rFonts w:ascii="仿宋_GB2312" w:eastAsia="仿宋_GB2312" w:hAnsi="微软雅黑" w:cs="宋体"/>
          <w:kern w:val="0"/>
          <w:sz w:val="30"/>
          <w:szCs w:val="30"/>
        </w:rPr>
      </w:pPr>
    </w:p>
    <w:p w:rsidR="00A26C1E" w:rsidRDefault="00A26C1E" w:rsidP="00A26C1E">
      <w:pPr>
        <w:pStyle w:val="a5"/>
        <w:spacing w:before="100" w:beforeAutospacing="1" w:after="100" w:afterAutospacing="1" w:line="560" w:lineRule="exact"/>
        <w:ind w:left="420" w:firstLineChars="0" w:firstLine="0"/>
        <w:rPr>
          <w:rFonts w:ascii="仿宋_GB2312" w:eastAsia="仿宋_GB2312" w:hAnsi="微软雅黑" w:cs="宋体"/>
          <w:kern w:val="0"/>
          <w:sz w:val="30"/>
          <w:szCs w:val="30"/>
        </w:rPr>
      </w:pPr>
    </w:p>
    <w:p w:rsidR="00A26C1E" w:rsidRPr="00115D0B" w:rsidRDefault="00A26C1E" w:rsidP="00A26C1E">
      <w:pPr>
        <w:pStyle w:val="a5"/>
        <w:wordWrap w:val="0"/>
        <w:spacing w:before="100" w:beforeAutospacing="1" w:after="100" w:afterAutospacing="1" w:line="560" w:lineRule="exact"/>
        <w:ind w:left="420" w:firstLineChars="0" w:firstLine="0"/>
        <w:jc w:val="right"/>
        <w:rPr>
          <w:rFonts w:ascii="Times New Roman" w:eastAsia="方正仿宋简体" w:hAnsi="Times New Roman"/>
          <w:kern w:val="0"/>
          <w:sz w:val="30"/>
          <w:szCs w:val="30"/>
        </w:rPr>
      </w:pPr>
      <w:r w:rsidRPr="00115D0B">
        <w:rPr>
          <w:rFonts w:ascii="Times New Roman" w:eastAsia="方正仿宋简体" w:hAnsi="Times New Roman" w:hint="eastAsia"/>
          <w:kern w:val="0"/>
          <w:sz w:val="30"/>
          <w:szCs w:val="30"/>
        </w:rPr>
        <w:t>客户（签名或盖章）</w:t>
      </w:r>
      <w:r>
        <w:rPr>
          <w:rFonts w:ascii="Times New Roman" w:eastAsia="方正仿宋简体" w:hAnsi="Times New Roman" w:hint="eastAsia"/>
          <w:kern w:val="0"/>
          <w:sz w:val="30"/>
          <w:szCs w:val="30"/>
        </w:rPr>
        <w:t xml:space="preserve">        </w:t>
      </w:r>
    </w:p>
    <w:p w:rsidR="00A26C1E" w:rsidRPr="00115D0B" w:rsidRDefault="00A26C1E" w:rsidP="00A26C1E">
      <w:pPr>
        <w:pStyle w:val="a5"/>
        <w:wordWrap w:val="0"/>
        <w:spacing w:before="100" w:beforeAutospacing="1" w:after="100" w:afterAutospacing="1" w:line="560" w:lineRule="exact"/>
        <w:ind w:left="420" w:firstLineChars="0" w:firstLine="0"/>
        <w:jc w:val="right"/>
        <w:rPr>
          <w:rFonts w:ascii="Times New Roman" w:eastAsia="方正仿宋简体" w:hAnsi="Times New Roman"/>
          <w:kern w:val="0"/>
          <w:sz w:val="30"/>
          <w:szCs w:val="30"/>
        </w:rPr>
      </w:pPr>
      <w:r w:rsidRPr="00115D0B">
        <w:rPr>
          <w:rFonts w:ascii="Times New Roman" w:eastAsia="方正仿宋简体" w:hAnsi="Times New Roman" w:hint="eastAsia"/>
          <w:kern w:val="0"/>
          <w:sz w:val="30"/>
          <w:szCs w:val="30"/>
        </w:rPr>
        <w:t>日期</w:t>
      </w:r>
      <w:r>
        <w:rPr>
          <w:rFonts w:ascii="Times New Roman" w:eastAsia="方正仿宋简体" w:hAnsi="Times New Roman" w:hint="eastAsia"/>
          <w:kern w:val="0"/>
          <w:sz w:val="30"/>
          <w:szCs w:val="30"/>
        </w:rPr>
        <w:t xml:space="preserve">                      </w:t>
      </w:r>
    </w:p>
    <w:p w:rsidR="00A26C1E" w:rsidRPr="004D03EB" w:rsidRDefault="00A26C1E" w:rsidP="00A26C1E">
      <w:pPr>
        <w:widowControl/>
        <w:spacing w:before="100" w:beforeAutospacing="1" w:after="100" w:afterAutospacing="1"/>
        <w:rPr>
          <w:rFonts w:ascii="黑体" w:eastAsia="黑体" w:hAnsi="黑体" w:cs="宋体"/>
          <w:bCs/>
          <w:kern w:val="0"/>
          <w:sz w:val="30"/>
          <w:szCs w:val="30"/>
        </w:rPr>
      </w:pPr>
    </w:p>
    <w:p w:rsidR="00A26C1E" w:rsidRPr="00271536" w:rsidRDefault="00A26C1E" w:rsidP="00A26C1E">
      <w:pPr>
        <w:spacing w:line="560" w:lineRule="exact"/>
        <w:rPr>
          <w:rFonts w:eastAsia="方正大标宋简体"/>
          <w:sz w:val="42"/>
          <w:szCs w:val="42"/>
        </w:rPr>
      </w:pPr>
    </w:p>
    <w:p w:rsidR="00A26C1E" w:rsidRPr="00B31A01" w:rsidRDefault="00A26C1E" w:rsidP="00A26C1E">
      <w:pPr>
        <w:spacing w:line="600" w:lineRule="exact"/>
        <w:rPr>
          <w:rFonts w:eastAsia="方正仿宋简体" w:hint="eastAsia"/>
          <w:color w:val="000000"/>
          <w:sz w:val="28"/>
          <w:szCs w:val="28"/>
        </w:rPr>
      </w:pPr>
    </w:p>
    <w:p w:rsidR="0076111E" w:rsidRPr="00A26C1E" w:rsidRDefault="00A26C1E"/>
    <w:sectPr w:rsidR="0076111E" w:rsidRPr="00A26C1E" w:rsidSect="00BD7C46">
      <w:footerReference w:type="even" r:id="rId9"/>
      <w:footerReference w:type="default" r:id="rId10"/>
      <w:pgSz w:w="11906" w:h="16838"/>
      <w:pgMar w:top="2098" w:right="1418" w:bottom="1701" w:left="1701"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1" w:rsidRDefault="00A26C1E" w:rsidP="003454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0131" w:rsidRDefault="00A26C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1" w:rsidRPr="008A0131" w:rsidRDefault="00A26C1E" w:rsidP="00345462">
    <w:pPr>
      <w:pStyle w:val="a4"/>
      <w:framePr w:wrap="around" w:vAnchor="text" w:hAnchor="margin" w:xAlign="center" w:y="1"/>
      <w:rPr>
        <w:rStyle w:val="a6"/>
        <w:sz w:val="24"/>
        <w:szCs w:val="24"/>
      </w:rPr>
    </w:pPr>
    <w:r w:rsidRPr="008A0131">
      <w:rPr>
        <w:rStyle w:val="a6"/>
        <w:sz w:val="24"/>
        <w:szCs w:val="24"/>
      </w:rPr>
      <w:fldChar w:fldCharType="begin"/>
    </w:r>
    <w:r w:rsidRPr="008A0131">
      <w:rPr>
        <w:rStyle w:val="a6"/>
        <w:sz w:val="24"/>
        <w:szCs w:val="24"/>
      </w:rPr>
      <w:instrText xml:space="preserve">PAGE  </w:instrText>
    </w:r>
    <w:r w:rsidRPr="008A0131">
      <w:rPr>
        <w:rStyle w:val="a6"/>
        <w:sz w:val="24"/>
        <w:szCs w:val="24"/>
      </w:rPr>
      <w:fldChar w:fldCharType="separate"/>
    </w:r>
    <w:r>
      <w:rPr>
        <w:rStyle w:val="a6"/>
        <w:noProof/>
        <w:sz w:val="24"/>
        <w:szCs w:val="24"/>
      </w:rPr>
      <w:t>- 7 -</w:t>
    </w:r>
    <w:r w:rsidRPr="008A0131">
      <w:rPr>
        <w:rStyle w:val="a6"/>
        <w:sz w:val="24"/>
        <w:szCs w:val="24"/>
      </w:rPr>
      <w:fldChar w:fldCharType="end"/>
    </w:r>
  </w:p>
  <w:p w:rsidR="008A0131" w:rsidRDefault="00A26C1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0" w:rsidRDefault="00A26C1E" w:rsidP="00DE633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6590" w:rsidRDefault="00A26C1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90" w:rsidRPr="00DE633E" w:rsidRDefault="00A26C1E" w:rsidP="00F058F6">
    <w:pPr>
      <w:pStyle w:val="a4"/>
      <w:framePr w:wrap="around" w:vAnchor="text" w:hAnchor="margin" w:xAlign="center" w:y="1"/>
      <w:rPr>
        <w:rStyle w:val="a6"/>
        <w:sz w:val="24"/>
        <w:szCs w:val="24"/>
      </w:rPr>
    </w:pPr>
    <w:r w:rsidRPr="00DE633E">
      <w:rPr>
        <w:rStyle w:val="a6"/>
        <w:sz w:val="24"/>
        <w:szCs w:val="24"/>
      </w:rPr>
      <w:fldChar w:fldCharType="begin"/>
    </w:r>
    <w:r w:rsidRPr="00DE633E">
      <w:rPr>
        <w:rStyle w:val="a6"/>
        <w:sz w:val="24"/>
        <w:szCs w:val="24"/>
      </w:rPr>
      <w:instrText xml:space="preserve">PAGE  </w:instrText>
    </w:r>
    <w:r w:rsidRPr="00DE633E">
      <w:rPr>
        <w:rStyle w:val="a6"/>
        <w:sz w:val="24"/>
        <w:szCs w:val="24"/>
      </w:rPr>
      <w:fldChar w:fldCharType="separate"/>
    </w:r>
    <w:r>
      <w:rPr>
        <w:rStyle w:val="a6"/>
        <w:noProof/>
        <w:sz w:val="24"/>
        <w:szCs w:val="24"/>
      </w:rPr>
      <w:t>- 8 -</w:t>
    </w:r>
    <w:r w:rsidRPr="00DE633E">
      <w:rPr>
        <w:rStyle w:val="a6"/>
        <w:sz w:val="24"/>
        <w:szCs w:val="24"/>
      </w:rPr>
      <w:fldChar w:fldCharType="end"/>
    </w:r>
  </w:p>
  <w:p w:rsidR="006A6590" w:rsidRDefault="00A26C1E">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84407"/>
    <w:multiLevelType w:val="hybridMultilevel"/>
    <w:tmpl w:val="1D9EBFD6"/>
    <w:lvl w:ilvl="0" w:tplc="F1C4984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C1E"/>
    <w:rsid w:val="00155BE0"/>
    <w:rsid w:val="00485769"/>
    <w:rsid w:val="005B5605"/>
    <w:rsid w:val="006E5624"/>
    <w:rsid w:val="00A26C1E"/>
    <w:rsid w:val="00F966D3"/>
    <w:rsid w:val="00F97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1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971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121"/>
    <w:rPr>
      <w:b/>
      <w:bCs/>
      <w:kern w:val="44"/>
      <w:sz w:val="44"/>
      <w:szCs w:val="44"/>
    </w:rPr>
  </w:style>
  <w:style w:type="paragraph" w:styleId="a3">
    <w:name w:val="No Spacing"/>
    <w:uiPriority w:val="1"/>
    <w:qFormat/>
    <w:rsid w:val="00F97121"/>
    <w:pPr>
      <w:widowControl w:val="0"/>
      <w:jc w:val="both"/>
    </w:pPr>
  </w:style>
  <w:style w:type="paragraph" w:styleId="a4">
    <w:name w:val="footer"/>
    <w:basedOn w:val="a"/>
    <w:link w:val="Char"/>
    <w:rsid w:val="00A26C1E"/>
    <w:pPr>
      <w:tabs>
        <w:tab w:val="center" w:pos="4153"/>
        <w:tab w:val="right" w:pos="8306"/>
      </w:tabs>
      <w:snapToGrid w:val="0"/>
      <w:jc w:val="left"/>
    </w:pPr>
    <w:rPr>
      <w:sz w:val="18"/>
      <w:szCs w:val="18"/>
    </w:rPr>
  </w:style>
  <w:style w:type="character" w:customStyle="1" w:styleId="Char">
    <w:name w:val="页脚 Char"/>
    <w:basedOn w:val="a0"/>
    <w:link w:val="a4"/>
    <w:rsid w:val="00A26C1E"/>
    <w:rPr>
      <w:rFonts w:ascii="Times New Roman" w:eastAsia="宋体" w:hAnsi="Times New Roman" w:cs="Times New Roman"/>
      <w:sz w:val="18"/>
      <w:szCs w:val="18"/>
    </w:rPr>
  </w:style>
  <w:style w:type="paragraph" w:styleId="a5">
    <w:name w:val="List Paragraph"/>
    <w:basedOn w:val="a"/>
    <w:qFormat/>
    <w:rsid w:val="00A26C1E"/>
    <w:pPr>
      <w:ind w:firstLineChars="200" w:firstLine="420"/>
    </w:pPr>
    <w:rPr>
      <w:rFonts w:ascii="Calibri" w:hAnsi="Calibri"/>
      <w:szCs w:val="22"/>
    </w:rPr>
  </w:style>
  <w:style w:type="character" w:styleId="a6">
    <w:name w:val="page number"/>
    <w:basedOn w:val="a0"/>
    <w:rsid w:val="00A26C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b.cfachina.org/CFA/" TargetMode="External"/><Relationship Id="rId11" Type="http://schemas.openxmlformats.org/officeDocument/2006/relationships/fontTable" Target="fontTable.xml"/><Relationship Id="rId5" Type="http://schemas.openxmlformats.org/officeDocument/2006/relationships/hyperlink" Target="http://shixin.csrc.gov.cn/honestypub/"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Words>
  <Characters>2490</Characters>
  <Application>Microsoft Office Word</Application>
  <DocSecurity>0</DocSecurity>
  <Lines>20</Lines>
  <Paragraphs>5</Paragraphs>
  <ScaleCrop>false</ScaleCrop>
  <Company>SHFE</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1</cp:revision>
  <dcterms:created xsi:type="dcterms:W3CDTF">2017-06-09T09:48:00Z</dcterms:created>
  <dcterms:modified xsi:type="dcterms:W3CDTF">2017-06-09T09:48:00Z</dcterms:modified>
</cp:coreProperties>
</file>