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10" w:rsidRDefault="00220D10" w:rsidP="00220D10">
      <w:pPr>
        <w:rPr>
          <w:rFonts w:eastAsia="方正大标宋简体" w:hint="eastAsia"/>
          <w:color w:val="000000"/>
          <w:sz w:val="42"/>
          <w:szCs w:val="42"/>
        </w:rPr>
      </w:pPr>
      <w:r w:rsidRPr="00BA1E8B">
        <w:rPr>
          <w:rFonts w:eastAsia="方正大标宋简体" w:hint="eastAsia"/>
          <w:color w:val="000000"/>
          <w:sz w:val="42"/>
          <w:szCs w:val="42"/>
        </w:rPr>
        <w:t>附件</w:t>
      </w:r>
      <w:r w:rsidRPr="00BA1E8B">
        <w:rPr>
          <w:rFonts w:eastAsia="方正大标宋简体" w:hint="eastAsia"/>
          <w:color w:val="000000"/>
          <w:sz w:val="42"/>
          <w:szCs w:val="42"/>
        </w:rPr>
        <w:t>2</w:t>
      </w:r>
    </w:p>
    <w:p w:rsidR="00220D10" w:rsidRPr="00BA1E8B" w:rsidRDefault="00220D10" w:rsidP="00220D10">
      <w:pPr>
        <w:rPr>
          <w:rFonts w:eastAsia="方正大标宋简体"/>
          <w:color w:val="000000"/>
          <w:sz w:val="42"/>
          <w:szCs w:val="42"/>
        </w:rPr>
      </w:pPr>
    </w:p>
    <w:p w:rsidR="00220D10" w:rsidRPr="00BA1E8B" w:rsidRDefault="00220D10" w:rsidP="00220D10">
      <w:pPr>
        <w:jc w:val="center"/>
        <w:rPr>
          <w:rFonts w:eastAsia="方正大标宋简体"/>
          <w:color w:val="000000"/>
          <w:sz w:val="42"/>
          <w:szCs w:val="42"/>
        </w:rPr>
      </w:pPr>
      <w:r w:rsidRPr="00BA1E8B">
        <w:rPr>
          <w:rFonts w:eastAsia="方正大标宋简体" w:hint="eastAsia"/>
          <w:color w:val="000000"/>
          <w:sz w:val="42"/>
          <w:szCs w:val="42"/>
        </w:rPr>
        <w:t>铜期货期权仿真交易业务规则</w:t>
      </w:r>
    </w:p>
    <w:p w:rsidR="00220D10" w:rsidRPr="003434E9" w:rsidRDefault="00220D10" w:rsidP="00220D10">
      <w:pPr>
        <w:rPr>
          <w:color w:val="000000"/>
          <w:szCs w:val="21"/>
          <w:u w:color="000000"/>
        </w:rPr>
      </w:pPr>
    </w:p>
    <w:p w:rsidR="00220D10" w:rsidRPr="00BA1E8B" w:rsidRDefault="00220D10" w:rsidP="00220D10">
      <w:pPr>
        <w:spacing w:line="560" w:lineRule="exact"/>
        <w:jc w:val="center"/>
        <w:rPr>
          <w:rFonts w:eastAsia="方正黑体简体"/>
          <w:bCs/>
          <w:color w:val="000000"/>
          <w:sz w:val="30"/>
          <w:szCs w:val="30"/>
          <w:u w:color="000000"/>
        </w:rPr>
      </w:pPr>
      <w:r w:rsidRPr="00BA1E8B">
        <w:rPr>
          <w:rFonts w:eastAsia="方正黑体简体"/>
          <w:bCs/>
          <w:color w:val="000000"/>
          <w:sz w:val="30"/>
          <w:szCs w:val="30"/>
          <w:u w:color="000000"/>
        </w:rPr>
        <w:t>第一章</w:t>
      </w:r>
      <w:r w:rsidRPr="00BA1E8B">
        <w:rPr>
          <w:rFonts w:eastAsia="方正黑体简体"/>
          <w:bCs/>
          <w:color w:val="000000"/>
          <w:sz w:val="30"/>
          <w:szCs w:val="30"/>
          <w:u w:color="000000"/>
        </w:rPr>
        <w:t xml:space="preserve">  </w:t>
      </w:r>
      <w:r w:rsidRPr="00BA1E8B">
        <w:rPr>
          <w:rFonts w:eastAsia="方正黑体简体"/>
          <w:bCs/>
          <w:color w:val="000000"/>
          <w:sz w:val="30"/>
          <w:szCs w:val="30"/>
          <w:u w:color="000000"/>
        </w:rPr>
        <w:t>总则</w:t>
      </w:r>
    </w:p>
    <w:p w:rsidR="00220D10" w:rsidRDefault="00220D10" w:rsidP="00220D10">
      <w:pPr>
        <w:spacing w:line="560" w:lineRule="exact"/>
        <w:ind w:firstLineChars="200" w:firstLine="600"/>
        <w:rPr>
          <w:rFonts w:eastAsia="方正仿宋简体" w:hint="eastAsia"/>
          <w:color w:val="000000"/>
          <w:sz w:val="30"/>
          <w:szCs w:val="30"/>
          <w:u w:color="000000"/>
        </w:rPr>
      </w:pP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第一条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为规范铜期货期权仿真交易行为，保证仿真交易顺利开展和客户的合法权益，制定本规则。</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第二条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上海期货交易所（以下简称交易所）根据公开、公平、公正和诚实信用的原则组织铜期货期权仿真交易。</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第三条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本规则适用于交易所的铜期货期权仿真交易活动，交易所、参与仿真交易的会员、做市商、客户其他参与者应当遵守本规则。</w:t>
      </w:r>
    </w:p>
    <w:p w:rsidR="00220D10" w:rsidRPr="00BA1E8B" w:rsidRDefault="00220D10" w:rsidP="00220D10">
      <w:pPr>
        <w:spacing w:line="560" w:lineRule="exact"/>
        <w:ind w:firstLineChars="200" w:firstLine="600"/>
        <w:rPr>
          <w:rFonts w:eastAsia="方正仿宋简体"/>
          <w:color w:val="000000"/>
          <w:sz w:val="30"/>
          <w:szCs w:val="30"/>
          <w:u w:color="000000"/>
        </w:rPr>
      </w:pPr>
    </w:p>
    <w:p w:rsidR="00220D10" w:rsidRPr="005F03DF" w:rsidRDefault="00220D10" w:rsidP="00220D10">
      <w:pPr>
        <w:spacing w:line="560" w:lineRule="exact"/>
        <w:jc w:val="center"/>
        <w:rPr>
          <w:rFonts w:eastAsia="方正黑体简体"/>
          <w:bCs/>
          <w:color w:val="000000"/>
          <w:sz w:val="30"/>
          <w:szCs w:val="30"/>
          <w:u w:color="000000"/>
        </w:rPr>
      </w:pPr>
      <w:r w:rsidRPr="005F03DF">
        <w:rPr>
          <w:rFonts w:eastAsia="方正黑体简体"/>
          <w:bCs/>
          <w:color w:val="000000"/>
          <w:sz w:val="30"/>
          <w:szCs w:val="30"/>
          <w:u w:color="000000"/>
        </w:rPr>
        <w:t>第二章</w:t>
      </w:r>
      <w:r w:rsidRPr="005F03DF">
        <w:rPr>
          <w:rFonts w:eastAsia="方正黑体简体" w:hint="eastAsia"/>
          <w:bCs/>
          <w:color w:val="000000"/>
          <w:sz w:val="30"/>
          <w:szCs w:val="30"/>
          <w:u w:color="000000"/>
        </w:rPr>
        <w:t xml:space="preserve">  </w:t>
      </w:r>
      <w:r w:rsidRPr="005F03DF">
        <w:rPr>
          <w:rFonts w:eastAsia="方正黑体简体"/>
          <w:bCs/>
          <w:color w:val="000000"/>
          <w:sz w:val="30"/>
          <w:szCs w:val="30"/>
          <w:u w:color="000000"/>
        </w:rPr>
        <w:t>仿真交易合约</w:t>
      </w:r>
    </w:p>
    <w:p w:rsidR="00220D10" w:rsidRDefault="00220D10" w:rsidP="00220D10">
      <w:pPr>
        <w:spacing w:line="560" w:lineRule="exact"/>
        <w:ind w:firstLineChars="200" w:firstLine="600"/>
        <w:rPr>
          <w:rFonts w:eastAsia="方正仿宋简体" w:hint="eastAsia"/>
          <w:color w:val="000000"/>
          <w:sz w:val="30"/>
          <w:szCs w:val="30"/>
          <w:u w:color="000000"/>
        </w:rPr>
      </w:pP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第四条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期权合约是指由交易所统一制定的、规定买方有权在将来某一时间以特定价格买入或者卖出约定标的物的标准化合约。</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第五条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期权合约的主要条款包括：合约标的物、合约类型、交易单位、报价单位、最小变动价位、涨跌停板幅度、合约月份、交易时间、最后交易日、到期日、行权价格、行权方式、交易代码和上市交易所。</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lastRenderedPageBreak/>
        <w:t>第六条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期权合约标的物是指期权合约买卖双方权利义务指向的对象。</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本规则所称的期权合约标的物为交易所上市交易的期货合约。</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第七条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期权合约类型包括看涨期权和看跌期权。</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看涨期权是指买方有权在将来某一时间以特定价格买入标的期货合约，而卖方需要履行相应义务的期权合约。</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看跌期权是指买方有权在将来某一时间以特定价格卖出标的期货合约，而卖方需要履行相应义务的期权合约。</w:t>
      </w:r>
    </w:p>
    <w:p w:rsidR="00220D10" w:rsidRPr="007F4C9C" w:rsidRDefault="00220D10" w:rsidP="00220D10">
      <w:pPr>
        <w:spacing w:line="560" w:lineRule="exact"/>
        <w:ind w:firstLineChars="200" w:firstLine="600"/>
        <w:rPr>
          <w:rFonts w:ascii="方正仿宋简体" w:eastAsia="方正仿宋简体" w:hint="eastAsia"/>
          <w:color w:val="000000"/>
          <w:sz w:val="30"/>
          <w:szCs w:val="30"/>
          <w:u w:color="000000"/>
        </w:rPr>
      </w:pPr>
      <w:r w:rsidRPr="00BA1E8B">
        <w:rPr>
          <w:rFonts w:eastAsia="方正仿宋简体"/>
          <w:color w:val="000000"/>
          <w:sz w:val="30"/>
          <w:szCs w:val="30"/>
          <w:u w:color="000000"/>
        </w:rPr>
        <w:t>第八条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期权合约的交易单位为</w:t>
      </w:r>
      <w:r w:rsidRPr="007F4C9C">
        <w:rPr>
          <w:rFonts w:ascii="方正仿宋简体" w:eastAsia="方正仿宋简体" w:hint="eastAsia"/>
          <w:color w:val="000000"/>
          <w:sz w:val="30"/>
          <w:szCs w:val="30"/>
          <w:u w:color="000000"/>
        </w:rPr>
        <w:t>“手”，期权交易应当以“一手”的整数</w:t>
      </w:r>
      <w:proofErr w:type="gramStart"/>
      <w:r w:rsidRPr="007F4C9C">
        <w:rPr>
          <w:rFonts w:ascii="方正仿宋简体" w:eastAsia="方正仿宋简体" w:hint="eastAsia"/>
          <w:color w:val="000000"/>
          <w:sz w:val="30"/>
          <w:szCs w:val="30"/>
          <w:u w:color="000000"/>
        </w:rPr>
        <w:t>倍</w:t>
      </w:r>
      <w:proofErr w:type="gramEnd"/>
      <w:r w:rsidRPr="007F4C9C">
        <w:rPr>
          <w:rFonts w:ascii="方正仿宋简体" w:eastAsia="方正仿宋简体" w:hint="eastAsia"/>
          <w:color w:val="000000"/>
          <w:sz w:val="30"/>
          <w:szCs w:val="30"/>
          <w:u w:color="000000"/>
        </w:rPr>
        <w:t>进行。</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第九条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期权合约报价单位与标的期货合约报价单位相同。</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第十条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最小变动价位是指该期权合约单位价格变动的最小值。</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第十一条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期权合约涨跌停板幅度与标的期货合约涨跌停板幅度相同。</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涨跌停板幅度</w:t>
      </w:r>
      <w:r w:rsidRPr="00BA1E8B">
        <w:rPr>
          <w:rFonts w:eastAsia="方正仿宋简体"/>
          <w:color w:val="000000"/>
          <w:sz w:val="30"/>
          <w:szCs w:val="30"/>
          <w:u w:color="000000"/>
        </w:rPr>
        <w:t>=</w:t>
      </w:r>
      <w:r w:rsidRPr="00BA1E8B">
        <w:rPr>
          <w:rFonts w:eastAsia="方正仿宋简体"/>
          <w:color w:val="000000"/>
          <w:sz w:val="30"/>
          <w:szCs w:val="30"/>
          <w:u w:color="000000"/>
        </w:rPr>
        <w:t>标的期货合约上一交易日结算价</w:t>
      </w:r>
      <w:r w:rsidRPr="00BA1E8B">
        <w:rPr>
          <w:rFonts w:eastAsia="方正仿宋简体"/>
          <w:color w:val="000000"/>
          <w:sz w:val="30"/>
          <w:szCs w:val="30"/>
          <w:u w:color="000000"/>
        </w:rPr>
        <w:t>×</w:t>
      </w:r>
      <w:r w:rsidRPr="00BA1E8B">
        <w:rPr>
          <w:rFonts w:eastAsia="方正仿宋简体"/>
          <w:color w:val="000000"/>
          <w:sz w:val="30"/>
          <w:szCs w:val="30"/>
          <w:u w:color="000000"/>
        </w:rPr>
        <w:t>标的期货合约当日涨跌停板比例。</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第十二条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期权的合约月份是指该期权合约对应的标的期货合约的交割月份。</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第十三条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最后交易日是指期权合约可以进行交易的最后一个交易日。</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第十四条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到期日同最后交易日，期权买方可以在到期日行使权利。</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最后交易日调整的，到期日随之调整。</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lastRenderedPageBreak/>
        <w:t>第十五条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行权价格是指由期权合约规定的，买方有权在将来某一时间买入或卖出标的期货合约的价格。</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行权价格间距是指相邻两个行权价格之间的差。</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行权价格是行权价格间距的整数</w:t>
      </w:r>
      <w:proofErr w:type="gramStart"/>
      <w:r w:rsidRPr="00BA1E8B">
        <w:rPr>
          <w:rFonts w:eastAsia="方正仿宋简体"/>
          <w:color w:val="000000"/>
          <w:sz w:val="30"/>
          <w:szCs w:val="30"/>
          <w:u w:color="000000"/>
        </w:rPr>
        <w:t>倍</w:t>
      </w:r>
      <w:proofErr w:type="gramEnd"/>
      <w:r w:rsidRPr="00BA1E8B">
        <w:rPr>
          <w:rFonts w:eastAsia="方正仿宋简体"/>
          <w:color w:val="000000"/>
          <w:sz w:val="30"/>
          <w:szCs w:val="30"/>
          <w:u w:color="000000"/>
        </w:rPr>
        <w:t>。</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交易所可以根据仿真交易市场情况对行权价格间距和行权价格可覆盖的范围进行调整。</w:t>
      </w:r>
    </w:p>
    <w:p w:rsidR="00220D10" w:rsidRPr="00BA1E8B" w:rsidRDefault="00220D10" w:rsidP="00220D10">
      <w:pPr>
        <w:spacing w:line="560" w:lineRule="exact"/>
        <w:ind w:firstLineChars="200" w:firstLine="600"/>
        <w:rPr>
          <w:rFonts w:eastAsia="方正仿宋简体"/>
          <w:dstrike/>
          <w:color w:val="000000"/>
          <w:sz w:val="30"/>
          <w:szCs w:val="30"/>
          <w:u w:color="000000"/>
        </w:rPr>
      </w:pPr>
      <w:r w:rsidRPr="00BA1E8B">
        <w:rPr>
          <w:rFonts w:eastAsia="方正仿宋简体"/>
          <w:color w:val="000000"/>
          <w:sz w:val="30"/>
          <w:szCs w:val="30"/>
          <w:u w:color="000000"/>
        </w:rPr>
        <w:t>第十六条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行权方式采用欧式。欧式期权的买方只可在合约到期日当天行使权利。</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第十七条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期权合约交易代码由标的期货合约交易代码、合约月份、看涨（跌）期权代码和行权价格组成。</w:t>
      </w:r>
    </w:p>
    <w:p w:rsidR="00220D10" w:rsidRPr="00BA1E8B" w:rsidRDefault="00220D10" w:rsidP="00220D10">
      <w:pPr>
        <w:spacing w:line="560" w:lineRule="exact"/>
        <w:ind w:firstLineChars="200" w:firstLine="600"/>
        <w:rPr>
          <w:rFonts w:eastAsia="方正仿宋简体"/>
          <w:color w:val="000000"/>
          <w:kern w:val="0"/>
          <w:sz w:val="30"/>
          <w:szCs w:val="30"/>
          <w:u w:color="000000"/>
        </w:rPr>
      </w:pPr>
    </w:p>
    <w:p w:rsidR="00220D10" w:rsidRPr="005F03DF" w:rsidRDefault="00220D10" w:rsidP="00220D10">
      <w:pPr>
        <w:spacing w:line="560" w:lineRule="exact"/>
        <w:jc w:val="center"/>
        <w:rPr>
          <w:rFonts w:eastAsia="方正黑体简体"/>
          <w:bCs/>
          <w:color w:val="000000"/>
          <w:sz w:val="30"/>
          <w:szCs w:val="30"/>
          <w:u w:color="000000"/>
        </w:rPr>
      </w:pPr>
      <w:r w:rsidRPr="005F03DF">
        <w:rPr>
          <w:rFonts w:eastAsia="方正黑体简体"/>
          <w:bCs/>
          <w:color w:val="000000"/>
          <w:sz w:val="30"/>
          <w:szCs w:val="30"/>
          <w:u w:color="000000"/>
        </w:rPr>
        <w:t>第三章</w:t>
      </w:r>
      <w:r>
        <w:rPr>
          <w:rFonts w:eastAsia="方正黑体简体" w:hint="eastAsia"/>
          <w:bCs/>
          <w:color w:val="000000"/>
          <w:sz w:val="30"/>
          <w:szCs w:val="30"/>
          <w:u w:color="000000"/>
        </w:rPr>
        <w:t xml:space="preserve">  </w:t>
      </w:r>
      <w:r w:rsidRPr="005F03DF">
        <w:rPr>
          <w:rFonts w:eastAsia="方正黑体简体"/>
          <w:bCs/>
          <w:color w:val="000000"/>
          <w:sz w:val="30"/>
          <w:szCs w:val="30"/>
          <w:u w:color="000000"/>
        </w:rPr>
        <w:t>仿真交易业务</w:t>
      </w:r>
    </w:p>
    <w:p w:rsidR="00220D10" w:rsidRDefault="00220D10" w:rsidP="00220D10">
      <w:pPr>
        <w:spacing w:line="560" w:lineRule="exact"/>
        <w:ind w:firstLineChars="200" w:firstLine="600"/>
        <w:rPr>
          <w:rFonts w:eastAsia="方正仿宋简体" w:hint="eastAsia"/>
          <w:color w:val="000000"/>
          <w:sz w:val="30"/>
          <w:szCs w:val="30"/>
          <w:u w:color="000000"/>
        </w:rPr>
      </w:pP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第十八条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符合技术接入条件的交易所会员可以向交易所申请参加期权仿真交易。</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第十九条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非期货公司会员、客户进行期权仿真交易，应当申请期权仿真交易编码。</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第二十条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期权仿真交易可以实行做市商制度。做市</w:t>
      </w:r>
      <w:proofErr w:type="gramStart"/>
      <w:r w:rsidRPr="00BA1E8B">
        <w:rPr>
          <w:rFonts w:eastAsia="方正仿宋简体"/>
          <w:color w:val="000000"/>
          <w:sz w:val="30"/>
          <w:szCs w:val="30"/>
          <w:u w:color="000000"/>
        </w:rPr>
        <w:t>商管理</w:t>
      </w:r>
      <w:proofErr w:type="gramEnd"/>
      <w:r w:rsidRPr="00BA1E8B">
        <w:rPr>
          <w:rFonts w:eastAsia="方正仿宋简体"/>
          <w:color w:val="000000"/>
          <w:sz w:val="30"/>
          <w:szCs w:val="30"/>
          <w:u w:color="000000"/>
        </w:rPr>
        <w:t>的具体规则，由交易所另行规定。</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第二十一条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参与仿真交易的非期货公司会员和客户可以向做市商询价。询价合约、询价频率由交易所确定并公布，交易所可以根据仿真交易市场情况进行调整。</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期货公司应当对其客户的询价进行管理，要求其合理询价。</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lastRenderedPageBreak/>
        <w:t>第二十二条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期权合约价格是指期权合约每报价单位的权利金。</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权利金是指期权买方为获得权利所支付的资金。</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第二十三条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期权的开盘价、收盘价、</w:t>
      </w:r>
      <w:proofErr w:type="gramStart"/>
      <w:r w:rsidRPr="00BA1E8B">
        <w:rPr>
          <w:rFonts w:eastAsia="方正仿宋简体"/>
          <w:color w:val="000000"/>
          <w:sz w:val="30"/>
          <w:szCs w:val="30"/>
          <w:u w:color="000000"/>
        </w:rPr>
        <w:t>最</w:t>
      </w:r>
      <w:proofErr w:type="gramEnd"/>
      <w:r w:rsidRPr="00BA1E8B">
        <w:rPr>
          <w:rFonts w:eastAsia="方正仿宋简体"/>
          <w:color w:val="000000"/>
          <w:sz w:val="30"/>
          <w:szCs w:val="30"/>
          <w:u w:color="000000"/>
        </w:rPr>
        <w:t>高价、最低价、最新价、涨跌、最高买价、最低卖价、申买量、申卖量、成交量、持仓量、集合竞价以及成交撮合规定与期货有关规定相同。</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第二十四条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期权合约的交易指令包括限价指令、取消指令以及交易所规定的其它指令。限价指令可以附加立即全部成交否则自动撤销（</w:t>
      </w:r>
      <w:r w:rsidRPr="00BA1E8B">
        <w:rPr>
          <w:rFonts w:eastAsia="方正仿宋简体"/>
          <w:color w:val="000000"/>
          <w:sz w:val="30"/>
          <w:szCs w:val="30"/>
          <w:u w:color="000000"/>
        </w:rPr>
        <w:t>FOK</w:t>
      </w:r>
      <w:r w:rsidRPr="00BA1E8B">
        <w:rPr>
          <w:rFonts w:eastAsia="方正仿宋简体"/>
          <w:color w:val="000000"/>
          <w:sz w:val="30"/>
          <w:szCs w:val="30"/>
          <w:u w:color="000000"/>
        </w:rPr>
        <w:t>）和立即成交剩余指令自动撤销（</w:t>
      </w:r>
      <w:r w:rsidRPr="00BA1E8B">
        <w:rPr>
          <w:rFonts w:eastAsia="方正仿宋简体"/>
          <w:color w:val="000000"/>
          <w:sz w:val="30"/>
          <w:szCs w:val="30"/>
          <w:u w:color="000000"/>
        </w:rPr>
        <w:t>FAK</w:t>
      </w:r>
      <w:r w:rsidRPr="00BA1E8B">
        <w:rPr>
          <w:rFonts w:eastAsia="方正仿宋简体"/>
          <w:color w:val="000000"/>
          <w:sz w:val="30"/>
          <w:szCs w:val="30"/>
          <w:u w:color="000000"/>
        </w:rPr>
        <w:t>）两种指令属性。</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期权合约交易指令每次最大下单数量与标的期货合约交易指令每次最大下单数量相同。</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第二十五条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期权合约挂牌遵循以下原则：</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（一）标的期货合约新挂牌的，期权合约与标的期货合约同时挂牌；</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（二）挂牌期权合约包括一个平值、若干个实值和</w:t>
      </w:r>
      <w:proofErr w:type="gramStart"/>
      <w:r w:rsidRPr="00BA1E8B">
        <w:rPr>
          <w:rFonts w:eastAsia="方正仿宋简体"/>
          <w:color w:val="000000"/>
          <w:sz w:val="30"/>
          <w:szCs w:val="30"/>
          <w:u w:color="000000"/>
        </w:rPr>
        <w:t>虚值期权</w:t>
      </w:r>
      <w:proofErr w:type="gramEnd"/>
      <w:r w:rsidRPr="00BA1E8B">
        <w:rPr>
          <w:rFonts w:eastAsia="方正仿宋简体"/>
          <w:color w:val="000000"/>
          <w:sz w:val="30"/>
          <w:szCs w:val="30"/>
          <w:u w:color="000000"/>
        </w:rPr>
        <w:t>合约；</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（三）交易所根据与标的期货合约上一交易日结算价格最接近、且应当满足行权价格间距整数</w:t>
      </w:r>
      <w:proofErr w:type="gramStart"/>
      <w:r w:rsidRPr="00BA1E8B">
        <w:rPr>
          <w:rFonts w:eastAsia="方正仿宋简体"/>
          <w:color w:val="000000"/>
          <w:sz w:val="30"/>
          <w:szCs w:val="30"/>
          <w:u w:color="000000"/>
        </w:rPr>
        <w:t>倍</w:t>
      </w:r>
      <w:proofErr w:type="gramEnd"/>
      <w:r w:rsidRPr="00BA1E8B">
        <w:rPr>
          <w:rFonts w:eastAsia="方正仿宋简体"/>
          <w:color w:val="000000"/>
          <w:sz w:val="30"/>
          <w:szCs w:val="30"/>
          <w:u w:color="000000"/>
        </w:rPr>
        <w:t>的原则确定当日平值期权的行权价格。如果有两个符合上述标准的价格，则选取较大的价格作为平值期权的行权价格，并在平值期权的行权价格两边按照行权价格间距的规定分别生成若干个实值期权和</w:t>
      </w:r>
      <w:proofErr w:type="gramStart"/>
      <w:r w:rsidRPr="00BA1E8B">
        <w:rPr>
          <w:rFonts w:eastAsia="方正仿宋简体"/>
          <w:color w:val="000000"/>
          <w:sz w:val="30"/>
          <w:szCs w:val="30"/>
          <w:u w:color="000000"/>
        </w:rPr>
        <w:t>虚值期权</w:t>
      </w:r>
      <w:proofErr w:type="gramEnd"/>
      <w:r w:rsidRPr="00BA1E8B">
        <w:rPr>
          <w:rFonts w:eastAsia="方正仿宋简体"/>
          <w:color w:val="000000"/>
          <w:sz w:val="30"/>
          <w:szCs w:val="30"/>
          <w:u w:color="000000"/>
        </w:rPr>
        <w:t>的行权价格，且形成的行权价格覆盖标的期货合约当日涨跌停板幅度对应的价格范围。该月份期权合约到期日上一交易日闭市后，不再挂牌该月份新行权价</w:t>
      </w:r>
      <w:r w:rsidRPr="00BA1E8B">
        <w:rPr>
          <w:rFonts w:eastAsia="方正仿宋简体"/>
          <w:color w:val="000000"/>
          <w:sz w:val="30"/>
          <w:szCs w:val="30"/>
          <w:u w:color="000000"/>
        </w:rPr>
        <w:lastRenderedPageBreak/>
        <w:t>格的期权合约；</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（四）期权合约挂牌基准价由交易所确定并公布。</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本条第一款第（二）、（三）项中，平值期权是指行权价格等于标的期货合约上一交易日结算价格的期权合约；实值期权是指行权价格低于（高于）平值期权行权价格的看涨期权（看跌期权）；</w:t>
      </w:r>
      <w:proofErr w:type="gramStart"/>
      <w:r w:rsidRPr="00BA1E8B">
        <w:rPr>
          <w:rFonts w:eastAsia="方正仿宋简体"/>
          <w:color w:val="000000"/>
          <w:sz w:val="30"/>
          <w:szCs w:val="30"/>
          <w:u w:color="000000"/>
        </w:rPr>
        <w:t>虚值期权</w:t>
      </w:r>
      <w:proofErr w:type="gramEnd"/>
      <w:r w:rsidRPr="00BA1E8B">
        <w:rPr>
          <w:rFonts w:eastAsia="方正仿宋简体"/>
          <w:color w:val="000000"/>
          <w:sz w:val="30"/>
          <w:szCs w:val="30"/>
          <w:u w:color="000000"/>
        </w:rPr>
        <w:t>是指行权价格高于（低于）平值期权行权价格的看涨期权（看跌期权）。</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第二十六条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期权合约了结方式包括平仓、行权和放弃。</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平仓是指买入或者卖出与所持期权合约的数量、标的期货合约、月份、到期日、类型和行权价格相同但交易方向相反的期权合约，了结期权合约的方式。</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行权是指期权买方按照规定行使权利，以行权价格买入或者卖出标的期货合约，了结期权合约的方式。</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放弃是指期权合约到期，买方不行使权利以了结期权合约的方式。</w:t>
      </w:r>
    </w:p>
    <w:p w:rsidR="00220D10" w:rsidRPr="00BA1E8B" w:rsidRDefault="00220D10" w:rsidP="00220D10">
      <w:pPr>
        <w:spacing w:line="560" w:lineRule="exact"/>
        <w:ind w:firstLineChars="200" w:firstLine="600"/>
        <w:rPr>
          <w:rFonts w:eastAsia="方正仿宋简体"/>
          <w:color w:val="000000"/>
          <w:sz w:val="30"/>
          <w:szCs w:val="30"/>
          <w:u w:color="000000"/>
        </w:rPr>
      </w:pPr>
    </w:p>
    <w:p w:rsidR="00220D10" w:rsidRPr="005F03DF" w:rsidRDefault="00220D10" w:rsidP="00220D10">
      <w:pPr>
        <w:spacing w:line="560" w:lineRule="exact"/>
        <w:jc w:val="center"/>
        <w:rPr>
          <w:rFonts w:eastAsia="方正黑体简体"/>
          <w:bCs/>
          <w:color w:val="000000"/>
          <w:sz w:val="30"/>
          <w:szCs w:val="30"/>
          <w:u w:color="000000"/>
        </w:rPr>
      </w:pPr>
      <w:r w:rsidRPr="005F03DF">
        <w:rPr>
          <w:rFonts w:eastAsia="方正黑体简体"/>
          <w:bCs/>
          <w:color w:val="000000"/>
          <w:sz w:val="30"/>
          <w:szCs w:val="30"/>
          <w:u w:color="000000"/>
        </w:rPr>
        <w:t>第四章</w:t>
      </w:r>
      <w:r>
        <w:rPr>
          <w:rFonts w:eastAsia="方正黑体简体" w:hint="eastAsia"/>
          <w:bCs/>
          <w:color w:val="000000"/>
          <w:sz w:val="30"/>
          <w:szCs w:val="30"/>
          <w:u w:color="000000"/>
        </w:rPr>
        <w:t xml:space="preserve">  </w:t>
      </w:r>
      <w:r w:rsidRPr="005F03DF">
        <w:rPr>
          <w:rFonts w:eastAsia="方正黑体简体"/>
          <w:bCs/>
          <w:color w:val="000000"/>
          <w:sz w:val="30"/>
          <w:szCs w:val="30"/>
          <w:u w:color="000000"/>
        </w:rPr>
        <w:t>仿真行权业务</w:t>
      </w:r>
    </w:p>
    <w:p w:rsidR="00220D10" w:rsidRDefault="00220D10" w:rsidP="00220D10">
      <w:pPr>
        <w:spacing w:line="560" w:lineRule="exact"/>
        <w:ind w:firstLineChars="200" w:firstLine="600"/>
        <w:rPr>
          <w:rFonts w:eastAsia="方正仿宋简体" w:hint="eastAsia"/>
          <w:color w:val="000000"/>
          <w:sz w:val="30"/>
          <w:szCs w:val="30"/>
          <w:u w:color="000000"/>
        </w:rPr>
      </w:pP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第二十七条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客户的行权与履约应当通过期货公司会员，并以期货公司会员名义在交易所办理。</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第二十八条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在交易所规定时间内，期权买方可以提出行权申请或放弃申请。</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期权卖方有履约义务，期权买方提出行权时，期权卖方应当按</w:t>
      </w:r>
      <w:r w:rsidRPr="00BA1E8B">
        <w:rPr>
          <w:rFonts w:eastAsia="方正仿宋简体"/>
          <w:color w:val="000000"/>
          <w:sz w:val="30"/>
          <w:szCs w:val="30"/>
          <w:u w:color="000000"/>
        </w:rPr>
        <w:lastRenderedPageBreak/>
        <w:t>照合约规定的行权价格买入或者卖出一定数量的标的期货合约。</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交易所可以对到期日行权申请和放弃申请的时间进行调整。</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第二十九条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在提交行权申请时间截止后，交易所按照随机均匀抽取原则进</w:t>
      </w:r>
      <w:proofErr w:type="gramStart"/>
      <w:r w:rsidRPr="00BA1E8B">
        <w:rPr>
          <w:rFonts w:eastAsia="方正仿宋简体"/>
          <w:color w:val="000000"/>
          <w:sz w:val="30"/>
          <w:szCs w:val="30"/>
          <w:u w:color="000000"/>
        </w:rPr>
        <w:t>行行权</w:t>
      </w:r>
      <w:proofErr w:type="gramEnd"/>
      <w:r w:rsidRPr="00BA1E8B">
        <w:rPr>
          <w:rFonts w:eastAsia="方正仿宋简体"/>
          <w:color w:val="000000"/>
          <w:sz w:val="30"/>
          <w:szCs w:val="30"/>
          <w:u w:color="000000"/>
        </w:rPr>
        <w:t>配对。</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第三十条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期权合约到期前，期货公司会员应当提醒客户妥善处理期权持仓。</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第三十一条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看涨期权行权与履约后，买方按行权价格获得标的期货买持仓，卖方按同</w:t>
      </w:r>
      <w:proofErr w:type="gramStart"/>
      <w:r w:rsidRPr="00BA1E8B">
        <w:rPr>
          <w:rFonts w:eastAsia="方正仿宋简体"/>
          <w:color w:val="000000"/>
          <w:sz w:val="30"/>
          <w:szCs w:val="30"/>
          <w:u w:color="000000"/>
        </w:rPr>
        <w:t>一行权</w:t>
      </w:r>
      <w:proofErr w:type="gramEnd"/>
      <w:r w:rsidRPr="00BA1E8B">
        <w:rPr>
          <w:rFonts w:eastAsia="方正仿宋简体"/>
          <w:color w:val="000000"/>
          <w:sz w:val="30"/>
          <w:szCs w:val="30"/>
          <w:u w:color="000000"/>
        </w:rPr>
        <w:t>价格获得标的期货卖持仓。</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看跌期权行权与履约后，买方按行权价格获得标的期货卖持仓，卖方按同</w:t>
      </w:r>
      <w:proofErr w:type="gramStart"/>
      <w:r w:rsidRPr="00BA1E8B">
        <w:rPr>
          <w:rFonts w:eastAsia="方正仿宋简体"/>
          <w:color w:val="000000"/>
          <w:sz w:val="30"/>
          <w:szCs w:val="30"/>
          <w:u w:color="000000"/>
        </w:rPr>
        <w:t>一行权</w:t>
      </w:r>
      <w:proofErr w:type="gramEnd"/>
      <w:r w:rsidRPr="00BA1E8B">
        <w:rPr>
          <w:rFonts w:eastAsia="方正仿宋简体"/>
          <w:color w:val="000000"/>
          <w:sz w:val="30"/>
          <w:szCs w:val="30"/>
          <w:u w:color="000000"/>
        </w:rPr>
        <w:t>价格获得标的期货买持仓。</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第三十二条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到期日结算前，对未在规定时间内提交行权或放弃申请的期权持仓，交易所进行如下处理：</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（一）行权价格小于当日标的期货合约结算价的看涨期权持仓自动行权；</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（二）行权价格大于当日标的期货合约结算价的看跌期权持仓自动行权；</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（三）其他期权持仓视作自动放弃。</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第三十三条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非期货公司会员和客户可以申请对其同一交易编码下的双向期权持仓进行对冲平仓。对</w:t>
      </w:r>
      <w:proofErr w:type="gramStart"/>
      <w:r w:rsidRPr="00BA1E8B">
        <w:rPr>
          <w:rFonts w:eastAsia="方正仿宋简体"/>
          <w:color w:val="000000"/>
          <w:sz w:val="30"/>
          <w:szCs w:val="30"/>
          <w:u w:color="000000"/>
        </w:rPr>
        <w:t>冲结果</w:t>
      </w:r>
      <w:proofErr w:type="gramEnd"/>
      <w:r w:rsidRPr="00BA1E8B">
        <w:rPr>
          <w:rFonts w:eastAsia="方正仿宋简体"/>
          <w:color w:val="000000"/>
          <w:sz w:val="30"/>
          <w:szCs w:val="30"/>
          <w:u w:color="000000"/>
        </w:rPr>
        <w:t>从当日期权持仓量中扣除，并计入成交量。</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期权买方可以申请对其同一交易编码下行权获得的双向期货持仓进行对冲平仓，也可以申请对其同一交易编码下行权获得的期货持仓与期货仿真交易市场原有持仓进行对冲平仓，对</w:t>
      </w:r>
      <w:proofErr w:type="gramStart"/>
      <w:r w:rsidRPr="00BA1E8B">
        <w:rPr>
          <w:rFonts w:eastAsia="方正仿宋简体"/>
          <w:color w:val="000000"/>
          <w:sz w:val="30"/>
          <w:szCs w:val="30"/>
          <w:u w:color="000000"/>
        </w:rPr>
        <w:t>冲数量</w:t>
      </w:r>
      <w:proofErr w:type="gramEnd"/>
      <w:r w:rsidRPr="00BA1E8B">
        <w:rPr>
          <w:rFonts w:eastAsia="方正仿宋简体"/>
          <w:color w:val="000000"/>
          <w:sz w:val="30"/>
          <w:szCs w:val="30"/>
          <w:u w:color="000000"/>
        </w:rPr>
        <w:t>不超过</w:t>
      </w:r>
      <w:r w:rsidRPr="00BA1E8B">
        <w:rPr>
          <w:rFonts w:eastAsia="方正仿宋简体"/>
          <w:color w:val="000000"/>
          <w:sz w:val="30"/>
          <w:szCs w:val="30"/>
          <w:u w:color="000000"/>
        </w:rPr>
        <w:lastRenderedPageBreak/>
        <w:t>行权获得的期货持仓量。对</w:t>
      </w:r>
      <w:proofErr w:type="gramStart"/>
      <w:r w:rsidRPr="00BA1E8B">
        <w:rPr>
          <w:rFonts w:eastAsia="方正仿宋简体"/>
          <w:color w:val="000000"/>
          <w:sz w:val="30"/>
          <w:szCs w:val="30"/>
          <w:u w:color="000000"/>
        </w:rPr>
        <w:t>冲结果</w:t>
      </w:r>
      <w:proofErr w:type="gramEnd"/>
      <w:r w:rsidRPr="00BA1E8B">
        <w:rPr>
          <w:rFonts w:eastAsia="方正仿宋简体"/>
          <w:color w:val="000000"/>
          <w:sz w:val="30"/>
          <w:szCs w:val="30"/>
          <w:u w:color="000000"/>
        </w:rPr>
        <w:t>从当日期货持仓量中扣除，并计入成交量。</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期权卖方可以申请对其同一交易编码下履约获得的双向期货持仓进行对冲平仓，也可以申请对其同一交易编码下履约获得的期货持仓与期货仿真交易市场原有持仓进行对冲平仓，对</w:t>
      </w:r>
      <w:proofErr w:type="gramStart"/>
      <w:r w:rsidRPr="00BA1E8B">
        <w:rPr>
          <w:rFonts w:eastAsia="方正仿宋简体"/>
          <w:color w:val="000000"/>
          <w:sz w:val="30"/>
          <w:szCs w:val="30"/>
          <w:u w:color="000000"/>
        </w:rPr>
        <w:t>冲数量</w:t>
      </w:r>
      <w:proofErr w:type="gramEnd"/>
      <w:r w:rsidRPr="00BA1E8B">
        <w:rPr>
          <w:rFonts w:eastAsia="方正仿宋简体"/>
          <w:color w:val="000000"/>
          <w:sz w:val="30"/>
          <w:szCs w:val="30"/>
          <w:u w:color="000000"/>
        </w:rPr>
        <w:t>不超过履约获得的期货持仓量。对</w:t>
      </w:r>
      <w:proofErr w:type="gramStart"/>
      <w:r w:rsidRPr="00BA1E8B">
        <w:rPr>
          <w:rFonts w:eastAsia="方正仿宋简体"/>
          <w:color w:val="000000"/>
          <w:sz w:val="30"/>
          <w:szCs w:val="30"/>
          <w:u w:color="000000"/>
        </w:rPr>
        <w:t>冲结果</w:t>
      </w:r>
      <w:proofErr w:type="gramEnd"/>
      <w:r w:rsidRPr="00BA1E8B">
        <w:rPr>
          <w:rFonts w:eastAsia="方正仿宋简体"/>
          <w:color w:val="000000"/>
          <w:sz w:val="30"/>
          <w:szCs w:val="30"/>
          <w:u w:color="000000"/>
        </w:rPr>
        <w:t>从当日期货持仓量中扣除，并计入成交量。</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上述业务的申请时间和具体方式由交易所另行公布。</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第三十四条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期权买方行权时，其资金余额应当满足期货交易保证金要求。</w:t>
      </w:r>
    </w:p>
    <w:p w:rsidR="00220D10" w:rsidRPr="00BA1E8B" w:rsidRDefault="00220D10" w:rsidP="00220D10">
      <w:pPr>
        <w:spacing w:line="560" w:lineRule="exact"/>
        <w:ind w:firstLineChars="200" w:firstLine="600"/>
        <w:rPr>
          <w:rFonts w:eastAsia="方正仿宋简体"/>
          <w:dstrike/>
          <w:color w:val="000000"/>
          <w:sz w:val="30"/>
          <w:szCs w:val="30"/>
          <w:u w:color="000000"/>
        </w:rPr>
      </w:pPr>
      <w:r w:rsidRPr="00BA1E8B">
        <w:rPr>
          <w:rFonts w:eastAsia="方正仿宋简体"/>
          <w:color w:val="000000"/>
          <w:sz w:val="30"/>
          <w:szCs w:val="30"/>
          <w:u w:color="000000"/>
        </w:rPr>
        <w:t>买方客户资金不足的，会员不得接受其行权申请。符合本规则第三十四条第（一）、（二）</w:t>
      </w:r>
      <w:proofErr w:type="gramStart"/>
      <w:r w:rsidRPr="00BA1E8B">
        <w:rPr>
          <w:rFonts w:eastAsia="方正仿宋简体"/>
          <w:color w:val="000000"/>
          <w:sz w:val="30"/>
          <w:szCs w:val="30"/>
          <w:u w:color="000000"/>
        </w:rPr>
        <w:t>项但买方</w:t>
      </w:r>
      <w:proofErr w:type="gramEnd"/>
      <w:r w:rsidRPr="00BA1E8B">
        <w:rPr>
          <w:rFonts w:eastAsia="方正仿宋简体"/>
          <w:color w:val="000000"/>
          <w:sz w:val="30"/>
          <w:szCs w:val="30"/>
          <w:u w:color="000000"/>
        </w:rPr>
        <w:t>客户资金不足的，会员应该代买方客户向交易所提交放弃申请。</w:t>
      </w:r>
    </w:p>
    <w:p w:rsidR="00220D10" w:rsidRPr="00BA1E8B" w:rsidRDefault="00220D10" w:rsidP="00220D10">
      <w:pPr>
        <w:spacing w:line="560" w:lineRule="exact"/>
        <w:ind w:firstLineChars="200" w:firstLine="600"/>
        <w:rPr>
          <w:rFonts w:eastAsia="方正仿宋简体"/>
          <w:color w:val="000000"/>
          <w:sz w:val="30"/>
          <w:szCs w:val="30"/>
          <w:u w:color="000000"/>
        </w:rPr>
      </w:pPr>
    </w:p>
    <w:p w:rsidR="00220D10" w:rsidRPr="005F03DF" w:rsidRDefault="00220D10" w:rsidP="00220D10">
      <w:pPr>
        <w:spacing w:line="560" w:lineRule="exact"/>
        <w:jc w:val="center"/>
        <w:rPr>
          <w:rFonts w:eastAsia="方正黑体简体"/>
          <w:bCs/>
          <w:color w:val="000000"/>
          <w:sz w:val="30"/>
          <w:szCs w:val="30"/>
          <w:u w:color="000000"/>
        </w:rPr>
      </w:pPr>
      <w:r w:rsidRPr="005F03DF">
        <w:rPr>
          <w:rFonts w:eastAsia="方正黑体简体"/>
          <w:bCs/>
          <w:color w:val="000000"/>
          <w:sz w:val="30"/>
          <w:szCs w:val="30"/>
          <w:u w:color="000000"/>
        </w:rPr>
        <w:t>第五章</w:t>
      </w:r>
      <w:r>
        <w:rPr>
          <w:rFonts w:eastAsia="方正黑体简体" w:hint="eastAsia"/>
          <w:bCs/>
          <w:color w:val="000000"/>
          <w:sz w:val="30"/>
          <w:szCs w:val="30"/>
          <w:u w:color="000000"/>
        </w:rPr>
        <w:t xml:space="preserve">  </w:t>
      </w:r>
      <w:r w:rsidRPr="005F03DF">
        <w:rPr>
          <w:rFonts w:eastAsia="方正黑体简体"/>
          <w:bCs/>
          <w:color w:val="000000"/>
          <w:sz w:val="30"/>
          <w:szCs w:val="30"/>
          <w:u w:color="000000"/>
        </w:rPr>
        <w:t>仿真结算业务</w:t>
      </w:r>
    </w:p>
    <w:p w:rsidR="00220D10" w:rsidRDefault="00220D10" w:rsidP="00220D10">
      <w:pPr>
        <w:spacing w:line="560" w:lineRule="exact"/>
        <w:ind w:firstLineChars="200" w:firstLine="600"/>
        <w:rPr>
          <w:rFonts w:eastAsia="方正仿宋简体" w:hint="eastAsia"/>
          <w:color w:val="000000"/>
          <w:sz w:val="30"/>
          <w:szCs w:val="30"/>
          <w:u w:color="000000"/>
        </w:rPr>
      </w:pP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第三十五条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会员期权仿真交易使用专用的仿真结算账户。</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第三十六条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期权交易买方支付权利金，</w:t>
      </w:r>
      <w:proofErr w:type="gramStart"/>
      <w:r w:rsidRPr="00BA1E8B">
        <w:rPr>
          <w:rFonts w:eastAsia="方正仿宋简体"/>
          <w:color w:val="000000"/>
          <w:sz w:val="30"/>
          <w:szCs w:val="30"/>
          <w:u w:color="000000"/>
        </w:rPr>
        <w:t>不</w:t>
      </w:r>
      <w:proofErr w:type="gramEnd"/>
      <w:r w:rsidRPr="00BA1E8B">
        <w:rPr>
          <w:rFonts w:eastAsia="方正仿宋简体"/>
          <w:color w:val="000000"/>
          <w:sz w:val="30"/>
          <w:szCs w:val="30"/>
          <w:u w:color="000000"/>
        </w:rPr>
        <w:t>交纳交易保证金；期权交易卖方收取权利金，交纳交易保证金。</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第三十七条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期权买方开仓时，按照开仓成交价支付权利金；期权买方平仓时，按照平仓成交价收取权利金。</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期权卖方开仓时，按照开仓成交价收取权利金；期权卖方平仓时，按照平仓成交价支付权利金。</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lastRenderedPageBreak/>
        <w:t>第三十八条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期权卖方开仓时，交易所按照上一交易日结算时该期权合约保证金标准收取期权卖方交易保证金；期权卖方平仓时，交易所释放期权卖方所平期权合约的交易保证金。</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第三十九条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交易所在结算时，按期权、期货合约当日结算价计收期权卖方的交易保证金，根据成交量和行权量（履约量）计收买卖双方的交易手续费和行权（履约）手续费，并对应收应付款项实行净额一次划转，相应增加或减少会员的仿真结算账户资金。</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手续费标准由交易所确定并公布。</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第四十条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期权合约结算价的确定方法为：</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（一）除最后交易日外，交易所根据隐含波动率确定各期权合约的理论价，作为当日结算价；</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（二）最后交易日，期权合约结算价计算公式为：</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看涨期权结算价</w:t>
      </w:r>
      <w:r w:rsidRPr="00BA1E8B">
        <w:rPr>
          <w:rFonts w:eastAsia="方正仿宋简体"/>
          <w:color w:val="000000"/>
          <w:sz w:val="30"/>
          <w:szCs w:val="30"/>
          <w:u w:color="000000"/>
        </w:rPr>
        <w:t>=Max</w:t>
      </w:r>
      <w:r w:rsidRPr="00BA1E8B">
        <w:rPr>
          <w:rFonts w:eastAsia="方正仿宋简体"/>
          <w:color w:val="000000"/>
          <w:sz w:val="30"/>
          <w:szCs w:val="30"/>
          <w:u w:color="000000"/>
        </w:rPr>
        <w:t>（标的期货合约结算价</w:t>
      </w:r>
      <w:r w:rsidRPr="00BA1E8B">
        <w:rPr>
          <w:rFonts w:eastAsia="方正仿宋简体"/>
          <w:color w:val="000000"/>
          <w:sz w:val="30"/>
          <w:szCs w:val="30"/>
          <w:u w:color="000000"/>
        </w:rPr>
        <w:t>–</w:t>
      </w:r>
      <w:r w:rsidRPr="00BA1E8B">
        <w:rPr>
          <w:rFonts w:eastAsia="方正仿宋简体"/>
          <w:color w:val="000000"/>
          <w:sz w:val="30"/>
          <w:szCs w:val="30"/>
          <w:u w:color="000000"/>
        </w:rPr>
        <w:t>行权价格，最小变动价位）；</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看跌期权结算价</w:t>
      </w:r>
      <w:r w:rsidRPr="00BA1E8B">
        <w:rPr>
          <w:rFonts w:eastAsia="方正仿宋简体"/>
          <w:color w:val="000000"/>
          <w:sz w:val="30"/>
          <w:szCs w:val="30"/>
          <w:u w:color="000000"/>
        </w:rPr>
        <w:t>=Max</w:t>
      </w:r>
      <w:r w:rsidRPr="00BA1E8B">
        <w:rPr>
          <w:rFonts w:eastAsia="方正仿宋简体"/>
          <w:color w:val="000000"/>
          <w:sz w:val="30"/>
          <w:szCs w:val="30"/>
          <w:u w:color="000000"/>
        </w:rPr>
        <w:t>（行权价格</w:t>
      </w:r>
      <w:r w:rsidRPr="00BA1E8B">
        <w:rPr>
          <w:rFonts w:eastAsia="方正仿宋简体"/>
          <w:color w:val="000000"/>
          <w:sz w:val="30"/>
          <w:szCs w:val="30"/>
          <w:u w:color="000000"/>
        </w:rPr>
        <w:t>–</w:t>
      </w:r>
      <w:r w:rsidRPr="00BA1E8B">
        <w:rPr>
          <w:rFonts w:eastAsia="方正仿宋简体"/>
          <w:color w:val="000000"/>
          <w:sz w:val="30"/>
          <w:szCs w:val="30"/>
          <w:u w:color="000000"/>
        </w:rPr>
        <w:t>标的期货合约结算价，最小变动价位）；</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（三）期权价格出现明显不合理时，交易所可以调整期权合约结算价。</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本规则所称隐含波动率是指根据期权仿真交易市场价格，利用期权定价模型计算的标的期货合约价格波动率。</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第四十一条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对于行权或放弃的，交易所于结算时减少各自相应的期权合约持仓，同时释放期权卖方交易保证金。</w:t>
      </w:r>
    </w:p>
    <w:p w:rsidR="00220D10" w:rsidRPr="00BA1E8B" w:rsidRDefault="00220D10" w:rsidP="00220D10">
      <w:pPr>
        <w:spacing w:line="560" w:lineRule="exact"/>
        <w:ind w:firstLineChars="200" w:firstLine="600"/>
        <w:rPr>
          <w:rFonts w:eastAsia="方正仿宋简体"/>
          <w:b/>
          <w:bCs/>
          <w:color w:val="000000"/>
          <w:sz w:val="30"/>
          <w:szCs w:val="30"/>
          <w:u w:color="000000"/>
        </w:rPr>
      </w:pPr>
    </w:p>
    <w:p w:rsidR="00220D10" w:rsidRPr="005F03DF" w:rsidRDefault="00220D10" w:rsidP="00220D10">
      <w:pPr>
        <w:spacing w:line="560" w:lineRule="exact"/>
        <w:jc w:val="center"/>
        <w:rPr>
          <w:rFonts w:eastAsia="方正黑体简体"/>
          <w:bCs/>
          <w:color w:val="000000"/>
          <w:sz w:val="30"/>
          <w:szCs w:val="30"/>
          <w:u w:color="000000"/>
        </w:rPr>
      </w:pPr>
      <w:r w:rsidRPr="005F03DF">
        <w:rPr>
          <w:rFonts w:eastAsia="方正黑体简体"/>
          <w:bCs/>
          <w:color w:val="000000"/>
          <w:sz w:val="30"/>
          <w:szCs w:val="30"/>
          <w:u w:color="000000"/>
        </w:rPr>
        <w:lastRenderedPageBreak/>
        <w:t>第六章仿真交易风险管理</w:t>
      </w:r>
    </w:p>
    <w:p w:rsidR="00220D10" w:rsidRDefault="00220D10" w:rsidP="00220D10">
      <w:pPr>
        <w:spacing w:line="560" w:lineRule="exact"/>
        <w:ind w:firstLineChars="200" w:firstLine="600"/>
        <w:rPr>
          <w:rFonts w:eastAsia="方正仿宋简体" w:hint="eastAsia"/>
          <w:color w:val="000000"/>
          <w:sz w:val="30"/>
          <w:szCs w:val="30"/>
          <w:u w:color="000000"/>
        </w:rPr>
      </w:pP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第四十二条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交易所风险管理实行保证金制度、涨跌停板制度、持仓限额制度、大户报告制度、强行平仓制度和风险警示制度。</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第四十三条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期权仿真交易实行保证金制度。</w:t>
      </w:r>
      <w:r w:rsidRPr="00BA1E8B">
        <w:rPr>
          <w:rFonts w:eastAsia="方正仿宋简体"/>
          <w:color w:val="000000"/>
          <w:kern w:val="0"/>
          <w:sz w:val="30"/>
          <w:szCs w:val="30"/>
          <w:u w:color="000000"/>
        </w:rPr>
        <w:t>期权卖方交易保证金的收取标准为下列两者中较大者：</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（一）期权合约结算价</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标的期货合约交易单位</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标的期货合约交易保证金</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1/2</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期权</w:t>
      </w:r>
      <w:proofErr w:type="gramStart"/>
      <w:r w:rsidRPr="00BA1E8B">
        <w:rPr>
          <w:rFonts w:eastAsia="方正仿宋简体"/>
          <w:color w:val="000000"/>
          <w:kern w:val="0"/>
          <w:sz w:val="30"/>
          <w:szCs w:val="30"/>
          <w:u w:color="000000"/>
        </w:rPr>
        <w:t>合约虚值额</w:t>
      </w:r>
      <w:proofErr w:type="gramEnd"/>
      <w:r w:rsidRPr="00BA1E8B">
        <w:rPr>
          <w:rFonts w:eastAsia="方正仿宋简体"/>
          <w:color w:val="000000"/>
          <w:kern w:val="0"/>
          <w:sz w:val="30"/>
          <w:szCs w:val="30"/>
          <w:u w:color="000000"/>
        </w:rPr>
        <w:t>；</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（二）期权合约结算价</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标的期货合约交易单位</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1/2</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标的期货合约交易保证金。</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其中：</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看涨期权</w:t>
      </w:r>
      <w:proofErr w:type="gramStart"/>
      <w:r w:rsidRPr="00BA1E8B">
        <w:rPr>
          <w:rFonts w:eastAsia="方正仿宋简体"/>
          <w:color w:val="000000"/>
          <w:kern w:val="0"/>
          <w:sz w:val="30"/>
          <w:szCs w:val="30"/>
          <w:u w:color="000000"/>
        </w:rPr>
        <w:t>合约虚值额</w:t>
      </w:r>
      <w:proofErr w:type="gramEnd"/>
      <w:r w:rsidRPr="00BA1E8B">
        <w:rPr>
          <w:rFonts w:eastAsia="方正仿宋简体"/>
          <w:color w:val="000000"/>
          <w:kern w:val="0"/>
          <w:sz w:val="30"/>
          <w:szCs w:val="30"/>
          <w:u w:color="000000"/>
        </w:rPr>
        <w:t>=Max</w:t>
      </w:r>
      <w:r w:rsidRPr="00BA1E8B">
        <w:rPr>
          <w:rFonts w:eastAsia="方正仿宋简体"/>
          <w:color w:val="000000"/>
          <w:kern w:val="0"/>
          <w:sz w:val="30"/>
          <w:szCs w:val="30"/>
          <w:u w:color="000000"/>
        </w:rPr>
        <w:t>（行权价格</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标的期货合约结算价，</w:t>
      </w:r>
      <w:r w:rsidRPr="00BA1E8B">
        <w:rPr>
          <w:rFonts w:eastAsia="方正仿宋简体"/>
          <w:color w:val="000000"/>
          <w:kern w:val="0"/>
          <w:sz w:val="30"/>
          <w:szCs w:val="30"/>
          <w:u w:color="000000"/>
        </w:rPr>
        <w:t>0</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标的期货合约交易单位；</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看跌期权</w:t>
      </w:r>
      <w:proofErr w:type="gramStart"/>
      <w:r w:rsidRPr="00BA1E8B">
        <w:rPr>
          <w:rFonts w:eastAsia="方正仿宋简体"/>
          <w:color w:val="000000"/>
          <w:kern w:val="0"/>
          <w:sz w:val="30"/>
          <w:szCs w:val="30"/>
          <w:u w:color="000000"/>
        </w:rPr>
        <w:t>合约虚值额</w:t>
      </w:r>
      <w:proofErr w:type="gramEnd"/>
      <w:r w:rsidRPr="00BA1E8B">
        <w:rPr>
          <w:rFonts w:eastAsia="方正仿宋简体"/>
          <w:color w:val="000000"/>
          <w:kern w:val="0"/>
          <w:sz w:val="30"/>
          <w:szCs w:val="30"/>
          <w:u w:color="000000"/>
        </w:rPr>
        <w:t>=Max</w:t>
      </w:r>
      <w:r w:rsidRPr="00BA1E8B">
        <w:rPr>
          <w:rFonts w:eastAsia="方正仿宋简体"/>
          <w:color w:val="000000"/>
          <w:kern w:val="0"/>
          <w:sz w:val="30"/>
          <w:szCs w:val="30"/>
          <w:u w:color="000000"/>
        </w:rPr>
        <w:t>（标的期货合约结算价</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行权价格，</w:t>
      </w:r>
      <w:r w:rsidRPr="00BA1E8B">
        <w:rPr>
          <w:rFonts w:eastAsia="方正仿宋简体"/>
          <w:color w:val="000000"/>
          <w:kern w:val="0"/>
          <w:sz w:val="30"/>
          <w:szCs w:val="30"/>
          <w:u w:color="000000"/>
        </w:rPr>
        <w:t>0</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标的期货合约交易单位。</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第四十四条</w:t>
      </w:r>
      <w:r>
        <w:rPr>
          <w:rFonts w:eastAsia="方正仿宋简体" w:hint="eastAsia"/>
          <w:color w:val="000000"/>
          <w:kern w:val="0"/>
          <w:sz w:val="30"/>
          <w:szCs w:val="30"/>
          <w:u w:color="000000"/>
        </w:rPr>
        <w:t xml:space="preserve">  </w:t>
      </w:r>
      <w:r w:rsidRPr="00BA1E8B">
        <w:rPr>
          <w:rFonts w:eastAsia="方正仿宋简体"/>
          <w:color w:val="000000"/>
          <w:kern w:val="0"/>
          <w:sz w:val="30"/>
          <w:szCs w:val="30"/>
          <w:u w:color="000000"/>
        </w:rPr>
        <w:t>针对期权仿真交易不同的持仓组合，交易所可规定不同的交易保证金收取标准。</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第四十五条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期权仿真交易实行涨跌停板制度。停板价格计算公式如下：</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（一）涨停板价格</w:t>
      </w:r>
      <w:r w:rsidRPr="00BA1E8B">
        <w:rPr>
          <w:rFonts w:eastAsia="方正仿宋简体"/>
          <w:color w:val="000000"/>
          <w:sz w:val="30"/>
          <w:szCs w:val="30"/>
          <w:u w:color="000000"/>
        </w:rPr>
        <w:t xml:space="preserve">= </w:t>
      </w:r>
      <w:r w:rsidRPr="00BA1E8B">
        <w:rPr>
          <w:rFonts w:eastAsia="方正仿宋简体"/>
          <w:color w:val="000000"/>
          <w:sz w:val="30"/>
          <w:szCs w:val="30"/>
          <w:u w:color="000000"/>
        </w:rPr>
        <w:t>期权合约上一交易日结算价</w:t>
      </w:r>
      <w:r w:rsidRPr="00BA1E8B">
        <w:rPr>
          <w:rFonts w:eastAsia="方正仿宋简体"/>
          <w:color w:val="000000"/>
          <w:sz w:val="30"/>
          <w:szCs w:val="30"/>
          <w:u w:color="000000"/>
        </w:rPr>
        <w:t>+</w:t>
      </w:r>
      <w:r w:rsidRPr="00BA1E8B">
        <w:rPr>
          <w:rFonts w:eastAsia="方正仿宋简体"/>
          <w:color w:val="000000"/>
          <w:sz w:val="30"/>
          <w:szCs w:val="30"/>
          <w:u w:color="000000"/>
        </w:rPr>
        <w:t>标的期货合约上一交易日结算价</w:t>
      </w:r>
      <w:r w:rsidRPr="00BA1E8B">
        <w:rPr>
          <w:rFonts w:eastAsia="方正仿宋简体"/>
          <w:color w:val="000000"/>
          <w:kern w:val="0"/>
          <w:sz w:val="30"/>
          <w:szCs w:val="30"/>
          <w:u w:color="000000"/>
        </w:rPr>
        <w:t>×</w:t>
      </w:r>
      <w:r w:rsidRPr="00BA1E8B">
        <w:rPr>
          <w:rFonts w:eastAsia="方正仿宋简体"/>
          <w:color w:val="000000"/>
          <w:sz w:val="30"/>
          <w:szCs w:val="30"/>
          <w:u w:color="000000"/>
        </w:rPr>
        <w:t>标的期货合约涨停板的比例；</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sz w:val="30"/>
          <w:szCs w:val="30"/>
          <w:u w:color="000000"/>
        </w:rPr>
        <w:lastRenderedPageBreak/>
        <w:t>（二）跌停板价格</w:t>
      </w:r>
      <w:r w:rsidRPr="00BA1E8B">
        <w:rPr>
          <w:rFonts w:eastAsia="方正仿宋简体"/>
          <w:color w:val="000000"/>
          <w:sz w:val="30"/>
          <w:szCs w:val="30"/>
          <w:u w:color="000000"/>
        </w:rPr>
        <w:t>= Max</w:t>
      </w:r>
      <w:r w:rsidRPr="00BA1E8B">
        <w:rPr>
          <w:rFonts w:eastAsia="方正仿宋简体"/>
          <w:color w:val="000000"/>
          <w:sz w:val="30"/>
          <w:szCs w:val="30"/>
          <w:u w:color="000000"/>
        </w:rPr>
        <w:t>（期权合约上一交易日结算价</w:t>
      </w:r>
      <w:r w:rsidRPr="00BA1E8B">
        <w:rPr>
          <w:rFonts w:eastAsia="方正仿宋简体"/>
          <w:color w:val="000000"/>
          <w:sz w:val="30"/>
          <w:szCs w:val="30"/>
          <w:u w:color="000000"/>
        </w:rPr>
        <w:t>-</w:t>
      </w:r>
      <w:r w:rsidRPr="00BA1E8B">
        <w:rPr>
          <w:rFonts w:eastAsia="方正仿宋简体"/>
          <w:color w:val="000000"/>
          <w:sz w:val="30"/>
          <w:szCs w:val="30"/>
          <w:u w:color="000000"/>
        </w:rPr>
        <w:t>标的期货合约上一交易日结算价</w:t>
      </w:r>
      <w:r w:rsidRPr="00BA1E8B">
        <w:rPr>
          <w:rFonts w:eastAsia="方正仿宋简体"/>
          <w:color w:val="000000"/>
          <w:kern w:val="0"/>
          <w:sz w:val="30"/>
          <w:szCs w:val="30"/>
          <w:u w:color="000000"/>
        </w:rPr>
        <w:t>×</w:t>
      </w:r>
      <w:r w:rsidRPr="00BA1E8B">
        <w:rPr>
          <w:rFonts w:eastAsia="方正仿宋简体"/>
          <w:color w:val="000000"/>
          <w:sz w:val="30"/>
          <w:szCs w:val="30"/>
          <w:u w:color="000000"/>
        </w:rPr>
        <w:t>标的期货合约跌停板的比例，期权合约最小变动价位）。</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第四十六条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涨（跌）停板单边无连续报价（以下简称单边市）是指某一期权合约在某一交易日收盘前</w:t>
      </w:r>
      <w:r w:rsidRPr="00BA1E8B">
        <w:rPr>
          <w:rFonts w:eastAsia="方正仿宋简体"/>
          <w:color w:val="000000"/>
          <w:sz w:val="30"/>
          <w:szCs w:val="30"/>
          <w:u w:color="000000"/>
        </w:rPr>
        <w:t>5</w:t>
      </w:r>
      <w:r w:rsidRPr="00BA1E8B">
        <w:rPr>
          <w:rFonts w:eastAsia="方正仿宋简体"/>
          <w:color w:val="000000"/>
          <w:sz w:val="30"/>
          <w:szCs w:val="30"/>
          <w:u w:color="000000"/>
        </w:rPr>
        <w:t>分钟内出现只有停板价位的买入（卖出）申报、没有停板价位的卖出（买入）申报，或者一有卖出（买入）申报就成交、但未打开停板价位，</w:t>
      </w:r>
      <w:proofErr w:type="gramStart"/>
      <w:r w:rsidRPr="00BA1E8B">
        <w:rPr>
          <w:rFonts w:eastAsia="方正仿宋简体"/>
          <w:color w:val="000000"/>
          <w:sz w:val="30"/>
          <w:szCs w:val="30"/>
          <w:u w:color="000000"/>
        </w:rPr>
        <w:t>且最新</w:t>
      </w:r>
      <w:proofErr w:type="gramEnd"/>
      <w:r w:rsidRPr="00BA1E8B">
        <w:rPr>
          <w:rFonts w:eastAsia="方正仿宋简体"/>
          <w:color w:val="000000"/>
          <w:sz w:val="30"/>
          <w:szCs w:val="30"/>
          <w:u w:color="000000"/>
        </w:rPr>
        <w:t>价与涨（跌）停板价格一致的情况。</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如果某期权合约上一交易日结算价小于等于当日涨跌停板幅度，且当日收盘前</w:t>
      </w:r>
      <w:r w:rsidRPr="00BA1E8B">
        <w:rPr>
          <w:rFonts w:eastAsia="方正仿宋简体"/>
          <w:color w:val="000000"/>
          <w:sz w:val="30"/>
          <w:szCs w:val="30"/>
          <w:u w:color="000000"/>
        </w:rPr>
        <w:t>5</w:t>
      </w:r>
      <w:r w:rsidRPr="00BA1E8B">
        <w:rPr>
          <w:rFonts w:eastAsia="方正仿宋简体"/>
          <w:color w:val="000000"/>
          <w:sz w:val="30"/>
          <w:szCs w:val="30"/>
          <w:u w:color="000000"/>
        </w:rPr>
        <w:t>分钟内出现只有最低报价的卖出申报、没有最低报价的买入申报，或者一有买入申报就成交、但未打开最低报价的情况，交易所不将其按照单边市处理。</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第四十七条</w:t>
      </w:r>
      <w:r>
        <w:rPr>
          <w:rFonts w:eastAsia="方正仿宋简体" w:hint="eastAsia"/>
          <w:color w:val="000000"/>
          <w:kern w:val="0"/>
          <w:sz w:val="30"/>
          <w:szCs w:val="30"/>
          <w:u w:color="000000"/>
        </w:rPr>
        <w:t xml:space="preserve">  </w:t>
      </w:r>
      <w:r w:rsidRPr="00BA1E8B">
        <w:rPr>
          <w:rFonts w:eastAsia="方正仿宋简体"/>
          <w:color w:val="000000"/>
          <w:kern w:val="0"/>
          <w:sz w:val="30"/>
          <w:szCs w:val="30"/>
          <w:u w:color="000000"/>
        </w:rPr>
        <w:t>当期权合约连续三个交易日出现同方向单边市时，交易所不实行强制减仓措施，交易所认定出现异常情况的除外。</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第四十八条</w:t>
      </w:r>
      <w:r>
        <w:rPr>
          <w:rFonts w:eastAsia="方正仿宋简体" w:hint="eastAsia"/>
          <w:color w:val="000000"/>
          <w:kern w:val="0"/>
          <w:sz w:val="30"/>
          <w:szCs w:val="30"/>
          <w:u w:color="000000"/>
        </w:rPr>
        <w:t xml:space="preserve">  </w:t>
      </w:r>
      <w:r w:rsidRPr="00BA1E8B">
        <w:rPr>
          <w:rFonts w:eastAsia="方正仿宋简体"/>
          <w:color w:val="000000"/>
          <w:kern w:val="0"/>
          <w:sz w:val="30"/>
          <w:szCs w:val="30"/>
          <w:u w:color="000000"/>
        </w:rPr>
        <w:t>标的期货合约暂停交易时，相应的期权合约暂停交易。</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最后交易日期权合约全天暂停交易的，期权最后交易日、到期日顺延至下一交易日。</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第四十九条</w:t>
      </w:r>
      <w:r>
        <w:rPr>
          <w:rFonts w:eastAsia="方正仿宋简体" w:hint="eastAsia"/>
          <w:color w:val="000000"/>
          <w:kern w:val="0"/>
          <w:sz w:val="30"/>
          <w:szCs w:val="30"/>
          <w:u w:color="000000"/>
        </w:rPr>
        <w:t xml:space="preserve">  </w:t>
      </w:r>
      <w:r w:rsidRPr="00BA1E8B">
        <w:rPr>
          <w:rFonts w:eastAsia="方正仿宋简体"/>
          <w:color w:val="000000"/>
          <w:kern w:val="0"/>
          <w:sz w:val="30"/>
          <w:szCs w:val="30"/>
          <w:u w:color="000000"/>
        </w:rPr>
        <w:t>标的期货合约调整交易保证金标准和涨跌停板幅度时，期权合约交易保证金标准和涨跌停板幅度随之相应变化。</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第五十条</w:t>
      </w:r>
      <w:r>
        <w:rPr>
          <w:rFonts w:eastAsia="方正仿宋简体" w:hint="eastAsia"/>
          <w:color w:val="000000"/>
          <w:kern w:val="0"/>
          <w:sz w:val="30"/>
          <w:szCs w:val="30"/>
          <w:u w:color="000000"/>
        </w:rPr>
        <w:t xml:space="preserve">  </w:t>
      </w:r>
      <w:r w:rsidRPr="00BA1E8B">
        <w:rPr>
          <w:rFonts w:eastAsia="方正仿宋简体"/>
          <w:color w:val="000000"/>
          <w:kern w:val="0"/>
          <w:sz w:val="30"/>
          <w:szCs w:val="30"/>
          <w:u w:color="000000"/>
        </w:rPr>
        <w:t>期权仿真交易实行持仓限额制度。期权持仓限额是指交易所规定的非期货公司会员或者客户对某一月份期权合约单边持仓的最大数量。</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lastRenderedPageBreak/>
        <w:t>第五十一条</w:t>
      </w:r>
      <w:r>
        <w:rPr>
          <w:rFonts w:eastAsia="方正仿宋简体" w:hint="eastAsia"/>
          <w:color w:val="000000"/>
          <w:kern w:val="0"/>
          <w:sz w:val="30"/>
          <w:szCs w:val="30"/>
          <w:u w:color="000000"/>
        </w:rPr>
        <w:t xml:space="preserve">  </w:t>
      </w:r>
      <w:r w:rsidRPr="00BA1E8B">
        <w:rPr>
          <w:rFonts w:eastAsia="方正仿宋简体"/>
          <w:color w:val="000000"/>
          <w:kern w:val="0"/>
          <w:sz w:val="30"/>
          <w:szCs w:val="30"/>
          <w:u w:color="000000"/>
        </w:rPr>
        <w:t>会员或客户合并持仓的统计方式如下：</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（一）标的期货合约买持仓量</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同标的看涨期权的买持仓量</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同标的看跌期权的卖持仓量；</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（二）标的期货合约卖持仓量</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同标的看跌期权的买持仓量</w:t>
      </w:r>
      <w:r w:rsidRPr="00BA1E8B">
        <w:rPr>
          <w:rFonts w:eastAsia="方正仿宋简体"/>
          <w:color w:val="000000"/>
          <w:kern w:val="0"/>
          <w:sz w:val="30"/>
          <w:szCs w:val="30"/>
          <w:u w:color="000000"/>
        </w:rPr>
        <w:t>+</w:t>
      </w:r>
      <w:r w:rsidRPr="00BA1E8B">
        <w:rPr>
          <w:rFonts w:eastAsia="方正仿宋简体"/>
          <w:color w:val="000000"/>
          <w:kern w:val="0"/>
          <w:sz w:val="30"/>
          <w:szCs w:val="30"/>
          <w:u w:color="000000"/>
        </w:rPr>
        <w:t>同标的看涨期权的卖持仓量。</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第五十二条</w:t>
      </w:r>
      <w:r>
        <w:rPr>
          <w:rFonts w:eastAsia="方正仿宋简体" w:hint="eastAsia"/>
          <w:color w:val="000000"/>
          <w:kern w:val="0"/>
          <w:sz w:val="30"/>
          <w:szCs w:val="30"/>
          <w:u w:color="000000"/>
        </w:rPr>
        <w:t xml:space="preserve">  </w:t>
      </w:r>
      <w:r w:rsidRPr="00BA1E8B">
        <w:rPr>
          <w:rFonts w:eastAsia="方正仿宋简体"/>
          <w:color w:val="000000"/>
          <w:kern w:val="0"/>
          <w:sz w:val="30"/>
          <w:szCs w:val="30"/>
          <w:u w:color="000000"/>
        </w:rPr>
        <w:t>期权仿真交易实行大户报告制度。大户报告的条件、应提供材料等，按照交易所风险控制管理相关规定执行。</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第五十三条</w:t>
      </w:r>
      <w:r>
        <w:rPr>
          <w:rFonts w:eastAsia="方正仿宋简体" w:hint="eastAsia"/>
          <w:color w:val="000000"/>
          <w:kern w:val="0"/>
          <w:sz w:val="30"/>
          <w:szCs w:val="30"/>
          <w:u w:color="000000"/>
        </w:rPr>
        <w:t xml:space="preserve">  </w:t>
      </w:r>
      <w:r w:rsidRPr="00BA1E8B">
        <w:rPr>
          <w:rFonts w:eastAsia="方正仿宋简体"/>
          <w:color w:val="000000"/>
          <w:kern w:val="0"/>
          <w:sz w:val="30"/>
          <w:szCs w:val="30"/>
          <w:u w:color="000000"/>
        </w:rPr>
        <w:t>期权仿真交易实行强行平仓制度。当会员、客户出现下列情况之一时，交易所对其持仓实行强行平仓：</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（一）持仓量超出其限仓规定的；</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（二）因违规受到交易所强行平仓处罚的；</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（三）根据交易所的紧急措施应当予以强行平仓的；</w:t>
      </w:r>
    </w:p>
    <w:p w:rsidR="00220D10" w:rsidRPr="00BA1E8B" w:rsidRDefault="00220D10" w:rsidP="00220D10">
      <w:pPr>
        <w:widowControl/>
        <w:tabs>
          <w:tab w:val="left" w:pos="2127"/>
          <w:tab w:val="left" w:pos="2269"/>
        </w:tabs>
        <w:spacing w:line="560" w:lineRule="exact"/>
        <w:ind w:firstLineChars="200" w:firstLine="600"/>
        <w:rPr>
          <w:rFonts w:eastAsia="方正仿宋简体"/>
          <w:color w:val="000000"/>
          <w:kern w:val="0"/>
          <w:sz w:val="30"/>
          <w:szCs w:val="30"/>
          <w:u w:color="000000"/>
        </w:rPr>
      </w:pPr>
      <w:r w:rsidRPr="00BA1E8B">
        <w:rPr>
          <w:rFonts w:eastAsia="方正仿宋简体"/>
          <w:color w:val="000000"/>
          <w:kern w:val="0"/>
          <w:sz w:val="30"/>
          <w:szCs w:val="30"/>
          <w:u w:color="000000"/>
        </w:rPr>
        <w:t>（四）其他应当予以强行平仓的。</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期权仿真交易强行平仓的原则和程序按照交易所风险控制管理有关规定执行。</w:t>
      </w:r>
    </w:p>
    <w:p w:rsidR="00220D10" w:rsidRPr="00BA1E8B" w:rsidRDefault="00220D10" w:rsidP="00220D10">
      <w:pPr>
        <w:widowControl/>
        <w:tabs>
          <w:tab w:val="left" w:pos="2269"/>
        </w:tabs>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第五十四条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期权仿真交易实行风险警示制度。风险警示的情形、方式等，按照交易所风险控制管理有关规定执行。</w:t>
      </w:r>
    </w:p>
    <w:p w:rsidR="00220D10" w:rsidRPr="00BA1E8B" w:rsidRDefault="00220D10" w:rsidP="00220D10">
      <w:pPr>
        <w:spacing w:line="560" w:lineRule="exact"/>
        <w:ind w:firstLineChars="200" w:firstLine="600"/>
        <w:rPr>
          <w:rFonts w:eastAsia="方正仿宋简体"/>
          <w:b/>
          <w:bCs/>
          <w:color w:val="000000"/>
          <w:sz w:val="30"/>
          <w:szCs w:val="30"/>
          <w:u w:color="000000"/>
        </w:rPr>
      </w:pPr>
    </w:p>
    <w:p w:rsidR="00220D10" w:rsidRPr="005F03DF" w:rsidRDefault="00220D10" w:rsidP="00220D10">
      <w:pPr>
        <w:spacing w:line="560" w:lineRule="exact"/>
        <w:jc w:val="center"/>
        <w:rPr>
          <w:rFonts w:eastAsia="方正黑体简体"/>
          <w:bCs/>
          <w:color w:val="000000"/>
          <w:sz w:val="30"/>
          <w:szCs w:val="30"/>
          <w:u w:color="000000"/>
        </w:rPr>
      </w:pPr>
      <w:r w:rsidRPr="005F03DF">
        <w:rPr>
          <w:rFonts w:eastAsia="方正黑体简体"/>
          <w:bCs/>
          <w:color w:val="000000"/>
          <w:sz w:val="30"/>
          <w:szCs w:val="30"/>
          <w:u w:color="000000"/>
        </w:rPr>
        <w:t>第七章</w:t>
      </w:r>
      <w:r>
        <w:rPr>
          <w:rFonts w:eastAsia="方正黑体简体" w:hint="eastAsia"/>
          <w:bCs/>
          <w:color w:val="000000"/>
          <w:sz w:val="30"/>
          <w:szCs w:val="30"/>
          <w:u w:color="000000"/>
        </w:rPr>
        <w:t xml:space="preserve">  </w:t>
      </w:r>
      <w:r w:rsidRPr="005F03DF">
        <w:rPr>
          <w:rFonts w:eastAsia="方正黑体简体"/>
          <w:bCs/>
          <w:color w:val="000000"/>
          <w:sz w:val="30"/>
          <w:szCs w:val="30"/>
          <w:u w:color="000000"/>
        </w:rPr>
        <w:t>仿真信息管理</w:t>
      </w:r>
    </w:p>
    <w:p w:rsidR="00220D10" w:rsidRDefault="00220D10" w:rsidP="00220D10">
      <w:pPr>
        <w:widowControl/>
        <w:spacing w:line="560" w:lineRule="exact"/>
        <w:ind w:firstLineChars="200" w:firstLine="600"/>
        <w:rPr>
          <w:rFonts w:eastAsia="方正仿宋简体" w:hint="eastAsia"/>
          <w:color w:val="000000"/>
          <w:sz w:val="30"/>
          <w:szCs w:val="30"/>
          <w:u w:color="000000"/>
        </w:rPr>
      </w:pPr>
    </w:p>
    <w:p w:rsidR="00220D10" w:rsidRPr="00BA1E8B" w:rsidRDefault="00220D10" w:rsidP="00220D10">
      <w:pPr>
        <w:widowControl/>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第五十五条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期权仿真交易信息是指在交易所期权仿真交易活动中所产生的期权交易行情、交易数据统计资料以及交易所发布的各种公告信息等。</w:t>
      </w:r>
    </w:p>
    <w:p w:rsidR="00220D10" w:rsidRPr="00BA1E8B" w:rsidRDefault="00220D10" w:rsidP="00220D10">
      <w:pPr>
        <w:widowControl/>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lastRenderedPageBreak/>
        <w:t>第五十六条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期权仿真交易信息所有权属于交易所。期权仿真交易信息由交易所统一管理和发布。未经交易所许可，任何单位和个人不得擅自发布，不得将之用于商业用途。</w:t>
      </w:r>
    </w:p>
    <w:p w:rsidR="00220D10" w:rsidRPr="00BA1E8B" w:rsidRDefault="00220D10" w:rsidP="00220D10">
      <w:pPr>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第五十七条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会员、信息经营机构和公众媒体以及个人，均不得发布虚假的或带有误导性质的信息。</w:t>
      </w:r>
    </w:p>
    <w:p w:rsidR="00220D10" w:rsidRPr="00BA1E8B" w:rsidRDefault="00220D10" w:rsidP="00220D10">
      <w:pPr>
        <w:spacing w:line="560" w:lineRule="exact"/>
        <w:ind w:firstLineChars="200" w:firstLine="600"/>
        <w:rPr>
          <w:rFonts w:eastAsia="方正仿宋简体"/>
          <w:color w:val="000000"/>
          <w:kern w:val="0"/>
          <w:sz w:val="30"/>
          <w:szCs w:val="30"/>
          <w:u w:color="000000"/>
        </w:rPr>
      </w:pPr>
    </w:p>
    <w:p w:rsidR="00220D10" w:rsidRPr="005F03DF" w:rsidRDefault="00220D10" w:rsidP="00220D10">
      <w:pPr>
        <w:spacing w:line="560" w:lineRule="exact"/>
        <w:jc w:val="center"/>
        <w:rPr>
          <w:rFonts w:eastAsia="方正黑体简体"/>
          <w:bCs/>
          <w:color w:val="000000"/>
          <w:sz w:val="30"/>
          <w:szCs w:val="30"/>
          <w:u w:color="000000"/>
        </w:rPr>
      </w:pPr>
      <w:r w:rsidRPr="005F03DF">
        <w:rPr>
          <w:rFonts w:eastAsia="方正黑体简体"/>
          <w:bCs/>
          <w:color w:val="000000"/>
          <w:sz w:val="30"/>
          <w:szCs w:val="30"/>
          <w:u w:color="000000"/>
        </w:rPr>
        <w:t>第八章</w:t>
      </w:r>
      <w:r>
        <w:rPr>
          <w:rFonts w:eastAsia="方正黑体简体" w:hint="eastAsia"/>
          <w:bCs/>
          <w:color w:val="000000"/>
          <w:sz w:val="30"/>
          <w:szCs w:val="30"/>
          <w:u w:color="000000"/>
        </w:rPr>
        <w:t xml:space="preserve">  </w:t>
      </w:r>
      <w:r w:rsidRPr="005F03DF">
        <w:rPr>
          <w:rFonts w:eastAsia="方正黑体简体"/>
          <w:bCs/>
          <w:color w:val="000000"/>
          <w:sz w:val="30"/>
          <w:szCs w:val="30"/>
          <w:u w:color="000000"/>
        </w:rPr>
        <w:t>附则</w:t>
      </w:r>
    </w:p>
    <w:p w:rsidR="00220D10" w:rsidRDefault="00220D10" w:rsidP="00220D10">
      <w:pPr>
        <w:widowControl/>
        <w:spacing w:line="560" w:lineRule="exact"/>
        <w:ind w:firstLineChars="200" w:firstLine="600"/>
        <w:rPr>
          <w:rFonts w:eastAsia="方正仿宋简体" w:hint="eastAsia"/>
          <w:color w:val="000000"/>
          <w:sz w:val="30"/>
          <w:szCs w:val="30"/>
          <w:u w:color="000000"/>
        </w:rPr>
      </w:pPr>
    </w:p>
    <w:p w:rsidR="00220D10" w:rsidRPr="00BA1E8B" w:rsidRDefault="00220D10" w:rsidP="00220D10">
      <w:pPr>
        <w:widowControl/>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第五十八条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本规则与交易所其他业务规则规定不一致的，适用本规则。</w:t>
      </w:r>
    </w:p>
    <w:p w:rsidR="00220D10" w:rsidRPr="00BA1E8B" w:rsidRDefault="00220D10" w:rsidP="00220D10">
      <w:pPr>
        <w:widowControl/>
        <w:spacing w:line="560" w:lineRule="exact"/>
        <w:ind w:firstLineChars="200" w:firstLine="600"/>
        <w:rPr>
          <w:rFonts w:eastAsia="方正仿宋简体"/>
          <w:color w:val="000000"/>
          <w:sz w:val="30"/>
          <w:szCs w:val="30"/>
          <w:u w:color="000000"/>
        </w:rPr>
      </w:pPr>
      <w:r w:rsidRPr="00BA1E8B">
        <w:rPr>
          <w:rFonts w:eastAsia="方正仿宋简体"/>
          <w:color w:val="000000"/>
          <w:sz w:val="30"/>
          <w:szCs w:val="30"/>
          <w:u w:color="000000"/>
        </w:rPr>
        <w:t>第五十九条</w:t>
      </w:r>
      <w:r>
        <w:rPr>
          <w:rFonts w:eastAsia="方正仿宋简体" w:hint="eastAsia"/>
          <w:color w:val="000000"/>
          <w:sz w:val="30"/>
          <w:szCs w:val="30"/>
          <w:u w:color="000000"/>
        </w:rPr>
        <w:t xml:space="preserve">  </w:t>
      </w:r>
      <w:r w:rsidRPr="00BA1E8B">
        <w:rPr>
          <w:rFonts w:eastAsia="方正仿宋简体"/>
          <w:color w:val="000000"/>
          <w:sz w:val="30"/>
          <w:szCs w:val="30"/>
          <w:u w:color="000000"/>
        </w:rPr>
        <w:t>本规则解释权属于上海期货交易所。</w:t>
      </w:r>
    </w:p>
    <w:p w:rsidR="00220D10" w:rsidRPr="00BA1E8B" w:rsidRDefault="00220D10" w:rsidP="00220D10">
      <w:pPr>
        <w:spacing w:line="560" w:lineRule="exact"/>
        <w:ind w:firstLineChars="200" w:firstLine="600"/>
        <w:rPr>
          <w:rFonts w:eastAsia="方正仿宋简体"/>
          <w:sz w:val="30"/>
          <w:szCs w:val="30"/>
        </w:rPr>
      </w:pPr>
    </w:p>
    <w:p w:rsidR="008D0BBD" w:rsidRPr="00220D10" w:rsidRDefault="00220D10" w:rsidP="00220D10"/>
    <w:sectPr w:rsidR="008D0BBD" w:rsidRPr="00220D10" w:rsidSect="00B76521">
      <w:footerReference w:type="even" r:id="rId4"/>
      <w:footerReference w:type="default" r:id="rId5"/>
      <w:footerReference w:type="first" r:id="rId6"/>
      <w:pgSz w:w="11906" w:h="16838"/>
      <w:pgMar w:top="2098" w:right="1418" w:bottom="1701" w:left="1701" w:header="851" w:footer="992" w:gutter="0"/>
      <w:pgNumType w:fmt="numberInDash"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B4" w:rsidRDefault="00220D10" w:rsidP="00CE55F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3869B4" w:rsidRDefault="00220D1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B4" w:rsidRPr="00D439B0" w:rsidRDefault="00220D10" w:rsidP="009B3CDC">
    <w:pPr>
      <w:pStyle w:val="a3"/>
      <w:framePr w:wrap="around" w:vAnchor="text" w:hAnchor="margin" w:xAlign="center" w:y="1"/>
      <w:rPr>
        <w:rStyle w:val="a4"/>
        <w:sz w:val="24"/>
        <w:szCs w:val="24"/>
      </w:rPr>
    </w:pPr>
    <w:r w:rsidRPr="00D439B0">
      <w:rPr>
        <w:rStyle w:val="a4"/>
        <w:sz w:val="24"/>
        <w:szCs w:val="24"/>
      </w:rPr>
      <w:fldChar w:fldCharType="begin"/>
    </w:r>
    <w:r w:rsidRPr="00D439B0">
      <w:rPr>
        <w:rStyle w:val="a4"/>
        <w:sz w:val="24"/>
        <w:szCs w:val="24"/>
      </w:rPr>
      <w:instrText xml:space="preserve">PAGE  </w:instrText>
    </w:r>
    <w:r w:rsidRPr="00D439B0">
      <w:rPr>
        <w:rStyle w:val="a4"/>
        <w:sz w:val="24"/>
        <w:szCs w:val="24"/>
      </w:rPr>
      <w:fldChar w:fldCharType="separate"/>
    </w:r>
    <w:r>
      <w:rPr>
        <w:rStyle w:val="a4"/>
        <w:noProof/>
        <w:sz w:val="24"/>
        <w:szCs w:val="24"/>
      </w:rPr>
      <w:t>- 12 -</w:t>
    </w:r>
    <w:r w:rsidRPr="00D439B0">
      <w:rPr>
        <w:rStyle w:val="a4"/>
        <w:sz w:val="24"/>
        <w:szCs w:val="24"/>
      </w:rPr>
      <w:fldChar w:fldCharType="end"/>
    </w:r>
  </w:p>
  <w:p w:rsidR="003869B4" w:rsidRDefault="00220D1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B4" w:rsidRDefault="00220D10" w:rsidP="00176130">
    <w:pPr>
      <w:pStyle w:val="a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kern w:val="0"/>
        <w:szCs w:val="21"/>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2BD5"/>
    <w:rsid w:val="00220D10"/>
    <w:rsid w:val="00685447"/>
    <w:rsid w:val="006A6684"/>
    <w:rsid w:val="009F2BD5"/>
    <w:rsid w:val="00E34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B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20D10"/>
    <w:pPr>
      <w:tabs>
        <w:tab w:val="center" w:pos="4153"/>
        <w:tab w:val="right" w:pos="8306"/>
      </w:tabs>
      <w:snapToGrid w:val="0"/>
      <w:jc w:val="left"/>
    </w:pPr>
    <w:rPr>
      <w:sz w:val="18"/>
      <w:szCs w:val="18"/>
    </w:rPr>
  </w:style>
  <w:style w:type="character" w:customStyle="1" w:styleId="Char">
    <w:name w:val="页脚 Char"/>
    <w:basedOn w:val="a0"/>
    <w:link w:val="a3"/>
    <w:rsid w:val="00220D10"/>
    <w:rPr>
      <w:rFonts w:ascii="Times New Roman" w:eastAsia="宋体" w:hAnsi="Times New Roman" w:cs="Times New Roman"/>
      <w:sz w:val="18"/>
      <w:szCs w:val="18"/>
    </w:rPr>
  </w:style>
  <w:style w:type="character" w:styleId="a4">
    <w:name w:val="page number"/>
    <w:basedOn w:val="a0"/>
    <w:rsid w:val="00220D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804</Words>
  <Characters>4587</Characters>
  <Application>Microsoft Office Word</Application>
  <DocSecurity>0</DocSecurity>
  <Lines>38</Lines>
  <Paragraphs>10</Paragraphs>
  <ScaleCrop>false</ScaleCrop>
  <Company>SHFE</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2018-04-20T06:29:00Z</dcterms:created>
  <dcterms:modified xsi:type="dcterms:W3CDTF">2018-04-20T06:29:00Z</dcterms:modified>
</cp:coreProperties>
</file>