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64B" w:rsidRDefault="00660E61" w:rsidP="0035409C">
      <w:pPr>
        <w:widowControl/>
        <w:snapToGrid w:val="0"/>
        <w:spacing w:line="560" w:lineRule="exact"/>
        <w:jc w:val="left"/>
        <w:rPr>
          <w:rFonts w:ascii="Times New Roman" w:hAnsi="Times New Roman" w:cs="Times New Roman"/>
          <w:sz w:val="24"/>
        </w:rPr>
      </w:pPr>
      <w:r w:rsidRPr="00050623">
        <w:rPr>
          <w:rFonts w:ascii="Times New Roman" w:hAnsi="Times New Roman" w:cs="Times New Roman"/>
          <w:sz w:val="24"/>
        </w:rPr>
        <w:t>Appendix 1</w:t>
      </w:r>
    </w:p>
    <w:p w:rsidR="0094464B" w:rsidRDefault="0094464B" w:rsidP="0035409C">
      <w:pPr>
        <w:widowControl/>
        <w:snapToGrid w:val="0"/>
        <w:spacing w:line="560" w:lineRule="exact"/>
        <w:jc w:val="left"/>
        <w:rPr>
          <w:rFonts w:ascii="Times New Roman" w:hAnsi="Times New Roman" w:cs="Times New Roman"/>
          <w:sz w:val="24"/>
        </w:rPr>
      </w:pPr>
    </w:p>
    <w:p w:rsidR="0094464B" w:rsidRDefault="000F12D3" w:rsidP="0035409C">
      <w:pPr>
        <w:pStyle w:val="1"/>
        <w:spacing w:afterLines="0" w:line="560" w:lineRule="exact"/>
        <w:rPr>
          <w:rFonts w:eastAsia="宋体"/>
          <w:szCs w:val="24"/>
        </w:rPr>
      </w:pPr>
      <w:bookmarkStart w:id="0" w:name="OLE_LINK1"/>
      <w:bookmarkStart w:id="1" w:name="OLE_LINK2"/>
      <w:bookmarkStart w:id="2" w:name="OLE_LINK3"/>
      <w:r w:rsidRPr="000F12D3">
        <w:rPr>
          <w:rFonts w:eastAsia="宋体"/>
          <w:szCs w:val="24"/>
        </w:rPr>
        <w:t>Delivery Rules of the Shanghai Futures Exchange</w:t>
      </w:r>
    </w:p>
    <w:bookmarkEnd w:id="0"/>
    <w:bookmarkEnd w:id="1"/>
    <w:bookmarkEnd w:id="2"/>
    <w:p w:rsidR="0094464B" w:rsidRDefault="00660E61" w:rsidP="0035409C">
      <w:pPr>
        <w:widowControl/>
        <w:snapToGrid w:val="0"/>
        <w:spacing w:line="560" w:lineRule="exact"/>
        <w:jc w:val="center"/>
        <w:rPr>
          <w:rFonts w:ascii="Times New Roman" w:eastAsia="宋体" w:hAnsi="Times New Roman" w:cs="Times New Roman"/>
          <w:b/>
          <w:sz w:val="28"/>
          <w:szCs w:val="28"/>
        </w:rPr>
      </w:pPr>
      <w:r w:rsidRPr="00660E61">
        <w:rPr>
          <w:rFonts w:ascii="Times New Roman" w:eastAsia="宋体" w:hAnsi="Times New Roman" w:cs="Times New Roman"/>
          <w:b/>
          <w:sz w:val="28"/>
          <w:szCs w:val="28"/>
          <w:lang w:eastAsia="en-US"/>
        </w:rPr>
        <w:t>(</w:t>
      </w:r>
      <w:r w:rsidR="006C2026" w:rsidRPr="00FC5C31">
        <w:rPr>
          <w:b/>
          <w:sz w:val="28"/>
        </w:rPr>
        <w:t>Amended</w:t>
      </w:r>
      <w:r w:rsidRPr="00660E61">
        <w:rPr>
          <w:rFonts w:ascii="Times New Roman" w:eastAsia="宋体" w:hAnsi="Times New Roman" w:cs="Times New Roman"/>
          <w:b/>
          <w:sz w:val="28"/>
          <w:szCs w:val="28"/>
          <w:lang w:eastAsia="en-US"/>
        </w:rPr>
        <w:t>)</w:t>
      </w:r>
    </w:p>
    <w:p w:rsidR="0094464B" w:rsidRDefault="0094464B" w:rsidP="0035409C">
      <w:pPr>
        <w:widowControl/>
        <w:snapToGrid w:val="0"/>
        <w:spacing w:line="560" w:lineRule="exact"/>
        <w:jc w:val="center"/>
        <w:rPr>
          <w:rFonts w:ascii="Times New Roman" w:eastAsia="方正大标宋简体" w:hAnsi="Times New Roman" w:cs="Times New Roman"/>
          <w:bCs/>
          <w:sz w:val="28"/>
          <w:szCs w:val="28"/>
        </w:rPr>
      </w:pPr>
    </w:p>
    <w:p w:rsidR="0094464B" w:rsidRDefault="00660E61" w:rsidP="0035409C">
      <w:pPr>
        <w:pStyle w:val="2"/>
        <w:spacing w:afterLines="0" w:line="560" w:lineRule="exact"/>
        <w:rPr>
          <w:rFonts w:eastAsia="宋体"/>
        </w:rPr>
      </w:pPr>
      <w:r w:rsidRPr="00660E61">
        <w:rPr>
          <w:rFonts w:eastAsia="宋体"/>
        </w:rPr>
        <w:t>Chapter 18</w:t>
      </w:r>
      <w:r w:rsidRPr="00660E61">
        <w:rPr>
          <w:rFonts w:eastAsia="宋体"/>
        </w:rPr>
        <w:tab/>
      </w:r>
      <w:r w:rsidR="008558DA" w:rsidRPr="008558DA">
        <w:rPr>
          <w:rFonts w:eastAsia="宋体"/>
        </w:rPr>
        <w:t>DELIVERY</w:t>
      </w:r>
      <w:r w:rsidR="008558DA" w:rsidRPr="00660E61">
        <w:rPr>
          <w:rFonts w:eastAsia="宋体"/>
        </w:rPr>
        <w:t xml:space="preserve"> </w:t>
      </w:r>
      <w:r w:rsidRPr="00660E61">
        <w:rPr>
          <w:rFonts w:eastAsia="宋体"/>
        </w:rPr>
        <w:t>DEFAULT</w:t>
      </w:r>
    </w:p>
    <w:p w:rsidR="0094464B" w:rsidRDefault="006C2026" w:rsidP="0035409C">
      <w:pPr>
        <w:widowControl/>
        <w:tabs>
          <w:tab w:val="left" w:pos="1276"/>
        </w:tabs>
        <w:snapToGrid w:val="0"/>
        <w:spacing w:line="560" w:lineRule="exact"/>
        <w:rPr>
          <w:rFonts w:ascii="Times New Roman" w:eastAsia="方正仿宋简体" w:hAnsi="Times New Roman" w:cs="Times New Roman"/>
          <w:color w:val="212121"/>
          <w:sz w:val="22"/>
          <w:lang w:eastAsia="en-US"/>
        </w:rPr>
      </w:pPr>
      <w:r>
        <w:rPr>
          <w:rFonts w:ascii="Times New Roman" w:eastAsia="宋体" w:hAnsi="Times New Roman" w:cs="Times New Roman" w:hint="eastAsia"/>
          <w:b/>
          <w:sz w:val="22"/>
        </w:rPr>
        <w:t xml:space="preserve">     </w:t>
      </w:r>
      <w:r w:rsidR="00660E61" w:rsidRPr="00660E61">
        <w:rPr>
          <w:rFonts w:ascii="Times New Roman" w:eastAsia="宋体" w:hAnsi="Times New Roman" w:cs="Times New Roman"/>
          <w:b/>
          <w:sz w:val="22"/>
          <w:lang w:eastAsia="en-US"/>
        </w:rPr>
        <w:t>Article 135</w:t>
      </w:r>
      <w:r w:rsidR="00660E61" w:rsidRPr="00660E61">
        <w:rPr>
          <w:rFonts w:ascii="Times New Roman" w:eastAsia="宋体" w:hAnsi="Times New Roman" w:cs="Times New Roman"/>
          <w:sz w:val="22"/>
          <w:lang w:eastAsia="en-US"/>
        </w:rPr>
        <w:tab/>
        <w:t>Any of the following acts shall constitute a default on delivery:</w:t>
      </w:r>
    </w:p>
    <w:p w:rsidR="0094464B" w:rsidRDefault="006C2026" w:rsidP="0035409C">
      <w:pPr>
        <w:widowControl/>
        <w:snapToGrid w:val="0"/>
        <w:spacing w:line="560" w:lineRule="exact"/>
        <w:rPr>
          <w:rFonts w:ascii="Calibri" w:eastAsia="宋体" w:hAnsi="Calibri" w:cs="Times New Roman"/>
          <w:lang w:eastAsia="en-US"/>
        </w:rPr>
      </w:pPr>
      <w:r>
        <w:rPr>
          <w:rFonts w:ascii="Times New Roman" w:eastAsia="宋体" w:hAnsi="Times New Roman" w:cs="Times New Roman" w:hint="eastAsia"/>
          <w:color w:val="212121"/>
          <w:sz w:val="22"/>
        </w:rPr>
        <w:t xml:space="preserve">    </w:t>
      </w:r>
      <w:r w:rsidR="00660E61" w:rsidRPr="00660E61">
        <w:rPr>
          <w:rFonts w:ascii="Times New Roman" w:eastAsia="宋体" w:hAnsi="Times New Roman" w:cs="Times New Roman"/>
          <w:color w:val="212121"/>
          <w:sz w:val="22"/>
          <w:lang w:eastAsia="en-US"/>
        </w:rPr>
        <w:t>(</w:t>
      </w:r>
      <w:proofErr w:type="spellStart"/>
      <w:r w:rsidR="00660E61" w:rsidRPr="00660E61">
        <w:rPr>
          <w:rFonts w:ascii="Times New Roman" w:eastAsia="宋体" w:hAnsi="Times New Roman" w:cs="Times New Roman"/>
          <w:color w:val="212121"/>
          <w:sz w:val="22"/>
          <w:lang w:eastAsia="en-US"/>
        </w:rPr>
        <w:t>i</w:t>
      </w:r>
      <w:proofErr w:type="spellEnd"/>
      <w:r w:rsidR="00660E61" w:rsidRPr="00660E61">
        <w:rPr>
          <w:rFonts w:ascii="Times New Roman" w:eastAsia="宋体" w:hAnsi="Times New Roman" w:cs="Times New Roman"/>
          <w:color w:val="212121"/>
          <w:sz w:val="22"/>
          <w:lang w:eastAsia="en-US"/>
        </w:rPr>
        <w:t>)</w:t>
      </w:r>
      <w:r w:rsidR="00604A96">
        <w:rPr>
          <w:rFonts w:ascii="Times New Roman" w:eastAsia="宋体" w:hAnsi="Times New Roman" w:cs="Times New Roman"/>
          <w:color w:val="212121"/>
          <w:sz w:val="22"/>
          <w:lang w:eastAsia="en-US"/>
        </w:rPr>
        <w:t xml:space="preserve"> </w:t>
      </w:r>
      <w:r w:rsidR="00157A4D">
        <w:rPr>
          <w:rFonts w:ascii="Times New Roman" w:eastAsia="宋体" w:hAnsi="Times New Roman" w:cs="Times New Roman" w:hint="eastAsia"/>
          <w:color w:val="212121"/>
          <w:sz w:val="22"/>
        </w:rPr>
        <w:t>The</w:t>
      </w:r>
      <w:r w:rsidR="001D0CD9">
        <w:rPr>
          <w:rFonts w:ascii="Times New Roman" w:eastAsia="宋体" w:hAnsi="Times New Roman" w:cs="Times New Roman" w:hint="eastAsia"/>
          <w:color w:val="212121"/>
          <w:sz w:val="22"/>
        </w:rPr>
        <w:t xml:space="preserve"> </w:t>
      </w:r>
      <w:r w:rsidR="00660E61" w:rsidRPr="00660E61">
        <w:rPr>
          <w:rFonts w:ascii="Times New Roman" w:eastAsia="宋体" w:hAnsi="Times New Roman" w:cs="Times New Roman"/>
          <w:color w:val="212121"/>
          <w:sz w:val="22"/>
          <w:lang w:eastAsia="en-US"/>
        </w:rPr>
        <w:t xml:space="preserve">seller fails to </w:t>
      </w:r>
      <w:r w:rsidR="00F50C30">
        <w:rPr>
          <w:rFonts w:ascii="Times New Roman" w:eastAsia="宋体" w:hAnsi="Times New Roman" w:cs="Times New Roman" w:hint="eastAsia"/>
          <w:color w:val="212121"/>
          <w:sz w:val="22"/>
        </w:rPr>
        <w:t>deliver</w:t>
      </w:r>
      <w:r w:rsidR="00F50C30" w:rsidRPr="00660E61">
        <w:rPr>
          <w:rFonts w:ascii="Times New Roman" w:eastAsia="宋体" w:hAnsi="Times New Roman" w:cs="Times New Roman"/>
          <w:color w:val="212121"/>
          <w:sz w:val="22"/>
          <w:lang w:eastAsia="en-US"/>
        </w:rPr>
        <w:t xml:space="preserve"> </w:t>
      </w:r>
      <w:r w:rsidR="00660E61" w:rsidRPr="00660E61">
        <w:rPr>
          <w:rFonts w:ascii="Times New Roman" w:eastAsia="宋体" w:hAnsi="Times New Roman" w:cs="Times New Roman"/>
          <w:color w:val="212121"/>
          <w:sz w:val="22"/>
          <w:lang w:eastAsia="en-US"/>
        </w:rPr>
        <w:t xml:space="preserve">the required amount of standard warrants within the </w:t>
      </w:r>
      <w:r w:rsidR="00CB4157" w:rsidRPr="00D13998">
        <w:rPr>
          <w:rFonts w:ascii="Times New Roman" w:hAnsi="Times New Roman" w:cs="Times New Roman"/>
          <w:sz w:val="22"/>
        </w:rPr>
        <w:t>prescribed delivery period</w:t>
      </w:r>
      <w:proofErr w:type="gramStart"/>
      <w:r w:rsidR="00CB4157" w:rsidRPr="00D13998">
        <w:rPr>
          <w:rFonts w:ascii="Times New Roman" w:hAnsi="Times New Roman" w:cs="Times New Roman"/>
          <w:sz w:val="22"/>
        </w:rPr>
        <w:t>;</w:t>
      </w:r>
      <w:r w:rsidR="00660E61" w:rsidRPr="00660E61">
        <w:rPr>
          <w:rFonts w:ascii="Times New Roman" w:eastAsia="宋体" w:hAnsi="Times New Roman" w:cs="Times New Roman"/>
          <w:color w:val="212121"/>
          <w:sz w:val="22"/>
          <w:lang w:eastAsia="en-US"/>
        </w:rPr>
        <w:t>;</w:t>
      </w:r>
      <w:proofErr w:type="gramEnd"/>
    </w:p>
    <w:p w:rsidR="0094464B" w:rsidRDefault="006C2026" w:rsidP="0035409C">
      <w:pPr>
        <w:widowControl/>
        <w:snapToGrid w:val="0"/>
        <w:spacing w:line="560" w:lineRule="exact"/>
        <w:rPr>
          <w:rFonts w:ascii="Calibri" w:eastAsia="宋体" w:hAnsi="Calibri" w:cs="Times New Roman"/>
          <w:lang w:eastAsia="en-US"/>
        </w:rPr>
      </w:pPr>
      <w:r>
        <w:rPr>
          <w:rFonts w:ascii="Times New Roman" w:eastAsia="宋体" w:hAnsi="Times New Roman" w:cs="Times New Roman" w:hint="eastAsia"/>
          <w:color w:val="212121"/>
          <w:sz w:val="22"/>
        </w:rPr>
        <w:t xml:space="preserve">    </w:t>
      </w:r>
      <w:r w:rsidR="00660E61" w:rsidRPr="00660E61">
        <w:rPr>
          <w:rFonts w:ascii="Times New Roman" w:eastAsia="宋体" w:hAnsi="Times New Roman" w:cs="Times New Roman"/>
          <w:color w:val="212121"/>
          <w:sz w:val="22"/>
          <w:lang w:eastAsia="en-US"/>
        </w:rPr>
        <w:t>(ii)</w:t>
      </w:r>
      <w:r w:rsidR="00604A96">
        <w:rPr>
          <w:rFonts w:ascii="Times New Roman" w:eastAsia="宋体" w:hAnsi="Times New Roman" w:cs="Times New Roman"/>
          <w:color w:val="212121"/>
          <w:sz w:val="22"/>
          <w:lang w:eastAsia="en-US"/>
        </w:rPr>
        <w:t xml:space="preserve"> </w:t>
      </w:r>
      <w:r w:rsidR="00157A4D">
        <w:rPr>
          <w:rFonts w:ascii="Times New Roman" w:eastAsia="宋体" w:hAnsi="Times New Roman" w:cs="Times New Roman" w:hint="eastAsia"/>
          <w:color w:val="212121"/>
          <w:sz w:val="22"/>
        </w:rPr>
        <w:t>The</w:t>
      </w:r>
      <w:r w:rsidR="00660E61" w:rsidRPr="00660E61">
        <w:rPr>
          <w:rFonts w:ascii="Times New Roman" w:eastAsia="宋体" w:hAnsi="Times New Roman" w:cs="Times New Roman"/>
          <w:color w:val="212121"/>
          <w:sz w:val="22"/>
          <w:lang w:eastAsia="en-US"/>
        </w:rPr>
        <w:t xml:space="preserve"> buyer fails to make payment</w:t>
      </w:r>
      <w:r w:rsidR="005A1E7B">
        <w:rPr>
          <w:rFonts w:ascii="Times New Roman" w:eastAsia="宋体" w:hAnsi="Times New Roman" w:cs="Times New Roman" w:hint="eastAsia"/>
          <w:color w:val="212121"/>
          <w:sz w:val="22"/>
        </w:rPr>
        <w:t xml:space="preserve"> as required</w:t>
      </w:r>
      <w:r w:rsidR="00660E61" w:rsidRPr="00660E61">
        <w:rPr>
          <w:rFonts w:ascii="Times New Roman" w:eastAsia="宋体" w:hAnsi="Times New Roman" w:cs="Times New Roman"/>
          <w:color w:val="212121"/>
          <w:sz w:val="22"/>
          <w:lang w:eastAsia="en-US"/>
        </w:rPr>
        <w:t xml:space="preserve"> within the </w:t>
      </w:r>
      <w:r w:rsidR="00CB4157" w:rsidRPr="00D13998">
        <w:rPr>
          <w:rFonts w:ascii="Times New Roman" w:hAnsi="Times New Roman" w:cs="Times New Roman"/>
          <w:sz w:val="22"/>
        </w:rPr>
        <w:t>prescribed delivery period</w:t>
      </w:r>
      <w:r w:rsidR="00660E61" w:rsidRPr="00660E61">
        <w:rPr>
          <w:rFonts w:ascii="Times New Roman" w:eastAsia="宋体" w:hAnsi="Times New Roman" w:cs="Times New Roman"/>
          <w:color w:val="212121"/>
          <w:sz w:val="22"/>
          <w:lang w:eastAsia="en-US"/>
        </w:rPr>
        <w:t>; or</w:t>
      </w:r>
    </w:p>
    <w:p w:rsidR="0094464B" w:rsidRDefault="006C2026" w:rsidP="0035409C">
      <w:pPr>
        <w:widowControl/>
        <w:snapToGrid w:val="0"/>
        <w:spacing w:line="560" w:lineRule="exact"/>
        <w:rPr>
          <w:rFonts w:ascii="Times New Roman" w:eastAsia="方正仿宋简体" w:hAnsi="Times New Roman" w:cs="Times New Roman"/>
          <w:color w:val="212121"/>
          <w:sz w:val="22"/>
          <w:lang w:eastAsia="en-US"/>
        </w:rPr>
      </w:pPr>
      <w:r>
        <w:rPr>
          <w:rFonts w:ascii="Times New Roman" w:eastAsia="宋体" w:hAnsi="Times New Roman" w:cs="Times New Roman" w:hint="eastAsia"/>
          <w:color w:val="212121"/>
          <w:sz w:val="22"/>
        </w:rPr>
        <w:t xml:space="preserve">    </w:t>
      </w:r>
      <w:r w:rsidR="00660E61" w:rsidRPr="00660E61">
        <w:rPr>
          <w:rFonts w:ascii="Times New Roman" w:eastAsia="宋体" w:hAnsi="Times New Roman" w:cs="Times New Roman"/>
          <w:color w:val="212121"/>
          <w:sz w:val="22"/>
          <w:lang w:eastAsia="en-US"/>
        </w:rPr>
        <w:t>(iii)</w:t>
      </w:r>
      <w:r w:rsidR="00604A96">
        <w:rPr>
          <w:rFonts w:ascii="Times New Roman" w:eastAsia="宋体" w:hAnsi="Times New Roman" w:cs="Times New Roman"/>
          <w:color w:val="212121"/>
          <w:sz w:val="22"/>
          <w:lang w:eastAsia="en-US"/>
        </w:rPr>
        <w:t xml:space="preserve"> </w:t>
      </w:r>
      <w:r w:rsidR="00660E61" w:rsidRPr="00660E61">
        <w:rPr>
          <w:rFonts w:ascii="Times New Roman" w:eastAsia="宋体" w:hAnsi="Times New Roman" w:cs="Times New Roman"/>
          <w:color w:val="212121"/>
          <w:sz w:val="22"/>
          <w:lang w:eastAsia="en-US"/>
        </w:rPr>
        <w:t xml:space="preserve">The commodity that </w:t>
      </w:r>
      <w:r w:rsidR="00157A4D">
        <w:rPr>
          <w:rFonts w:ascii="Times New Roman" w:eastAsia="宋体" w:hAnsi="Times New Roman" w:cs="Times New Roman" w:hint="eastAsia"/>
          <w:color w:val="212121"/>
          <w:sz w:val="22"/>
        </w:rPr>
        <w:t>the</w:t>
      </w:r>
      <w:r w:rsidR="00660E61" w:rsidRPr="00660E61">
        <w:rPr>
          <w:rFonts w:ascii="Times New Roman" w:eastAsia="宋体" w:hAnsi="Times New Roman" w:cs="Times New Roman"/>
          <w:color w:val="212121"/>
          <w:sz w:val="22"/>
          <w:lang w:eastAsia="en-US"/>
        </w:rPr>
        <w:t xml:space="preserve"> seller delivers </w:t>
      </w:r>
      <w:proofErr w:type="gramStart"/>
      <w:r w:rsidR="00660E61" w:rsidRPr="00660E61">
        <w:rPr>
          <w:rFonts w:ascii="Times New Roman" w:eastAsia="宋体" w:hAnsi="Times New Roman" w:cs="Times New Roman"/>
          <w:color w:val="212121"/>
          <w:sz w:val="22"/>
          <w:lang w:eastAsia="en-US"/>
        </w:rPr>
        <w:t>do</w:t>
      </w:r>
      <w:proofErr w:type="gramEnd"/>
      <w:r w:rsidR="00660E61" w:rsidRPr="00660E61">
        <w:rPr>
          <w:rFonts w:ascii="Times New Roman" w:eastAsia="宋体" w:hAnsi="Times New Roman" w:cs="Times New Roman"/>
          <w:color w:val="212121"/>
          <w:sz w:val="22"/>
          <w:lang w:eastAsia="en-US"/>
        </w:rPr>
        <w:t xml:space="preserve"> not </w:t>
      </w:r>
      <w:r w:rsidR="00660E61" w:rsidRPr="00660E61">
        <w:rPr>
          <w:rFonts w:ascii="Calibri" w:eastAsia="宋体" w:hAnsi="Calibri" w:cs="Times New Roman"/>
          <w:color w:val="212121"/>
          <w:lang w:eastAsia="en-US"/>
        </w:rPr>
        <w:t>comply with the grade and s</w:t>
      </w:r>
      <w:r w:rsidR="00660E61" w:rsidRPr="00660E61">
        <w:rPr>
          <w:rFonts w:ascii="Times New Roman" w:eastAsia="宋体" w:hAnsi="Times New Roman" w:cs="Times New Roman"/>
          <w:spacing w:val="-1"/>
          <w:sz w:val="22"/>
          <w:lang w:eastAsia="en-US"/>
        </w:rPr>
        <w:t>pecific</w:t>
      </w:r>
      <w:r w:rsidR="00660E61" w:rsidRPr="00660E61">
        <w:rPr>
          <w:rFonts w:ascii="Times New Roman" w:eastAsia="宋体" w:hAnsi="Times New Roman" w:cs="Times New Roman"/>
          <w:spacing w:val="-7"/>
          <w:sz w:val="22"/>
          <w:lang w:eastAsia="en-US"/>
        </w:rPr>
        <w:t xml:space="preserve"> </w:t>
      </w:r>
      <w:r w:rsidR="00660E61" w:rsidRPr="00660E61">
        <w:rPr>
          <w:rFonts w:ascii="Times New Roman" w:eastAsia="宋体" w:hAnsi="Times New Roman" w:cs="Times New Roman"/>
          <w:spacing w:val="-1"/>
          <w:sz w:val="22"/>
          <w:lang w:eastAsia="en-US"/>
        </w:rPr>
        <w:t>qualifications</w:t>
      </w:r>
      <w:r w:rsidR="00660E61" w:rsidRPr="00660E61">
        <w:rPr>
          <w:rFonts w:ascii="Times New Roman" w:eastAsia="宋体" w:hAnsi="Times New Roman" w:cs="Times New Roman"/>
          <w:spacing w:val="-9"/>
          <w:sz w:val="22"/>
          <w:lang w:eastAsia="en-US"/>
        </w:rPr>
        <w:t xml:space="preserve"> </w:t>
      </w:r>
      <w:r w:rsidR="00660E61" w:rsidRPr="00660E61">
        <w:rPr>
          <w:rFonts w:ascii="Times New Roman" w:eastAsia="宋体" w:hAnsi="Times New Roman" w:cs="Times New Roman"/>
          <w:spacing w:val="-1"/>
          <w:sz w:val="22"/>
          <w:lang w:eastAsia="en-US"/>
        </w:rPr>
        <w:t>in</w:t>
      </w:r>
      <w:r w:rsidR="00660E61" w:rsidRPr="00660E61">
        <w:rPr>
          <w:rFonts w:ascii="Times New Roman" w:eastAsia="宋体" w:hAnsi="Times New Roman" w:cs="Times New Roman"/>
          <w:spacing w:val="-7"/>
          <w:sz w:val="22"/>
          <w:lang w:eastAsia="en-US"/>
        </w:rPr>
        <w:t xml:space="preserve"> </w:t>
      </w:r>
      <w:r w:rsidR="00660E61" w:rsidRPr="00660E61">
        <w:rPr>
          <w:rFonts w:ascii="Times New Roman" w:eastAsia="宋体" w:hAnsi="Times New Roman" w:cs="Times New Roman"/>
          <w:spacing w:val="-1"/>
          <w:sz w:val="22"/>
          <w:lang w:eastAsia="en-US"/>
        </w:rPr>
        <w:t>the</w:t>
      </w:r>
      <w:r w:rsidR="00660E61" w:rsidRPr="00660E61">
        <w:rPr>
          <w:rFonts w:ascii="Times New Roman" w:eastAsia="宋体" w:hAnsi="Times New Roman" w:cs="Times New Roman"/>
          <w:spacing w:val="-7"/>
          <w:sz w:val="22"/>
          <w:lang w:eastAsia="en-US"/>
        </w:rPr>
        <w:t xml:space="preserve"> </w:t>
      </w:r>
      <w:r w:rsidR="00660E61" w:rsidRPr="00660E61">
        <w:rPr>
          <w:rFonts w:ascii="Times New Roman" w:eastAsia="宋体" w:hAnsi="Times New Roman" w:cs="Times New Roman"/>
          <w:spacing w:val="-1"/>
          <w:sz w:val="22"/>
          <w:lang w:eastAsia="en-US"/>
        </w:rPr>
        <w:t>futures</w:t>
      </w:r>
      <w:r w:rsidR="00660E61" w:rsidRPr="00660E61">
        <w:rPr>
          <w:rFonts w:ascii="Times New Roman" w:eastAsia="宋体" w:hAnsi="Times New Roman" w:cs="Times New Roman"/>
          <w:spacing w:val="-9"/>
          <w:sz w:val="22"/>
          <w:lang w:eastAsia="en-US"/>
        </w:rPr>
        <w:t xml:space="preserve"> </w:t>
      </w:r>
      <w:r w:rsidR="00660E61" w:rsidRPr="00660E61">
        <w:rPr>
          <w:rFonts w:ascii="Times New Roman" w:eastAsia="宋体" w:hAnsi="Times New Roman" w:cs="Times New Roman"/>
          <w:spacing w:val="-1"/>
          <w:sz w:val="22"/>
          <w:lang w:eastAsia="en-US"/>
        </w:rPr>
        <w:t>contract</w:t>
      </w:r>
      <w:r w:rsidR="00660E61" w:rsidRPr="00660E61">
        <w:rPr>
          <w:rFonts w:ascii="Times New Roman" w:eastAsia="宋体" w:hAnsi="Times New Roman" w:cs="Times New Roman"/>
          <w:color w:val="212121"/>
          <w:sz w:val="22"/>
          <w:lang w:eastAsia="en-US"/>
        </w:rPr>
        <w:t>.</w:t>
      </w:r>
    </w:p>
    <w:p w:rsidR="0094464B" w:rsidRDefault="006C2026" w:rsidP="0035409C">
      <w:pPr>
        <w:widowControl/>
        <w:tabs>
          <w:tab w:val="left" w:pos="1276"/>
        </w:tabs>
        <w:snapToGrid w:val="0"/>
        <w:spacing w:line="560" w:lineRule="exact"/>
        <w:rPr>
          <w:rFonts w:ascii="Times New Roman" w:eastAsia="宋体" w:hAnsi="Times New Roman" w:cs="Times New Roman"/>
          <w:sz w:val="22"/>
        </w:rPr>
      </w:pPr>
      <w:r>
        <w:rPr>
          <w:rFonts w:ascii="Times New Roman" w:eastAsia="宋体" w:hAnsi="Times New Roman" w:cs="Times New Roman" w:hint="eastAsia"/>
          <w:b/>
          <w:sz w:val="22"/>
        </w:rPr>
        <w:t xml:space="preserve">    </w:t>
      </w:r>
      <w:r w:rsidR="00660E61" w:rsidRPr="00660E61">
        <w:rPr>
          <w:rFonts w:ascii="Times New Roman" w:eastAsia="宋体" w:hAnsi="Times New Roman" w:cs="Times New Roman"/>
          <w:b/>
          <w:sz w:val="22"/>
          <w:lang w:eastAsia="en-US"/>
        </w:rPr>
        <w:t>Article 136</w:t>
      </w:r>
      <w:r w:rsidR="00660E61" w:rsidRPr="00660E61">
        <w:rPr>
          <w:rFonts w:ascii="Times New Roman" w:eastAsia="宋体" w:hAnsi="Times New Roman" w:cs="Times New Roman"/>
          <w:sz w:val="22"/>
          <w:lang w:eastAsia="en-US"/>
        </w:rPr>
        <w:tab/>
      </w:r>
      <w:r w:rsidR="00157A4D">
        <w:rPr>
          <w:rFonts w:ascii="Times New Roman" w:eastAsia="宋体" w:hAnsi="Times New Roman" w:cs="Times New Roman" w:hint="eastAsia"/>
          <w:sz w:val="22"/>
        </w:rPr>
        <w:t xml:space="preserve">The following formulas shall be </w:t>
      </w:r>
      <w:r w:rsidR="00157A4D">
        <w:rPr>
          <w:rFonts w:ascii="Times New Roman" w:eastAsia="宋体" w:hAnsi="Times New Roman" w:cs="Times New Roman"/>
          <w:sz w:val="22"/>
        </w:rPr>
        <w:t>used</w:t>
      </w:r>
      <w:r w:rsidR="00157A4D">
        <w:rPr>
          <w:rFonts w:ascii="Times New Roman" w:eastAsia="宋体" w:hAnsi="Times New Roman" w:cs="Times New Roman" w:hint="eastAsia"/>
          <w:sz w:val="22"/>
        </w:rPr>
        <w:t xml:space="preserve"> to calculate the delivery default quantities of the buyer or the seller in a futures contract</w:t>
      </w:r>
      <w:r w:rsidR="00660E61" w:rsidRPr="00660E61">
        <w:rPr>
          <w:rFonts w:ascii="Times New Roman" w:eastAsia="宋体" w:hAnsi="Times New Roman" w:cs="Times New Roman"/>
          <w:sz w:val="22"/>
          <w:lang w:eastAsia="en-US"/>
        </w:rPr>
        <w:t>:</w:t>
      </w:r>
      <w:r>
        <w:rPr>
          <w:rFonts w:ascii="Times New Roman" w:eastAsia="宋体" w:hAnsi="Times New Roman" w:cs="Times New Roman" w:hint="eastAsia"/>
          <w:sz w:val="22"/>
        </w:rPr>
        <w:t xml:space="preserve">  </w:t>
      </w:r>
    </w:p>
    <w:p w:rsidR="000F12D3" w:rsidRDefault="006C2026" w:rsidP="0035409C">
      <w:pPr>
        <w:widowControl/>
        <w:tabs>
          <w:tab w:val="left" w:pos="1276"/>
        </w:tabs>
        <w:snapToGrid w:val="0"/>
        <w:spacing w:line="560" w:lineRule="exact"/>
        <w:rPr>
          <w:rFonts w:ascii="Times New Roman" w:eastAsia="宋体" w:hAnsi="Times New Roman" w:cs="Times New Roman"/>
          <w:sz w:val="22"/>
        </w:rPr>
      </w:pPr>
      <w:r>
        <w:rPr>
          <w:rFonts w:ascii="Times New Roman" w:eastAsia="宋体" w:hAnsi="Times New Roman" w:cs="Times New Roman" w:hint="eastAsia"/>
          <w:sz w:val="22"/>
        </w:rPr>
        <w:t xml:space="preserve">    </w:t>
      </w:r>
      <w:r w:rsidR="00E22B23">
        <w:rPr>
          <w:rFonts w:ascii="Times New Roman" w:eastAsia="宋体" w:hAnsi="Times New Roman" w:cs="Times New Roman" w:hint="eastAsia"/>
          <w:sz w:val="22"/>
        </w:rPr>
        <w:t xml:space="preserve">The delivery default quantity of the seller (lots) = the standard warrant quantities due (lots) </w:t>
      </w:r>
      <w:r w:rsidR="00E22B23">
        <w:rPr>
          <w:rFonts w:ascii="Times New Roman" w:eastAsia="宋体" w:hAnsi="Times New Roman" w:cs="Times New Roman"/>
          <w:sz w:val="22"/>
        </w:rPr>
        <w:t>–</w:t>
      </w:r>
      <w:r w:rsidR="00E22B23">
        <w:rPr>
          <w:rFonts w:ascii="Times New Roman" w:eastAsia="宋体" w:hAnsi="Times New Roman" w:cs="Times New Roman" w:hint="eastAsia"/>
          <w:sz w:val="22"/>
        </w:rPr>
        <w:t xml:space="preserve"> the standard warrant quantities delivered (lots);</w:t>
      </w:r>
    </w:p>
    <w:p w:rsidR="000F12D3" w:rsidRDefault="006C2026" w:rsidP="0035409C">
      <w:pPr>
        <w:widowControl/>
        <w:snapToGrid w:val="0"/>
        <w:spacing w:line="560" w:lineRule="exact"/>
        <w:rPr>
          <w:rFonts w:ascii="Times New Roman" w:eastAsia="宋体" w:hAnsi="Times New Roman" w:cs="Times New Roman"/>
          <w:sz w:val="22"/>
        </w:rPr>
      </w:pPr>
      <w:r>
        <w:rPr>
          <w:rFonts w:ascii="Times New Roman" w:eastAsia="宋体" w:hAnsi="Times New Roman" w:cs="Times New Roman" w:hint="eastAsia"/>
          <w:sz w:val="22"/>
        </w:rPr>
        <w:t xml:space="preserve">    </w:t>
      </w:r>
      <w:r w:rsidR="00B45ECE">
        <w:rPr>
          <w:rFonts w:ascii="Times New Roman" w:eastAsia="宋体" w:hAnsi="Times New Roman" w:cs="Times New Roman" w:hint="eastAsia"/>
          <w:sz w:val="22"/>
        </w:rPr>
        <w:t xml:space="preserve">The delivery default quantity of the buyer (lots) = (payment due </w:t>
      </w:r>
      <w:r w:rsidR="00B45ECE">
        <w:rPr>
          <w:rFonts w:ascii="Times New Roman" w:eastAsia="宋体" w:hAnsi="Times New Roman" w:cs="Times New Roman"/>
          <w:sz w:val="22"/>
        </w:rPr>
        <w:t>–</w:t>
      </w:r>
      <w:r w:rsidR="00B45ECE">
        <w:rPr>
          <w:rFonts w:ascii="Times New Roman" w:eastAsia="宋体" w:hAnsi="Times New Roman" w:cs="Times New Roman" w:hint="eastAsia"/>
          <w:sz w:val="22"/>
        </w:rPr>
        <w:t xml:space="preserve"> payment made) </w:t>
      </w:r>
      <w:r w:rsidRPr="00660E61">
        <w:rPr>
          <w:rFonts w:ascii="Times New Roman" w:eastAsia="宋体" w:hAnsi="Times New Roman" w:cs="Times New Roman"/>
          <w:dstrike/>
          <w:sz w:val="22"/>
          <w:lang w:eastAsia="en-US"/>
        </w:rPr>
        <w:t>÷ (1 – 20%</w:t>
      </w:r>
      <w:proofErr w:type="gramStart"/>
      <w:r w:rsidRPr="00660E61">
        <w:rPr>
          <w:rFonts w:ascii="Times New Roman" w:eastAsia="宋体" w:hAnsi="Times New Roman" w:cs="Times New Roman"/>
          <w:dstrike/>
          <w:sz w:val="22"/>
          <w:lang w:eastAsia="en-US"/>
        </w:rPr>
        <w:t>)</w:t>
      </w:r>
      <w:r w:rsidR="00B45ECE" w:rsidRPr="00660E61">
        <w:rPr>
          <w:rFonts w:ascii="Times New Roman" w:eastAsia="宋体" w:hAnsi="Times New Roman" w:cs="Times New Roman"/>
          <w:sz w:val="22"/>
          <w:lang w:eastAsia="en-US"/>
        </w:rPr>
        <w:t>÷</w:t>
      </w:r>
      <w:proofErr w:type="gramEnd"/>
      <w:r w:rsidR="00B45ECE" w:rsidRPr="00660E61">
        <w:rPr>
          <w:rFonts w:ascii="Times New Roman" w:eastAsia="宋体" w:hAnsi="Times New Roman" w:cs="Times New Roman"/>
          <w:sz w:val="22"/>
          <w:lang w:eastAsia="en-US"/>
        </w:rPr>
        <w:t xml:space="preserve"> final settlement price ÷ contract size</w:t>
      </w:r>
    </w:p>
    <w:p w:rsidR="000F12D3" w:rsidRDefault="00660E61" w:rsidP="0035409C">
      <w:pPr>
        <w:widowControl/>
        <w:snapToGrid w:val="0"/>
        <w:spacing w:line="560" w:lineRule="exact"/>
        <w:rPr>
          <w:rFonts w:ascii="Times New Roman" w:eastAsia="宋体" w:hAnsi="Times New Roman" w:cs="Times New Roman"/>
          <w:sz w:val="22"/>
        </w:rPr>
      </w:pPr>
      <w:bookmarkStart w:id="3" w:name="_Hlk534182494"/>
      <w:r w:rsidRPr="00660E61">
        <w:rPr>
          <w:rFonts w:ascii="Times New Roman" w:eastAsia="宋体" w:hAnsi="Times New Roman" w:cs="Times New Roman"/>
          <w:sz w:val="22"/>
          <w:lang w:eastAsia="en-US"/>
        </w:rPr>
        <w:t>.</w:t>
      </w:r>
      <w:bookmarkEnd w:id="3"/>
      <w:r w:rsidR="006C2026">
        <w:rPr>
          <w:rFonts w:ascii="Times New Roman" w:eastAsia="宋体" w:hAnsi="Times New Roman" w:cs="Times New Roman" w:hint="eastAsia"/>
          <w:sz w:val="22"/>
        </w:rPr>
        <w:t xml:space="preserve">    </w:t>
      </w:r>
      <w:r w:rsidR="000E20D3">
        <w:rPr>
          <w:rFonts w:ascii="Times New Roman" w:eastAsia="宋体" w:hAnsi="Times New Roman" w:cs="Times New Roman" w:hint="eastAsia"/>
          <w:sz w:val="22"/>
        </w:rPr>
        <w:t>In calculating the delivery default quantity of the buyer in a futures contract, a deposit of twenty percent (20%) of the value of the contract shall be reserved for penalties and compensation.</w:t>
      </w:r>
    </w:p>
    <w:p w:rsidR="000F12D3" w:rsidRDefault="006C2026" w:rsidP="0035409C">
      <w:pPr>
        <w:widowControl/>
        <w:tabs>
          <w:tab w:val="left" w:pos="1276"/>
        </w:tabs>
        <w:snapToGrid w:val="0"/>
        <w:spacing w:line="560" w:lineRule="exact"/>
        <w:rPr>
          <w:rFonts w:ascii="Times New Roman" w:eastAsia="方正仿宋简体" w:hAnsi="Times New Roman" w:cs="Times New Roman"/>
          <w:color w:val="212121"/>
          <w:sz w:val="22"/>
          <w:lang w:eastAsia="en-US"/>
        </w:rPr>
      </w:pPr>
      <w:r>
        <w:rPr>
          <w:rFonts w:ascii="Times New Roman" w:eastAsia="宋体" w:hAnsi="Times New Roman" w:cs="Times New Roman" w:hint="eastAsia"/>
          <w:b/>
          <w:sz w:val="22"/>
        </w:rPr>
        <w:t xml:space="preserve">     </w:t>
      </w:r>
      <w:r w:rsidR="00660E61" w:rsidRPr="00660E61">
        <w:rPr>
          <w:rFonts w:ascii="Times New Roman" w:eastAsia="宋体" w:hAnsi="Times New Roman" w:cs="Times New Roman"/>
          <w:b/>
          <w:sz w:val="22"/>
          <w:lang w:eastAsia="en-US"/>
        </w:rPr>
        <w:t>Article 137</w:t>
      </w:r>
      <w:r w:rsidR="0080030C">
        <w:rPr>
          <w:rFonts w:ascii="Times New Roman" w:eastAsia="宋体" w:hAnsi="Times New Roman" w:cs="Times New Roman"/>
          <w:b/>
          <w:sz w:val="22"/>
          <w:lang w:eastAsia="en-US"/>
        </w:rPr>
        <w:tab/>
      </w:r>
      <w:r w:rsidR="000E20D3">
        <w:rPr>
          <w:rFonts w:ascii="Times New Roman" w:hAnsi="Times New Roman" w:cs="Times New Roman" w:hint="eastAsia"/>
          <w:sz w:val="22"/>
        </w:rPr>
        <w:t>Once a delivery default occurs</w:t>
      </w:r>
      <w:r w:rsidR="00A85EB9" w:rsidRPr="00D13998">
        <w:rPr>
          <w:rFonts w:ascii="Times New Roman" w:hAnsi="Times New Roman" w:cs="Times New Roman"/>
          <w:sz w:val="22"/>
        </w:rPr>
        <w:t xml:space="preserve">, the Exchange shall notify the defaulting </w:t>
      </w:r>
      <w:proofErr w:type="gramStart"/>
      <w:r w:rsidR="00A85EB9" w:rsidRPr="00D13998">
        <w:rPr>
          <w:rFonts w:ascii="Times New Roman" w:hAnsi="Times New Roman" w:cs="Times New Roman"/>
          <w:sz w:val="22"/>
        </w:rPr>
        <w:t>party</w:t>
      </w:r>
      <w:r w:rsidR="000E20D3">
        <w:rPr>
          <w:rFonts w:ascii="Times New Roman" w:hAnsi="Times New Roman" w:cs="Times New Roman" w:hint="eastAsia"/>
          <w:sz w:val="22"/>
        </w:rPr>
        <w:t>(</w:t>
      </w:r>
      <w:proofErr w:type="gramEnd"/>
      <w:r w:rsidR="000E20D3">
        <w:rPr>
          <w:rFonts w:ascii="Times New Roman" w:hAnsi="Times New Roman" w:cs="Times New Roman" w:hint="eastAsia"/>
          <w:sz w:val="22"/>
        </w:rPr>
        <w:t>the defaulter)</w:t>
      </w:r>
      <w:r w:rsidR="00A85EB9" w:rsidRPr="00D13998">
        <w:rPr>
          <w:rFonts w:ascii="Times New Roman" w:hAnsi="Times New Roman" w:cs="Times New Roman"/>
          <w:sz w:val="22"/>
        </w:rPr>
        <w:t xml:space="preserve"> and the non-defaulting party</w:t>
      </w:r>
      <w:r w:rsidR="000E20D3">
        <w:rPr>
          <w:rFonts w:ascii="Times New Roman" w:hAnsi="Times New Roman" w:cs="Times New Roman" w:hint="eastAsia"/>
          <w:sz w:val="22"/>
        </w:rPr>
        <w:t>(the non-defaulter)</w:t>
      </w:r>
      <w:r w:rsidR="00A85EB9" w:rsidRPr="00D13998">
        <w:rPr>
          <w:rFonts w:ascii="Times New Roman" w:hAnsi="Times New Roman" w:cs="Times New Roman"/>
          <w:sz w:val="22"/>
        </w:rPr>
        <w:t xml:space="preserve"> </w:t>
      </w:r>
      <w:r w:rsidR="00442C25">
        <w:rPr>
          <w:rFonts w:ascii="Times New Roman" w:hAnsi="Times New Roman" w:cs="Times New Roman" w:hint="eastAsia"/>
          <w:sz w:val="22"/>
        </w:rPr>
        <w:t xml:space="preserve">before </w:t>
      </w:r>
      <w:r w:rsidR="00A85EB9" w:rsidRPr="00D13998">
        <w:rPr>
          <w:rFonts w:ascii="Times New Roman" w:hAnsi="Times New Roman" w:cs="Times New Roman"/>
          <w:sz w:val="22"/>
        </w:rPr>
        <w:t xml:space="preserve">16:30 on the day of </w:t>
      </w:r>
      <w:r w:rsidR="00A85EB9" w:rsidRPr="00D13998">
        <w:rPr>
          <w:rFonts w:ascii="Times New Roman" w:hAnsi="Times New Roman" w:cs="Times New Roman"/>
          <w:sz w:val="22"/>
        </w:rPr>
        <w:lastRenderedPageBreak/>
        <w:t xml:space="preserve">the default. </w:t>
      </w:r>
      <w:r w:rsidR="001D0CD9">
        <w:rPr>
          <w:rFonts w:ascii="Times New Roman" w:eastAsia="宋体" w:hAnsi="Times New Roman" w:cs="Times New Roman" w:hint="eastAsia"/>
          <w:sz w:val="22"/>
          <w:shd w:val="pct15" w:color="auto" w:fill="FFFFFF"/>
        </w:rPr>
        <w:t xml:space="preserve">The notice of </w:t>
      </w:r>
      <w:r w:rsidR="00660E61" w:rsidRPr="00660E61">
        <w:rPr>
          <w:rFonts w:ascii="Times New Roman" w:eastAsia="宋体" w:hAnsi="Times New Roman" w:cs="Times New Roman"/>
          <w:sz w:val="22"/>
          <w:shd w:val="pct15" w:color="auto" w:fill="FFFFFF"/>
          <w:lang w:eastAsia="en-US"/>
        </w:rPr>
        <w:t>default is deemed to have been delivered after being sent by the member service system.</w:t>
      </w:r>
    </w:p>
    <w:p w:rsidR="000F12D3" w:rsidRDefault="000F12D3" w:rsidP="00375CFB">
      <w:pPr>
        <w:widowControl/>
        <w:snapToGrid w:val="0"/>
        <w:spacing w:line="560" w:lineRule="exact"/>
        <w:rPr>
          <w:rFonts w:ascii="Times New Roman" w:eastAsia="方正仿宋简体" w:hAnsi="Times New Roman" w:cs="Times New Roman"/>
          <w:dstrike/>
          <w:color w:val="212121"/>
          <w:sz w:val="22"/>
          <w:lang w:eastAsia="en-US"/>
        </w:rPr>
      </w:pPr>
      <w:r w:rsidRPr="000F12D3">
        <w:rPr>
          <w:rFonts w:ascii="Times New Roman" w:eastAsia="宋体" w:hAnsi="Times New Roman" w:cs="Times New Roman"/>
          <w:sz w:val="22"/>
        </w:rPr>
        <w:t xml:space="preserve">    </w:t>
      </w:r>
      <w:r w:rsidR="006C2026">
        <w:rPr>
          <w:rFonts w:ascii="Times New Roman" w:eastAsia="宋体" w:hAnsi="Times New Roman" w:cs="Times New Roman" w:hint="eastAsia"/>
          <w:dstrike/>
          <w:sz w:val="22"/>
        </w:rPr>
        <w:t xml:space="preserve"> </w:t>
      </w:r>
      <w:r w:rsidR="00660E61" w:rsidRPr="00660E61">
        <w:rPr>
          <w:rFonts w:ascii="Times New Roman" w:eastAsia="宋体" w:hAnsi="Times New Roman" w:cs="Times New Roman"/>
          <w:dstrike/>
          <w:sz w:val="22"/>
          <w:lang w:eastAsia="en-US"/>
        </w:rPr>
        <w:t>The defaulte</w:t>
      </w:r>
      <w:r w:rsidR="00D452A2">
        <w:rPr>
          <w:rFonts w:ascii="Times New Roman" w:eastAsia="宋体" w:hAnsi="Times New Roman" w:cs="Times New Roman" w:hint="eastAsia"/>
          <w:dstrike/>
          <w:sz w:val="22"/>
        </w:rPr>
        <w:t>r</w:t>
      </w:r>
      <w:r w:rsidR="00660E61" w:rsidRPr="00660E61">
        <w:rPr>
          <w:rFonts w:ascii="Times New Roman" w:eastAsia="宋体" w:hAnsi="Times New Roman" w:cs="Times New Roman"/>
          <w:dstrike/>
          <w:sz w:val="22"/>
          <w:lang w:eastAsia="en-US"/>
        </w:rPr>
        <w:t xml:space="preserve"> shall by 11:00 hours on the next trading day, submit to the Exchange its written intent to terminate or continue the delivery. </w:t>
      </w:r>
      <w:r w:rsidR="00660E61" w:rsidRPr="00660E61">
        <w:rPr>
          <w:rFonts w:ascii="Times New Roman" w:eastAsia="宋体" w:hAnsi="Times New Roman" w:cs="Times New Roman"/>
          <w:dstrike/>
          <w:color w:val="212121"/>
          <w:sz w:val="22"/>
          <w:lang w:eastAsia="en-US"/>
        </w:rPr>
        <w:t xml:space="preserve">Failure to notify the Exchange of its intent within the specified time limit shall be deemed by the Exchange as the </w:t>
      </w:r>
      <w:r w:rsidR="00375CFB">
        <w:rPr>
          <w:rFonts w:ascii="Times New Roman" w:eastAsia="宋体" w:hAnsi="Times New Roman" w:cs="Times New Roman"/>
          <w:dstrike/>
          <w:color w:val="212121"/>
          <w:sz w:val="22"/>
          <w:lang w:eastAsia="en-US"/>
        </w:rPr>
        <w:t>defaulter</w:t>
      </w:r>
      <w:r w:rsidR="00660E61" w:rsidRPr="00660E61">
        <w:rPr>
          <w:rFonts w:ascii="Times New Roman" w:eastAsia="宋体" w:hAnsi="Times New Roman" w:cs="Times New Roman"/>
          <w:dstrike/>
          <w:color w:val="212121"/>
          <w:sz w:val="22"/>
          <w:cs/>
          <w:lang w:eastAsia="en-US"/>
        </w:rPr>
        <w:t>’</w:t>
      </w:r>
      <w:r w:rsidR="00660E61" w:rsidRPr="00660E61">
        <w:rPr>
          <w:rFonts w:ascii="Times New Roman" w:eastAsia="宋体" w:hAnsi="Times New Roman" w:cs="Times New Roman"/>
          <w:dstrike/>
          <w:color w:val="212121"/>
          <w:sz w:val="22"/>
          <w:lang w:eastAsia="en-US"/>
        </w:rPr>
        <w:t>s decision to terminate delivery.</w:t>
      </w:r>
    </w:p>
    <w:p w:rsidR="000F12D3" w:rsidRDefault="006C2026" w:rsidP="0035409C">
      <w:pPr>
        <w:widowControl/>
        <w:tabs>
          <w:tab w:val="left" w:pos="1276"/>
        </w:tabs>
        <w:snapToGrid w:val="0"/>
        <w:spacing w:line="560" w:lineRule="exact"/>
        <w:rPr>
          <w:rFonts w:ascii="Times New Roman" w:eastAsia="宋体" w:hAnsi="Times New Roman" w:cs="Times New Roman"/>
          <w:sz w:val="22"/>
          <w:shd w:val="pct15" w:color="auto" w:fill="FFFFFF"/>
          <w:lang w:eastAsia="en-US"/>
        </w:rPr>
      </w:pPr>
      <w:r>
        <w:rPr>
          <w:rFonts w:ascii="Times New Roman" w:eastAsia="宋体" w:hAnsi="Times New Roman" w:cs="Times New Roman" w:hint="eastAsia"/>
          <w:b/>
          <w:sz w:val="22"/>
        </w:rPr>
        <w:t xml:space="preserve">    </w:t>
      </w:r>
      <w:r w:rsidR="00660E61" w:rsidRPr="00660E61">
        <w:rPr>
          <w:rFonts w:ascii="Times New Roman" w:eastAsia="宋体" w:hAnsi="Times New Roman" w:cs="Times New Roman"/>
          <w:b/>
          <w:sz w:val="22"/>
          <w:lang w:eastAsia="en-US"/>
        </w:rPr>
        <w:t>Article 138</w:t>
      </w:r>
      <w:r w:rsidR="0080030C">
        <w:rPr>
          <w:rFonts w:ascii="Times New Roman" w:eastAsia="宋体" w:hAnsi="Times New Roman" w:cs="Times New Roman"/>
          <w:b/>
          <w:sz w:val="22"/>
          <w:lang w:eastAsia="en-US"/>
        </w:rPr>
        <w:tab/>
      </w:r>
      <w:r w:rsidR="00AD38A5" w:rsidRPr="00AC26A8">
        <w:rPr>
          <w:rFonts w:ascii="Times New Roman" w:hAnsi="Times New Roman" w:cs="Times New Roman"/>
          <w:sz w:val="22"/>
          <w:shd w:val="pct15" w:color="auto" w:fill="FFFFFF"/>
        </w:rPr>
        <w:t xml:space="preserve">In the event of a delivery default, </w:t>
      </w:r>
      <w:r w:rsidR="00442C25">
        <w:rPr>
          <w:rFonts w:ascii="Times New Roman" w:hAnsi="Times New Roman" w:cs="Times New Roman" w:hint="eastAsia"/>
          <w:sz w:val="22"/>
          <w:shd w:val="pct15" w:color="auto" w:fill="FFFFFF"/>
        </w:rPr>
        <w:t xml:space="preserve">the defaulter </w:t>
      </w:r>
      <w:r w:rsidR="00AD38A5" w:rsidRPr="00AC26A8">
        <w:rPr>
          <w:rFonts w:ascii="Times New Roman" w:hAnsi="Times New Roman" w:cs="Times New Roman"/>
          <w:sz w:val="22"/>
          <w:shd w:val="pct15" w:color="auto" w:fill="FFFFFF"/>
        </w:rPr>
        <w:t>shall pay the</w:t>
      </w:r>
      <w:r w:rsidR="00442C25">
        <w:rPr>
          <w:rFonts w:ascii="Times New Roman" w:hAnsi="Times New Roman" w:cs="Times New Roman" w:hint="eastAsia"/>
          <w:sz w:val="22"/>
          <w:shd w:val="pct15" w:color="auto" w:fill="FFFFFF"/>
        </w:rPr>
        <w:t xml:space="preserve"> non-defaulter a penalty </w:t>
      </w:r>
      <w:proofErr w:type="gramStart"/>
      <w:r w:rsidR="00442C25">
        <w:rPr>
          <w:rFonts w:ascii="Times New Roman" w:hAnsi="Times New Roman" w:cs="Times New Roman" w:hint="eastAsia"/>
          <w:sz w:val="22"/>
          <w:shd w:val="pct15" w:color="auto" w:fill="FFFFFF"/>
        </w:rPr>
        <w:t xml:space="preserve">of </w:t>
      </w:r>
      <w:r w:rsidR="00AD38A5" w:rsidRPr="00AC26A8">
        <w:rPr>
          <w:rFonts w:ascii="Times New Roman" w:hAnsi="Times New Roman" w:cs="Times New Roman"/>
          <w:sz w:val="22"/>
          <w:shd w:val="pct15" w:color="auto" w:fill="FFFFFF"/>
        </w:rPr>
        <w:t xml:space="preserve"> twenty</w:t>
      </w:r>
      <w:proofErr w:type="gramEnd"/>
      <w:r w:rsidR="00AD38A5" w:rsidRPr="00AC26A8">
        <w:rPr>
          <w:rFonts w:ascii="Times New Roman" w:hAnsi="Times New Roman" w:cs="Times New Roman"/>
          <w:sz w:val="22"/>
          <w:shd w:val="pct15" w:color="auto" w:fill="FFFFFF"/>
        </w:rPr>
        <w:t xml:space="preserve"> percent (20%) of the contract value (calculated at the final settlement price) in default. The Exchange returns the payment</w:t>
      </w:r>
      <w:r w:rsidR="00442C25">
        <w:rPr>
          <w:rFonts w:ascii="Times New Roman" w:hAnsi="Times New Roman" w:cs="Times New Roman" w:hint="eastAsia"/>
          <w:sz w:val="22"/>
          <w:shd w:val="pct15" w:color="auto" w:fill="FFFFFF"/>
        </w:rPr>
        <w:t xml:space="preserve"> for commodities</w:t>
      </w:r>
      <w:r w:rsidR="00AD38A5" w:rsidRPr="00AC26A8">
        <w:rPr>
          <w:rFonts w:ascii="Times New Roman" w:hAnsi="Times New Roman" w:cs="Times New Roman"/>
          <w:sz w:val="22"/>
          <w:shd w:val="pct15" w:color="auto" w:fill="FFFFFF"/>
        </w:rPr>
        <w:t xml:space="preserve"> or the standard warrants </w:t>
      </w:r>
      <w:r w:rsidR="00AD38A5" w:rsidRPr="00AC26A8">
        <w:rPr>
          <w:rFonts w:ascii="Times New Roman" w:hAnsi="Times New Roman" w:cs="Times New Roman" w:hint="eastAsia"/>
          <w:sz w:val="22"/>
          <w:shd w:val="pct15" w:color="auto" w:fill="FFFFFF"/>
        </w:rPr>
        <w:t>t</w:t>
      </w:r>
      <w:r w:rsidR="00AD38A5" w:rsidRPr="00AC26A8">
        <w:rPr>
          <w:rFonts w:ascii="Times New Roman" w:hAnsi="Times New Roman" w:cs="Times New Roman"/>
          <w:sz w:val="22"/>
          <w:shd w:val="pct15" w:color="auto" w:fill="FFFFFF"/>
        </w:rPr>
        <w:t xml:space="preserve">o the </w:t>
      </w:r>
      <w:r w:rsidR="00442C25">
        <w:rPr>
          <w:rFonts w:ascii="Times New Roman" w:hAnsi="Times New Roman" w:cs="Times New Roman" w:hint="eastAsia"/>
          <w:sz w:val="22"/>
          <w:shd w:val="pct15" w:color="auto" w:fill="FFFFFF"/>
        </w:rPr>
        <w:t>non-defaulter to terminate the delivery.</w:t>
      </w:r>
    </w:p>
    <w:p w:rsidR="000F12D3" w:rsidRDefault="000F12D3" w:rsidP="0035409C">
      <w:pPr>
        <w:widowControl/>
        <w:snapToGrid w:val="0"/>
        <w:spacing w:line="560" w:lineRule="exact"/>
        <w:rPr>
          <w:rFonts w:ascii="Times New Roman" w:eastAsia="方正仿宋简体" w:hAnsi="Times New Roman" w:cs="Times New Roman"/>
          <w:dstrike/>
          <w:color w:val="212121"/>
          <w:sz w:val="22"/>
          <w:lang w:eastAsia="en-US"/>
        </w:rPr>
      </w:pPr>
      <w:r w:rsidRPr="000F12D3">
        <w:rPr>
          <w:rFonts w:ascii="Times New Roman" w:eastAsia="宋体" w:hAnsi="Times New Roman" w:cs="Times New Roman"/>
          <w:sz w:val="22"/>
        </w:rPr>
        <w:t xml:space="preserve">    </w:t>
      </w:r>
      <w:r w:rsidR="006C2026">
        <w:rPr>
          <w:rFonts w:ascii="Times New Roman" w:eastAsia="宋体" w:hAnsi="Times New Roman" w:cs="Times New Roman" w:hint="eastAsia"/>
          <w:dstrike/>
          <w:sz w:val="22"/>
        </w:rPr>
        <w:t xml:space="preserve"> </w:t>
      </w:r>
      <w:r w:rsidR="00660E61" w:rsidRPr="00660E61">
        <w:rPr>
          <w:rFonts w:ascii="Times New Roman" w:eastAsia="宋体" w:hAnsi="Times New Roman" w:cs="Times New Roman"/>
          <w:dstrike/>
          <w:sz w:val="22"/>
          <w:lang w:eastAsia="en-US"/>
        </w:rPr>
        <w:t>In the event of a default, the defaulter shall pay liquidated damages in the sum of five percent (5%) of the nominal value of the defaulted amounts, and one of the following methods shall apply:</w:t>
      </w:r>
    </w:p>
    <w:p w:rsidR="000F12D3" w:rsidRDefault="000F12D3" w:rsidP="0035409C">
      <w:pPr>
        <w:widowControl/>
        <w:snapToGrid w:val="0"/>
        <w:spacing w:line="560" w:lineRule="exact"/>
        <w:rPr>
          <w:rFonts w:ascii="Times New Roman" w:eastAsia="方正仿宋简体" w:hAnsi="Times New Roman" w:cs="Times New Roman"/>
          <w:dstrike/>
          <w:color w:val="212121"/>
          <w:sz w:val="22"/>
          <w:lang w:eastAsia="en-US"/>
        </w:rPr>
      </w:pPr>
      <w:r w:rsidRPr="000F12D3">
        <w:rPr>
          <w:rFonts w:ascii="Times New Roman" w:eastAsia="宋体" w:hAnsi="Times New Roman" w:cs="Times New Roman"/>
          <w:color w:val="212121"/>
          <w:sz w:val="22"/>
        </w:rPr>
        <w:t xml:space="preserve">    </w:t>
      </w:r>
      <w:r w:rsidR="006C2026">
        <w:rPr>
          <w:rFonts w:ascii="Times New Roman" w:eastAsia="宋体" w:hAnsi="Times New Roman" w:cs="Times New Roman" w:hint="eastAsia"/>
          <w:dstrike/>
          <w:color w:val="212121"/>
          <w:sz w:val="22"/>
        </w:rPr>
        <w:t xml:space="preserve"> </w:t>
      </w:r>
      <w:r w:rsidR="00660E61" w:rsidRPr="00660E61">
        <w:rPr>
          <w:rFonts w:ascii="Times New Roman" w:eastAsia="宋体" w:hAnsi="Times New Roman" w:cs="Times New Roman"/>
          <w:dstrike/>
          <w:color w:val="212121"/>
          <w:sz w:val="22"/>
          <w:lang w:eastAsia="en-US"/>
        </w:rPr>
        <w:t>(</w:t>
      </w:r>
      <w:proofErr w:type="spellStart"/>
      <w:r w:rsidR="00660E61" w:rsidRPr="00660E61">
        <w:rPr>
          <w:rFonts w:ascii="Times New Roman" w:eastAsia="宋体" w:hAnsi="Times New Roman" w:cs="Times New Roman"/>
          <w:dstrike/>
          <w:color w:val="212121"/>
          <w:sz w:val="22"/>
          <w:lang w:eastAsia="en-US"/>
        </w:rPr>
        <w:t>i</w:t>
      </w:r>
      <w:proofErr w:type="spellEnd"/>
      <w:r w:rsidR="00660E61" w:rsidRPr="00660E61">
        <w:rPr>
          <w:rFonts w:ascii="Times New Roman" w:eastAsia="宋体" w:hAnsi="Times New Roman" w:cs="Times New Roman"/>
          <w:dstrike/>
          <w:color w:val="212121"/>
          <w:sz w:val="22"/>
          <w:lang w:eastAsia="en-US"/>
        </w:rPr>
        <w:t>)</w:t>
      </w:r>
      <w:r w:rsidR="00604A96">
        <w:rPr>
          <w:rFonts w:ascii="Times New Roman" w:eastAsia="宋体" w:hAnsi="Times New Roman" w:cs="Times New Roman"/>
          <w:dstrike/>
          <w:color w:val="212121"/>
          <w:sz w:val="22"/>
          <w:lang w:eastAsia="en-US"/>
        </w:rPr>
        <w:t xml:space="preserve"> </w:t>
      </w:r>
      <w:r w:rsidR="00660E61" w:rsidRPr="00660E61">
        <w:rPr>
          <w:rFonts w:ascii="Times New Roman" w:eastAsia="宋体" w:hAnsi="Times New Roman" w:cs="Times New Roman"/>
          <w:dstrike/>
          <w:color w:val="212121"/>
          <w:sz w:val="22"/>
          <w:lang w:eastAsia="en-US"/>
        </w:rPr>
        <w:t>If the seller defaults, the buyer may opt for any of the following:</w:t>
      </w:r>
    </w:p>
    <w:p w:rsidR="000F12D3" w:rsidRDefault="000F12D3" w:rsidP="0035409C">
      <w:pPr>
        <w:widowControl/>
        <w:snapToGrid w:val="0"/>
        <w:spacing w:line="560" w:lineRule="exact"/>
        <w:rPr>
          <w:rFonts w:ascii="Times New Roman" w:eastAsia="方正仿宋简体" w:hAnsi="Times New Roman" w:cs="Times New Roman"/>
          <w:dstrike/>
          <w:color w:val="212121"/>
          <w:sz w:val="22"/>
          <w:lang w:eastAsia="en-US"/>
        </w:rPr>
      </w:pPr>
      <w:r w:rsidRPr="000F12D3">
        <w:rPr>
          <w:rFonts w:ascii="Times New Roman" w:eastAsia="宋体" w:hAnsi="Times New Roman" w:cs="Times New Roman"/>
          <w:sz w:val="22"/>
        </w:rPr>
        <w:t xml:space="preserve">    </w:t>
      </w:r>
      <w:r w:rsidR="006C2026">
        <w:rPr>
          <w:rFonts w:ascii="Times New Roman" w:eastAsia="宋体" w:hAnsi="Times New Roman" w:cs="Times New Roman" w:hint="eastAsia"/>
          <w:dstrike/>
          <w:sz w:val="22"/>
        </w:rPr>
        <w:t xml:space="preserve"> </w:t>
      </w:r>
      <w:r w:rsidR="00660E61" w:rsidRPr="00660E61">
        <w:rPr>
          <w:rFonts w:ascii="Times New Roman" w:eastAsia="宋体" w:hAnsi="Times New Roman" w:cs="Times New Roman"/>
          <w:dstrike/>
          <w:sz w:val="22"/>
          <w:lang w:eastAsia="en-US"/>
        </w:rPr>
        <w:t>a)</w:t>
      </w:r>
      <w:r w:rsidR="00604A96">
        <w:rPr>
          <w:rFonts w:ascii="Times New Roman" w:eastAsia="宋体" w:hAnsi="Times New Roman" w:cs="Times New Roman"/>
          <w:dstrike/>
          <w:sz w:val="22"/>
          <w:lang w:eastAsia="en-US"/>
        </w:rPr>
        <w:t xml:space="preserve"> </w:t>
      </w:r>
      <w:proofErr w:type="gramStart"/>
      <w:r w:rsidR="00660E61" w:rsidRPr="00660E61">
        <w:rPr>
          <w:rFonts w:ascii="Times New Roman" w:eastAsia="宋体" w:hAnsi="Times New Roman" w:cs="Times New Roman"/>
          <w:dstrike/>
          <w:sz w:val="22"/>
          <w:lang w:eastAsia="en-US"/>
        </w:rPr>
        <w:t>terminate</w:t>
      </w:r>
      <w:proofErr w:type="gramEnd"/>
      <w:r w:rsidR="00660E61" w:rsidRPr="00660E61">
        <w:rPr>
          <w:rFonts w:ascii="Times New Roman" w:eastAsia="宋体" w:hAnsi="Times New Roman" w:cs="Times New Roman"/>
          <w:dstrike/>
          <w:sz w:val="22"/>
          <w:lang w:eastAsia="en-US"/>
        </w:rPr>
        <w:t xml:space="preserve"> delivery: </w:t>
      </w:r>
      <w:r w:rsidR="00660E61" w:rsidRPr="00660E61">
        <w:rPr>
          <w:rFonts w:ascii="Times New Roman" w:eastAsia="宋体" w:hAnsi="Times New Roman" w:cs="Times New Roman"/>
          <w:dstrike/>
          <w:color w:val="212121"/>
          <w:sz w:val="22"/>
          <w:lang w:eastAsia="en-US"/>
        </w:rPr>
        <w:t>in which case, the Exchange will refund the payment to the buyer; or</w:t>
      </w:r>
    </w:p>
    <w:p w:rsidR="000F12D3" w:rsidRDefault="000F12D3" w:rsidP="0035409C">
      <w:pPr>
        <w:widowControl/>
        <w:snapToGrid w:val="0"/>
        <w:spacing w:line="560" w:lineRule="exact"/>
        <w:rPr>
          <w:rFonts w:ascii="Times New Roman" w:eastAsia="方正仿宋简体" w:hAnsi="Times New Roman" w:cs="Times New Roman"/>
          <w:dstrike/>
          <w:color w:val="212121"/>
          <w:sz w:val="22"/>
          <w:lang w:eastAsia="en-US"/>
        </w:rPr>
      </w:pPr>
      <w:r w:rsidRPr="000F12D3">
        <w:rPr>
          <w:rFonts w:ascii="Times New Roman" w:eastAsia="宋体" w:hAnsi="Times New Roman" w:cs="Times New Roman"/>
          <w:sz w:val="22"/>
        </w:rPr>
        <w:t xml:space="preserve">    </w:t>
      </w:r>
      <w:r w:rsidR="006C2026">
        <w:rPr>
          <w:rFonts w:ascii="Times New Roman" w:eastAsia="宋体" w:hAnsi="Times New Roman" w:cs="Times New Roman" w:hint="eastAsia"/>
          <w:dstrike/>
          <w:sz w:val="22"/>
        </w:rPr>
        <w:t xml:space="preserve"> </w:t>
      </w:r>
      <w:r w:rsidR="00660E61" w:rsidRPr="00660E61">
        <w:rPr>
          <w:rFonts w:ascii="Times New Roman" w:eastAsia="宋体" w:hAnsi="Times New Roman" w:cs="Times New Roman"/>
          <w:dstrike/>
          <w:sz w:val="22"/>
          <w:lang w:eastAsia="en-US"/>
        </w:rPr>
        <w:t>b)</w:t>
      </w:r>
      <w:r w:rsidR="00604A96">
        <w:rPr>
          <w:rFonts w:ascii="Times New Roman" w:eastAsia="宋体" w:hAnsi="Times New Roman" w:cs="Times New Roman"/>
          <w:dstrike/>
          <w:sz w:val="22"/>
          <w:lang w:eastAsia="en-US"/>
        </w:rPr>
        <w:t xml:space="preserve"> </w:t>
      </w:r>
      <w:proofErr w:type="gramStart"/>
      <w:r w:rsidR="00660E61" w:rsidRPr="00660E61">
        <w:rPr>
          <w:rFonts w:ascii="Times New Roman" w:eastAsia="宋体" w:hAnsi="Times New Roman" w:cs="Times New Roman"/>
          <w:dstrike/>
          <w:sz w:val="22"/>
          <w:lang w:eastAsia="en-US"/>
        </w:rPr>
        <w:t>continue</w:t>
      </w:r>
      <w:proofErr w:type="gramEnd"/>
      <w:r w:rsidR="00660E61" w:rsidRPr="00660E61">
        <w:rPr>
          <w:rFonts w:ascii="Times New Roman" w:eastAsia="宋体" w:hAnsi="Times New Roman" w:cs="Times New Roman"/>
          <w:dstrike/>
          <w:sz w:val="22"/>
          <w:lang w:eastAsia="en-US"/>
        </w:rPr>
        <w:t xml:space="preserve"> delivery: </w:t>
      </w:r>
      <w:r w:rsidR="00660E61" w:rsidRPr="00660E61">
        <w:rPr>
          <w:rFonts w:ascii="Times New Roman" w:eastAsia="宋体" w:hAnsi="Times New Roman" w:cs="Times New Roman"/>
          <w:dstrike/>
          <w:color w:val="212121"/>
          <w:sz w:val="22"/>
          <w:lang w:eastAsia="en-US"/>
        </w:rPr>
        <w:t xml:space="preserve">in which case, the Exchange will, on the trading day immediately after it determines that the seller has defaulted, announce a request for procurement from the public to provide the standard warrant within seven (7) trading days. </w:t>
      </w:r>
      <w:r w:rsidR="00660E61" w:rsidRPr="00660E61">
        <w:rPr>
          <w:rFonts w:ascii="Times New Roman" w:eastAsia="宋体" w:hAnsi="Times New Roman" w:cs="Times New Roman"/>
          <w:dstrike/>
          <w:sz w:val="22"/>
          <w:lang w:eastAsia="en-US"/>
        </w:rPr>
        <w:t xml:space="preserve">If the request for procurement proves successful, the Exchange will present the procured standard warrant to the buyer; otherwise, the seller shall make payment to the buyer in the sum of fifteen percent (15%) of the nominal value of the defaulted amount as a compensation, the Exchange will return the delivery payment to the buyer, and the delivery shall be terminated. </w:t>
      </w:r>
      <w:r w:rsidR="00660E61" w:rsidRPr="00660E61">
        <w:rPr>
          <w:rFonts w:ascii="Times New Roman" w:eastAsia="宋体" w:hAnsi="Times New Roman" w:cs="Times New Roman"/>
          <w:dstrike/>
          <w:color w:val="212121"/>
          <w:sz w:val="22"/>
          <w:lang w:eastAsia="en-US"/>
        </w:rPr>
        <w:t>The seller shall bear all the losses and costs due to or arising from the request for procurement.</w:t>
      </w:r>
    </w:p>
    <w:p w:rsidR="000F12D3" w:rsidRDefault="000F12D3" w:rsidP="0035409C">
      <w:pPr>
        <w:widowControl/>
        <w:snapToGrid w:val="0"/>
        <w:spacing w:line="560" w:lineRule="exact"/>
        <w:rPr>
          <w:rFonts w:ascii="Times New Roman" w:eastAsia="方正仿宋简体" w:hAnsi="Times New Roman" w:cs="Times New Roman"/>
          <w:dstrike/>
          <w:color w:val="212121"/>
          <w:sz w:val="22"/>
          <w:lang w:eastAsia="en-US"/>
        </w:rPr>
      </w:pPr>
      <w:r w:rsidRPr="000F12D3">
        <w:rPr>
          <w:rFonts w:ascii="Times New Roman" w:eastAsia="宋体" w:hAnsi="Times New Roman" w:cs="Times New Roman"/>
          <w:color w:val="212121"/>
          <w:sz w:val="22"/>
        </w:rPr>
        <w:lastRenderedPageBreak/>
        <w:t xml:space="preserve">    </w:t>
      </w:r>
      <w:r w:rsidR="006C2026">
        <w:rPr>
          <w:rFonts w:ascii="Times New Roman" w:eastAsia="宋体" w:hAnsi="Times New Roman" w:cs="Times New Roman" w:hint="eastAsia"/>
          <w:dstrike/>
          <w:color w:val="212121"/>
          <w:sz w:val="22"/>
        </w:rPr>
        <w:t xml:space="preserve"> </w:t>
      </w:r>
      <w:r w:rsidR="00660E61" w:rsidRPr="00660E61">
        <w:rPr>
          <w:rFonts w:ascii="Times New Roman" w:eastAsia="宋体" w:hAnsi="Times New Roman" w:cs="Times New Roman"/>
          <w:dstrike/>
          <w:color w:val="212121"/>
          <w:sz w:val="22"/>
          <w:lang w:eastAsia="en-US"/>
        </w:rPr>
        <w:t>(ii)</w:t>
      </w:r>
      <w:r w:rsidR="00604A96">
        <w:rPr>
          <w:rFonts w:ascii="Times New Roman" w:eastAsia="宋体" w:hAnsi="Times New Roman" w:cs="Times New Roman"/>
          <w:dstrike/>
          <w:color w:val="212121"/>
          <w:sz w:val="22"/>
          <w:lang w:eastAsia="en-US"/>
        </w:rPr>
        <w:t xml:space="preserve"> </w:t>
      </w:r>
      <w:r w:rsidR="00660E61" w:rsidRPr="00660E61">
        <w:rPr>
          <w:rFonts w:ascii="Times New Roman" w:eastAsia="宋体" w:hAnsi="Times New Roman" w:cs="Times New Roman"/>
          <w:dstrike/>
          <w:color w:val="212121"/>
          <w:sz w:val="22"/>
          <w:lang w:eastAsia="en-US"/>
        </w:rPr>
        <w:t>If the buyer defaults, the seller may opt for any of the following actions:</w:t>
      </w:r>
    </w:p>
    <w:p w:rsidR="000F12D3" w:rsidRDefault="000F12D3" w:rsidP="0035409C">
      <w:pPr>
        <w:widowControl/>
        <w:snapToGrid w:val="0"/>
        <w:spacing w:line="560" w:lineRule="exact"/>
        <w:rPr>
          <w:rFonts w:ascii="Times New Roman" w:eastAsia="方正仿宋简体" w:hAnsi="Times New Roman" w:cs="Times New Roman"/>
          <w:dstrike/>
          <w:color w:val="212121"/>
          <w:sz w:val="22"/>
          <w:lang w:eastAsia="en-US"/>
        </w:rPr>
      </w:pPr>
      <w:r w:rsidRPr="000F12D3">
        <w:rPr>
          <w:rFonts w:ascii="Times New Roman" w:eastAsia="宋体" w:hAnsi="Times New Roman" w:cs="Times New Roman"/>
          <w:sz w:val="22"/>
        </w:rPr>
        <w:t xml:space="preserve">    </w:t>
      </w:r>
      <w:r w:rsidR="006C2026">
        <w:rPr>
          <w:rFonts w:ascii="Times New Roman" w:eastAsia="宋体" w:hAnsi="Times New Roman" w:cs="Times New Roman" w:hint="eastAsia"/>
          <w:dstrike/>
          <w:sz w:val="22"/>
        </w:rPr>
        <w:t xml:space="preserve"> </w:t>
      </w:r>
      <w:r w:rsidR="00660E61" w:rsidRPr="00660E61">
        <w:rPr>
          <w:rFonts w:ascii="Times New Roman" w:eastAsia="宋体" w:hAnsi="Times New Roman" w:cs="Times New Roman"/>
          <w:dstrike/>
          <w:sz w:val="22"/>
          <w:lang w:eastAsia="en-US"/>
        </w:rPr>
        <w:t>a)</w:t>
      </w:r>
      <w:r w:rsidR="00604A96">
        <w:rPr>
          <w:rFonts w:ascii="Times New Roman" w:eastAsia="宋体" w:hAnsi="Times New Roman" w:cs="Times New Roman"/>
          <w:dstrike/>
          <w:sz w:val="22"/>
          <w:lang w:eastAsia="en-US"/>
        </w:rPr>
        <w:t xml:space="preserve"> </w:t>
      </w:r>
      <w:proofErr w:type="gramStart"/>
      <w:r w:rsidR="00660E61" w:rsidRPr="00660E61">
        <w:rPr>
          <w:rFonts w:ascii="Times New Roman" w:eastAsia="宋体" w:hAnsi="Times New Roman" w:cs="Times New Roman"/>
          <w:dstrike/>
          <w:sz w:val="22"/>
          <w:lang w:eastAsia="en-US"/>
        </w:rPr>
        <w:t>terminate</w:t>
      </w:r>
      <w:proofErr w:type="gramEnd"/>
      <w:r w:rsidR="00660E61" w:rsidRPr="00660E61">
        <w:rPr>
          <w:rFonts w:ascii="Times New Roman" w:eastAsia="宋体" w:hAnsi="Times New Roman" w:cs="Times New Roman"/>
          <w:dstrike/>
          <w:sz w:val="22"/>
          <w:lang w:eastAsia="en-US"/>
        </w:rPr>
        <w:t xml:space="preserve"> delivery, </w:t>
      </w:r>
      <w:r w:rsidR="00660E61" w:rsidRPr="00660E61">
        <w:rPr>
          <w:rFonts w:ascii="Times New Roman" w:eastAsia="宋体" w:hAnsi="Times New Roman" w:cs="Times New Roman"/>
          <w:dstrike/>
          <w:color w:val="212121"/>
          <w:sz w:val="22"/>
          <w:lang w:eastAsia="en-US"/>
        </w:rPr>
        <w:t>in which case, the Exchange will return the standard warrant to the seller; or</w:t>
      </w:r>
    </w:p>
    <w:p w:rsidR="000F12D3" w:rsidRDefault="000F12D3" w:rsidP="0035409C">
      <w:pPr>
        <w:widowControl/>
        <w:snapToGrid w:val="0"/>
        <w:spacing w:line="560" w:lineRule="exact"/>
        <w:rPr>
          <w:rFonts w:ascii="Times New Roman" w:eastAsia="方正仿宋简体" w:hAnsi="Times New Roman" w:cs="Times New Roman"/>
          <w:dstrike/>
          <w:color w:val="212121"/>
          <w:sz w:val="22"/>
          <w:lang w:eastAsia="en-US"/>
        </w:rPr>
      </w:pPr>
      <w:r w:rsidRPr="000F12D3">
        <w:rPr>
          <w:rFonts w:ascii="Times New Roman" w:eastAsia="宋体" w:hAnsi="Times New Roman" w:cs="Times New Roman"/>
          <w:sz w:val="22"/>
        </w:rPr>
        <w:t xml:space="preserve">    </w:t>
      </w:r>
      <w:r w:rsidR="006C2026">
        <w:rPr>
          <w:rFonts w:ascii="Times New Roman" w:eastAsia="宋体" w:hAnsi="Times New Roman" w:cs="Times New Roman" w:hint="eastAsia"/>
          <w:dstrike/>
          <w:sz w:val="22"/>
        </w:rPr>
        <w:t xml:space="preserve"> </w:t>
      </w:r>
      <w:r w:rsidR="00660E61" w:rsidRPr="00660E61">
        <w:rPr>
          <w:rFonts w:ascii="Times New Roman" w:eastAsia="宋体" w:hAnsi="Times New Roman" w:cs="Times New Roman"/>
          <w:dstrike/>
          <w:sz w:val="22"/>
          <w:lang w:eastAsia="en-US"/>
        </w:rPr>
        <w:t>b)</w:t>
      </w:r>
      <w:r w:rsidR="00604A96">
        <w:rPr>
          <w:rFonts w:ascii="Times New Roman" w:eastAsia="宋体" w:hAnsi="Times New Roman" w:cs="Times New Roman"/>
          <w:dstrike/>
          <w:sz w:val="22"/>
          <w:lang w:eastAsia="en-US"/>
        </w:rPr>
        <w:t xml:space="preserve"> </w:t>
      </w:r>
      <w:proofErr w:type="gramStart"/>
      <w:r w:rsidR="00660E61" w:rsidRPr="00660E61">
        <w:rPr>
          <w:rFonts w:ascii="Times New Roman" w:eastAsia="宋体" w:hAnsi="Times New Roman" w:cs="Times New Roman"/>
          <w:dstrike/>
          <w:sz w:val="22"/>
          <w:lang w:eastAsia="en-US"/>
        </w:rPr>
        <w:t>continue</w:t>
      </w:r>
      <w:proofErr w:type="gramEnd"/>
      <w:r w:rsidR="00660E61" w:rsidRPr="00660E61">
        <w:rPr>
          <w:rFonts w:ascii="Times New Roman" w:eastAsia="宋体" w:hAnsi="Times New Roman" w:cs="Times New Roman"/>
          <w:dstrike/>
          <w:sz w:val="22"/>
          <w:lang w:eastAsia="en-US"/>
        </w:rPr>
        <w:t xml:space="preserve"> delivery, </w:t>
      </w:r>
      <w:r w:rsidR="00660E61" w:rsidRPr="00660E61">
        <w:rPr>
          <w:rFonts w:ascii="Times New Roman" w:eastAsia="宋体" w:hAnsi="Times New Roman" w:cs="Times New Roman"/>
          <w:dstrike/>
          <w:color w:val="212121"/>
          <w:sz w:val="22"/>
          <w:lang w:eastAsia="en-US"/>
        </w:rPr>
        <w:t xml:space="preserve">in which case, the Exchange will, on the trading day immediately after it determines that the buyer is in default, call for an auction from the public for the sale of the standard warrant which shall take place within seven (7) trading days. </w:t>
      </w:r>
      <w:r w:rsidR="00660E61" w:rsidRPr="00660E61">
        <w:rPr>
          <w:rFonts w:ascii="Times New Roman" w:eastAsia="宋体" w:hAnsi="Times New Roman" w:cs="Times New Roman"/>
          <w:dstrike/>
          <w:sz w:val="22"/>
          <w:lang w:eastAsia="en-US"/>
        </w:rPr>
        <w:t xml:space="preserve">If the call for auction proves successful, the Exchange shall pay the delivery payment to the seller; otherwise, the buyer shall make payment to the seller of fifteen percent (15%) of the nominal value of the defaulted amount owed to the seller, the Exchange will return the standard warrant to the seller, and the delivery shall be terminated. </w:t>
      </w:r>
      <w:r w:rsidR="00660E61" w:rsidRPr="00660E61">
        <w:rPr>
          <w:rFonts w:ascii="Times New Roman" w:eastAsia="宋体" w:hAnsi="Times New Roman" w:cs="Times New Roman"/>
          <w:dstrike/>
          <w:color w:val="212121"/>
          <w:sz w:val="22"/>
          <w:lang w:eastAsia="en-US"/>
        </w:rPr>
        <w:t>The buyer shall bear all the losses and costs due to or arising from the call for auction.</w:t>
      </w:r>
    </w:p>
    <w:p w:rsidR="000F12D3" w:rsidRDefault="000F12D3" w:rsidP="0035409C">
      <w:pPr>
        <w:widowControl/>
        <w:snapToGrid w:val="0"/>
        <w:spacing w:line="560" w:lineRule="exact"/>
        <w:rPr>
          <w:rFonts w:ascii="Times New Roman" w:eastAsia="方正仿宋简体" w:hAnsi="Times New Roman" w:cs="Times New Roman"/>
          <w:color w:val="212121"/>
          <w:sz w:val="22"/>
          <w:lang w:eastAsia="en-US"/>
        </w:rPr>
      </w:pPr>
      <w:r w:rsidRPr="000F12D3">
        <w:rPr>
          <w:rFonts w:ascii="Times New Roman" w:eastAsia="宋体" w:hAnsi="Times New Roman" w:cs="Times New Roman"/>
          <w:color w:val="212121"/>
          <w:sz w:val="22"/>
        </w:rPr>
        <w:t xml:space="preserve">   </w:t>
      </w:r>
      <w:r w:rsidR="006C2026">
        <w:rPr>
          <w:rFonts w:ascii="Times New Roman" w:eastAsia="宋体" w:hAnsi="Times New Roman" w:cs="Times New Roman" w:hint="eastAsia"/>
          <w:dstrike/>
          <w:color w:val="212121"/>
          <w:sz w:val="22"/>
        </w:rPr>
        <w:t xml:space="preserve"> </w:t>
      </w:r>
      <w:r w:rsidR="00660E61" w:rsidRPr="00660E61">
        <w:rPr>
          <w:rFonts w:ascii="Times New Roman" w:eastAsia="宋体" w:hAnsi="Times New Roman" w:cs="Times New Roman"/>
          <w:dstrike/>
          <w:color w:val="212121"/>
          <w:sz w:val="22"/>
          <w:lang w:eastAsia="en-US"/>
        </w:rPr>
        <w:t>The Exchange</w:t>
      </w:r>
      <w:r w:rsidR="00660E61" w:rsidRPr="00660E61">
        <w:rPr>
          <w:rFonts w:ascii="Times New Roman" w:eastAsia="宋体" w:hAnsi="Times New Roman" w:cs="Times New Roman"/>
          <w:dstrike/>
          <w:color w:val="212121"/>
          <w:sz w:val="22"/>
          <w:cs/>
          <w:lang w:eastAsia="en-US"/>
        </w:rPr>
        <w:t>’</w:t>
      </w:r>
      <w:r w:rsidR="00660E61" w:rsidRPr="00660E61">
        <w:rPr>
          <w:rFonts w:ascii="Times New Roman" w:eastAsia="宋体" w:hAnsi="Times New Roman" w:cs="Times New Roman"/>
          <w:dstrike/>
          <w:color w:val="212121"/>
          <w:sz w:val="22"/>
          <w:lang w:eastAsia="en-US"/>
        </w:rPr>
        <w:t>s obligation to guarantee the delivery shall be dismissed upon the termination of the delivery process.</w:t>
      </w:r>
    </w:p>
    <w:p w:rsidR="000F12D3" w:rsidRDefault="000F12D3" w:rsidP="0035409C">
      <w:pPr>
        <w:widowControl/>
        <w:tabs>
          <w:tab w:val="left" w:pos="1276"/>
        </w:tabs>
        <w:snapToGrid w:val="0"/>
        <w:spacing w:line="560" w:lineRule="exact"/>
        <w:rPr>
          <w:rFonts w:ascii="Calibri" w:eastAsia="宋体" w:hAnsi="Calibri" w:cs="Times New Roman"/>
          <w:dstrike/>
          <w:lang w:eastAsia="en-US"/>
        </w:rPr>
      </w:pPr>
      <w:r w:rsidRPr="000F12D3">
        <w:rPr>
          <w:rFonts w:ascii="Times New Roman" w:eastAsia="宋体" w:hAnsi="Times New Roman" w:cs="Times New Roman"/>
          <w:b/>
          <w:color w:val="212121"/>
          <w:sz w:val="22"/>
        </w:rPr>
        <w:t xml:space="preserve">    </w:t>
      </w:r>
      <w:r w:rsidR="006C2026">
        <w:rPr>
          <w:rFonts w:ascii="Times New Roman" w:eastAsia="宋体" w:hAnsi="Times New Roman" w:cs="Times New Roman" w:hint="eastAsia"/>
          <w:b/>
          <w:dstrike/>
          <w:color w:val="212121"/>
          <w:sz w:val="22"/>
        </w:rPr>
        <w:t xml:space="preserve"> </w:t>
      </w:r>
      <w:r w:rsidR="00660E61" w:rsidRPr="00A83D90">
        <w:rPr>
          <w:rFonts w:ascii="Times New Roman" w:eastAsia="宋体" w:hAnsi="Times New Roman" w:cs="Times New Roman"/>
          <w:b/>
          <w:dstrike/>
          <w:color w:val="212121"/>
          <w:sz w:val="22"/>
          <w:lang w:eastAsia="en-US"/>
        </w:rPr>
        <w:t>Article 139</w:t>
      </w:r>
      <w:r w:rsidR="00660E61" w:rsidRPr="00660E61">
        <w:rPr>
          <w:rFonts w:ascii="Times New Roman" w:eastAsia="宋体" w:hAnsi="Times New Roman" w:cs="Times New Roman"/>
          <w:dstrike/>
          <w:color w:val="212121"/>
          <w:sz w:val="22"/>
          <w:lang w:eastAsia="en-US"/>
        </w:rPr>
        <w:tab/>
      </w:r>
      <w:r w:rsidR="006C2026">
        <w:rPr>
          <w:rFonts w:ascii="Times New Roman" w:eastAsia="宋体" w:hAnsi="Times New Roman" w:cs="Times New Roman" w:hint="eastAsia"/>
          <w:dstrike/>
          <w:color w:val="212121"/>
          <w:sz w:val="22"/>
        </w:rPr>
        <w:t xml:space="preserve"> </w:t>
      </w:r>
      <w:r w:rsidR="00660E61" w:rsidRPr="00660E61">
        <w:rPr>
          <w:rFonts w:ascii="Times New Roman" w:eastAsia="宋体" w:hAnsi="Times New Roman" w:cs="Times New Roman"/>
          <w:dstrike/>
          <w:color w:val="212121"/>
          <w:sz w:val="22"/>
          <w:lang w:eastAsia="en-US"/>
        </w:rPr>
        <w:t xml:space="preserve">The procurement price shall not be greater than one hundred and twenty-five percent (125%) of the final settlement price, and the auction price shall not be less than seventy-five </w:t>
      </w:r>
      <w:r w:rsidR="00660E61" w:rsidRPr="00660E61">
        <w:rPr>
          <w:rFonts w:ascii="Times New Roman" w:eastAsia="宋体" w:hAnsi="Times New Roman" w:cs="Times New Roman" w:hint="eastAsia"/>
          <w:dstrike/>
          <w:color w:val="212121"/>
          <w:sz w:val="22"/>
          <w:lang w:eastAsia="en-US"/>
        </w:rPr>
        <w:t>percent</w:t>
      </w:r>
      <w:r w:rsidR="00660E61" w:rsidRPr="00660E61">
        <w:rPr>
          <w:rFonts w:ascii="Times New Roman" w:eastAsia="宋体" w:hAnsi="Times New Roman" w:cs="Times New Roman"/>
          <w:dstrike/>
          <w:color w:val="212121"/>
          <w:sz w:val="22"/>
          <w:lang w:eastAsia="en-US"/>
        </w:rPr>
        <w:t xml:space="preserve"> (75%) of the final settlement price.</w:t>
      </w:r>
    </w:p>
    <w:p w:rsidR="000F12D3" w:rsidRDefault="006C2026" w:rsidP="0035409C">
      <w:pPr>
        <w:widowControl/>
        <w:tabs>
          <w:tab w:val="left" w:pos="1276"/>
        </w:tabs>
        <w:snapToGrid w:val="0"/>
        <w:spacing w:line="560" w:lineRule="exact"/>
        <w:rPr>
          <w:rFonts w:ascii="Times New Roman" w:eastAsia="宋体" w:hAnsi="Times New Roman" w:cs="Times New Roman"/>
          <w:sz w:val="22"/>
          <w:lang w:eastAsia="en-US"/>
        </w:rPr>
      </w:pPr>
      <w:r>
        <w:rPr>
          <w:rFonts w:ascii="Times New Roman" w:eastAsia="宋体" w:hAnsi="Times New Roman" w:cs="Times New Roman" w:hint="eastAsia"/>
          <w:b/>
          <w:sz w:val="22"/>
        </w:rPr>
        <w:t xml:space="preserve">    </w:t>
      </w:r>
      <w:r w:rsidR="00660E61" w:rsidRPr="00660E61">
        <w:rPr>
          <w:rFonts w:ascii="Times New Roman" w:eastAsia="宋体" w:hAnsi="Times New Roman" w:cs="Times New Roman"/>
          <w:b/>
          <w:sz w:val="22"/>
          <w:lang w:eastAsia="en-US"/>
        </w:rPr>
        <w:t xml:space="preserve">Article </w:t>
      </w:r>
      <w:r w:rsidR="00660E61" w:rsidRPr="00660E61">
        <w:rPr>
          <w:rFonts w:ascii="Times New Roman" w:eastAsia="宋体" w:hAnsi="Times New Roman" w:cs="Times New Roman"/>
          <w:dstrike/>
          <w:color w:val="212121"/>
          <w:sz w:val="22"/>
          <w:lang w:eastAsia="en-US"/>
        </w:rPr>
        <w:t>140</w:t>
      </w:r>
      <w:r w:rsidR="00660E61" w:rsidRPr="00660E61">
        <w:rPr>
          <w:rFonts w:ascii="Times New Roman" w:eastAsia="宋体" w:hAnsi="Times New Roman" w:cs="Times New Roman"/>
          <w:b/>
          <w:sz w:val="22"/>
          <w:shd w:val="pct15" w:color="auto" w:fill="FFFFFF"/>
          <w:lang w:eastAsia="en-US"/>
        </w:rPr>
        <w:t>139</w:t>
      </w:r>
      <w:r w:rsidR="00660E61" w:rsidRPr="00660E61">
        <w:rPr>
          <w:rFonts w:ascii="Times New Roman" w:eastAsia="宋体" w:hAnsi="Times New Roman" w:cs="Times New Roman"/>
          <w:sz w:val="22"/>
          <w:lang w:eastAsia="en-US"/>
        </w:rPr>
        <w:tab/>
      </w:r>
      <w:proofErr w:type="gramStart"/>
      <w:r w:rsidR="00665669">
        <w:rPr>
          <w:rFonts w:ascii="Times New Roman" w:eastAsia="宋体" w:hAnsi="Times New Roman" w:cs="Times New Roman" w:hint="eastAsia"/>
          <w:sz w:val="22"/>
        </w:rPr>
        <w:t>In</w:t>
      </w:r>
      <w:proofErr w:type="gramEnd"/>
      <w:r w:rsidR="00665669">
        <w:rPr>
          <w:rFonts w:ascii="Times New Roman" w:eastAsia="宋体" w:hAnsi="Times New Roman" w:cs="Times New Roman" w:hint="eastAsia"/>
          <w:sz w:val="22"/>
        </w:rPr>
        <w:t xml:space="preserve"> case </w:t>
      </w:r>
      <w:r w:rsidR="00660E61" w:rsidRPr="00660E61">
        <w:rPr>
          <w:rFonts w:ascii="Times New Roman" w:eastAsia="宋体" w:hAnsi="Times New Roman" w:cs="Times New Roman"/>
          <w:sz w:val="22"/>
          <w:lang w:eastAsia="en-US"/>
        </w:rPr>
        <w:t xml:space="preserve">both the buyer and the seller default, the Exchange </w:t>
      </w:r>
      <w:r w:rsidR="00665669">
        <w:rPr>
          <w:rFonts w:ascii="Times New Roman" w:eastAsia="宋体" w:hAnsi="Times New Roman" w:cs="Times New Roman" w:hint="eastAsia"/>
          <w:sz w:val="22"/>
        </w:rPr>
        <w:t>shall</w:t>
      </w:r>
      <w:r w:rsidR="00665669" w:rsidRPr="00660E61">
        <w:rPr>
          <w:rFonts w:ascii="Times New Roman" w:eastAsia="宋体" w:hAnsi="Times New Roman" w:cs="Times New Roman"/>
          <w:sz w:val="22"/>
          <w:lang w:eastAsia="en-US"/>
        </w:rPr>
        <w:t xml:space="preserve"> </w:t>
      </w:r>
      <w:r w:rsidR="00660E61" w:rsidRPr="00660E61">
        <w:rPr>
          <w:rFonts w:ascii="Times New Roman" w:eastAsia="宋体" w:hAnsi="Times New Roman" w:cs="Times New Roman"/>
          <w:sz w:val="22"/>
          <w:lang w:eastAsia="en-US"/>
        </w:rPr>
        <w:t>terminate the delivery</w:t>
      </w:r>
      <w:r w:rsidR="00665669">
        <w:rPr>
          <w:rFonts w:ascii="Times New Roman" w:eastAsia="宋体" w:hAnsi="Times New Roman" w:cs="Times New Roman"/>
          <w:sz w:val="22"/>
        </w:rPr>
        <w:t xml:space="preserve">, </w:t>
      </w:r>
      <w:r w:rsidR="00665669" w:rsidRPr="00660E61">
        <w:rPr>
          <w:rFonts w:ascii="Times New Roman" w:eastAsia="宋体" w:hAnsi="Times New Roman" w:cs="Times New Roman"/>
          <w:sz w:val="22"/>
          <w:lang w:eastAsia="en-US"/>
        </w:rPr>
        <w:t>and</w:t>
      </w:r>
      <w:r w:rsidR="00660E61" w:rsidRPr="00660E61">
        <w:rPr>
          <w:rFonts w:ascii="Times New Roman" w:eastAsia="宋体" w:hAnsi="Times New Roman" w:cs="Times New Roman"/>
          <w:sz w:val="22"/>
          <w:lang w:eastAsia="en-US"/>
        </w:rPr>
        <w:t xml:space="preserve"> impose a fine of five percent (5%) of the</w:t>
      </w:r>
      <w:r w:rsidR="00665669">
        <w:rPr>
          <w:rFonts w:ascii="Times New Roman" w:eastAsia="宋体" w:hAnsi="Times New Roman" w:cs="Times New Roman" w:hint="eastAsia"/>
          <w:sz w:val="22"/>
        </w:rPr>
        <w:t xml:space="preserve"> contract</w:t>
      </w:r>
      <w:r w:rsidR="00660E61" w:rsidRPr="00660E61">
        <w:rPr>
          <w:rFonts w:ascii="Times New Roman" w:eastAsia="宋体" w:hAnsi="Times New Roman" w:cs="Times New Roman"/>
          <w:sz w:val="22"/>
          <w:lang w:eastAsia="en-US"/>
        </w:rPr>
        <w:t xml:space="preserve"> value </w:t>
      </w:r>
      <w:r w:rsidR="00665669">
        <w:rPr>
          <w:rFonts w:ascii="Times New Roman" w:eastAsia="宋体" w:hAnsi="Times New Roman" w:cs="Times New Roman" w:hint="eastAsia"/>
          <w:sz w:val="22"/>
        </w:rPr>
        <w:t>subject to default against the buyer and the seller respectively</w:t>
      </w:r>
      <w:r w:rsidR="00660E61" w:rsidRPr="00660E61">
        <w:rPr>
          <w:rFonts w:ascii="Times New Roman" w:eastAsia="宋体" w:hAnsi="Times New Roman" w:cs="Times New Roman"/>
          <w:sz w:val="22"/>
          <w:lang w:eastAsia="en-US"/>
        </w:rPr>
        <w:t>.</w:t>
      </w:r>
    </w:p>
    <w:p w:rsidR="000F12D3" w:rsidRDefault="000F12D3" w:rsidP="0035409C">
      <w:pPr>
        <w:widowControl/>
        <w:tabs>
          <w:tab w:val="left" w:pos="1276"/>
        </w:tabs>
        <w:snapToGrid w:val="0"/>
        <w:spacing w:line="560" w:lineRule="exact"/>
        <w:rPr>
          <w:rFonts w:ascii="Times New Roman" w:eastAsia="方正仿宋简体" w:hAnsi="Times New Roman" w:cs="Times New Roman"/>
          <w:color w:val="212121"/>
          <w:sz w:val="22"/>
        </w:rPr>
      </w:pPr>
      <w:r w:rsidRPr="000F12D3">
        <w:rPr>
          <w:rFonts w:ascii="Times New Roman" w:eastAsia="宋体" w:hAnsi="Times New Roman" w:cs="Times New Roman"/>
          <w:b/>
          <w:sz w:val="22"/>
        </w:rPr>
        <w:t xml:space="preserve">   </w:t>
      </w:r>
      <w:r w:rsidR="006C2026">
        <w:rPr>
          <w:rFonts w:ascii="Times New Roman" w:eastAsia="宋体" w:hAnsi="Times New Roman" w:cs="Times New Roman" w:hint="eastAsia"/>
          <w:b/>
          <w:sz w:val="22"/>
          <w:shd w:val="pct15" w:color="auto" w:fill="FFFFFF"/>
        </w:rPr>
        <w:t xml:space="preserve"> </w:t>
      </w:r>
      <w:r w:rsidR="00660E61" w:rsidRPr="00660E61">
        <w:rPr>
          <w:rFonts w:ascii="Times New Roman" w:eastAsia="宋体" w:hAnsi="Times New Roman" w:cs="Times New Roman"/>
          <w:b/>
          <w:sz w:val="22"/>
          <w:shd w:val="pct15" w:color="auto" w:fill="FFFFFF"/>
          <w:lang w:eastAsia="en-US"/>
        </w:rPr>
        <w:t>Article 140</w:t>
      </w:r>
      <w:r w:rsidR="00660E61" w:rsidRPr="00660E61">
        <w:rPr>
          <w:rFonts w:ascii="Times New Roman" w:eastAsia="宋体" w:hAnsi="Times New Roman" w:cs="Times New Roman"/>
          <w:b/>
          <w:sz w:val="22"/>
          <w:shd w:val="pct15" w:color="auto" w:fill="FFFFFF"/>
          <w:lang w:eastAsia="en-US"/>
        </w:rPr>
        <w:tab/>
      </w:r>
      <w:r w:rsidR="00665669">
        <w:rPr>
          <w:rFonts w:ascii="Times New Roman" w:eastAsia="宋体" w:hAnsi="Times New Roman" w:cs="Times New Roman" w:hint="eastAsia"/>
          <w:sz w:val="22"/>
          <w:shd w:val="pct15" w:color="auto" w:fill="FFFFFF"/>
        </w:rPr>
        <w:t xml:space="preserve">When a delivery is </w:t>
      </w:r>
      <w:r w:rsidR="00665669">
        <w:rPr>
          <w:rFonts w:ascii="Times New Roman" w:eastAsia="宋体" w:hAnsi="Times New Roman" w:cs="Times New Roman"/>
          <w:sz w:val="22"/>
          <w:shd w:val="pct15" w:color="auto" w:fill="FFFFFF"/>
        </w:rPr>
        <w:t>terminated</w:t>
      </w:r>
      <w:r w:rsidR="00665669">
        <w:rPr>
          <w:rFonts w:ascii="Times New Roman" w:eastAsia="宋体" w:hAnsi="Times New Roman" w:cs="Times New Roman" w:hint="eastAsia"/>
          <w:sz w:val="22"/>
          <w:shd w:val="pct15" w:color="auto" w:fill="FFFFFF"/>
        </w:rPr>
        <w:t>, the Exchange</w:t>
      </w:r>
      <w:r w:rsidR="00665669">
        <w:rPr>
          <w:rFonts w:ascii="Times New Roman" w:eastAsia="宋体" w:hAnsi="Times New Roman" w:cs="Times New Roman"/>
          <w:sz w:val="22"/>
          <w:shd w:val="pct15" w:color="auto" w:fill="FFFFFF"/>
        </w:rPr>
        <w:t>’</w:t>
      </w:r>
      <w:r w:rsidR="00665669">
        <w:rPr>
          <w:rFonts w:ascii="Times New Roman" w:eastAsia="宋体" w:hAnsi="Times New Roman" w:cs="Times New Roman" w:hint="eastAsia"/>
          <w:sz w:val="22"/>
          <w:shd w:val="pct15" w:color="auto" w:fill="FFFFFF"/>
        </w:rPr>
        <w:t>s obligations to guarantee the delivery shall be dismissed.</w:t>
      </w:r>
    </w:p>
    <w:p w:rsidR="000F12D3" w:rsidRDefault="006C2026" w:rsidP="0035409C">
      <w:pPr>
        <w:widowControl/>
        <w:tabs>
          <w:tab w:val="left" w:pos="1276"/>
        </w:tabs>
        <w:snapToGrid w:val="0"/>
        <w:spacing w:line="560" w:lineRule="exact"/>
        <w:rPr>
          <w:rFonts w:ascii="Times New Roman" w:eastAsia="方正仿宋简体" w:hAnsi="Times New Roman" w:cs="Times New Roman"/>
          <w:color w:val="212121"/>
          <w:sz w:val="22"/>
          <w:lang w:eastAsia="en-US"/>
        </w:rPr>
      </w:pPr>
      <w:r>
        <w:rPr>
          <w:rFonts w:ascii="Times New Roman" w:eastAsia="宋体" w:hAnsi="Times New Roman" w:cs="Times New Roman" w:hint="eastAsia"/>
          <w:b/>
          <w:sz w:val="22"/>
        </w:rPr>
        <w:t xml:space="preserve">    </w:t>
      </w:r>
      <w:r w:rsidR="00660E61" w:rsidRPr="00660E61">
        <w:rPr>
          <w:rFonts w:ascii="Times New Roman" w:eastAsia="宋体" w:hAnsi="Times New Roman" w:cs="Times New Roman"/>
          <w:b/>
          <w:sz w:val="22"/>
          <w:lang w:eastAsia="en-US"/>
        </w:rPr>
        <w:t>Article 141</w:t>
      </w:r>
      <w:r w:rsidR="00660E61" w:rsidRPr="00660E61">
        <w:rPr>
          <w:rFonts w:ascii="Times New Roman" w:eastAsia="宋体" w:hAnsi="Times New Roman" w:cs="Times New Roman"/>
          <w:sz w:val="22"/>
          <w:lang w:eastAsia="en-US"/>
        </w:rPr>
        <w:tab/>
        <w:t xml:space="preserve">If a member commits a partial delivery default, the standard warrants or the payment the defaulting member receives may be applied to </w:t>
      </w:r>
      <w:r w:rsidR="001D758F">
        <w:rPr>
          <w:rFonts w:ascii="Times New Roman" w:eastAsia="宋体" w:hAnsi="Times New Roman" w:cs="Times New Roman" w:hint="eastAsia"/>
          <w:sz w:val="22"/>
        </w:rPr>
        <w:t xml:space="preserve">the resolution of </w:t>
      </w:r>
      <w:r w:rsidR="00660E61" w:rsidRPr="00660E61">
        <w:rPr>
          <w:rFonts w:ascii="Times New Roman" w:eastAsia="宋体" w:hAnsi="Times New Roman" w:cs="Times New Roman"/>
          <w:sz w:val="22"/>
          <w:lang w:eastAsia="en-US"/>
        </w:rPr>
        <w:t>the default.</w:t>
      </w:r>
    </w:p>
    <w:p w:rsidR="000F12D3" w:rsidRDefault="006C2026" w:rsidP="0035409C">
      <w:pPr>
        <w:widowControl/>
        <w:tabs>
          <w:tab w:val="left" w:pos="1276"/>
        </w:tabs>
        <w:snapToGrid w:val="0"/>
        <w:spacing w:line="560" w:lineRule="exact"/>
        <w:rPr>
          <w:rFonts w:ascii="Times New Roman" w:eastAsia="方正仿宋简体" w:hAnsi="Times New Roman" w:cs="Times New Roman"/>
          <w:color w:val="212121"/>
          <w:sz w:val="22"/>
        </w:rPr>
      </w:pPr>
      <w:r>
        <w:rPr>
          <w:rFonts w:ascii="Times New Roman" w:eastAsia="宋体" w:hAnsi="Times New Roman" w:cs="Times New Roman" w:hint="eastAsia"/>
          <w:b/>
          <w:sz w:val="22"/>
        </w:rPr>
        <w:lastRenderedPageBreak/>
        <w:t xml:space="preserve">    </w:t>
      </w:r>
      <w:r w:rsidR="00660E61" w:rsidRPr="00660E61">
        <w:rPr>
          <w:rFonts w:ascii="Times New Roman" w:eastAsia="宋体" w:hAnsi="Times New Roman" w:cs="Times New Roman"/>
          <w:b/>
          <w:sz w:val="22"/>
          <w:lang w:eastAsia="en-US"/>
        </w:rPr>
        <w:t>Article 142</w:t>
      </w:r>
      <w:r w:rsidR="00660E61" w:rsidRPr="00660E61">
        <w:rPr>
          <w:rFonts w:ascii="Times New Roman" w:eastAsia="宋体" w:hAnsi="Times New Roman" w:cs="Times New Roman"/>
          <w:sz w:val="22"/>
          <w:lang w:eastAsia="en-US"/>
        </w:rPr>
        <w:tab/>
      </w:r>
      <w:r w:rsidR="001D758F">
        <w:rPr>
          <w:rFonts w:ascii="Times New Roman" w:eastAsia="宋体" w:hAnsi="Times New Roman" w:cs="Times New Roman" w:hint="eastAsia"/>
          <w:sz w:val="22"/>
        </w:rPr>
        <w:t>If a Member deliberately defaults on physical delivery, it shall be subject to the provisions</w:t>
      </w:r>
      <w:r w:rsidR="009F1F61">
        <w:rPr>
          <w:rFonts w:ascii="Times New Roman" w:eastAsia="宋体" w:hAnsi="Times New Roman" w:cs="Times New Roman" w:hint="eastAsia"/>
          <w:sz w:val="22"/>
        </w:rPr>
        <w:t xml:space="preserve"> prescribed in the </w:t>
      </w:r>
      <w:r w:rsidR="009F1F61" w:rsidRPr="00660E61">
        <w:rPr>
          <w:rFonts w:ascii="Times New Roman" w:eastAsia="宋体" w:hAnsi="Times New Roman" w:cs="Times New Roman"/>
          <w:i/>
          <w:sz w:val="22"/>
          <w:lang w:eastAsia="en-US"/>
        </w:rPr>
        <w:t>Enforcement Rules of the Shanghai Futures Exchange</w:t>
      </w:r>
      <w:r w:rsidR="009F1F61" w:rsidRPr="00660E61">
        <w:rPr>
          <w:rFonts w:ascii="Times New Roman" w:eastAsia="宋体" w:hAnsi="Times New Roman" w:cs="Times New Roman"/>
          <w:sz w:val="22"/>
          <w:lang w:eastAsia="en-US"/>
        </w:rPr>
        <w:t>.</w:t>
      </w:r>
    </w:p>
    <w:p w:rsidR="000F12D3" w:rsidRDefault="006C2026" w:rsidP="0035409C">
      <w:pPr>
        <w:widowControl/>
        <w:tabs>
          <w:tab w:val="left" w:pos="1276"/>
        </w:tabs>
        <w:snapToGrid w:val="0"/>
        <w:spacing w:line="560" w:lineRule="exact"/>
        <w:rPr>
          <w:rFonts w:ascii="Times New Roman" w:eastAsia="方正仿宋简体" w:hAnsi="Times New Roman" w:cs="Times New Roman"/>
          <w:color w:val="212121"/>
          <w:sz w:val="22"/>
          <w:lang w:eastAsia="en-US"/>
        </w:rPr>
      </w:pPr>
      <w:r>
        <w:rPr>
          <w:rFonts w:ascii="Times New Roman" w:eastAsia="宋体" w:hAnsi="Times New Roman" w:cs="Times New Roman" w:hint="eastAsia"/>
          <w:b/>
          <w:sz w:val="22"/>
        </w:rPr>
        <w:t xml:space="preserve">    </w:t>
      </w:r>
      <w:r w:rsidR="00660E61" w:rsidRPr="00660E61">
        <w:rPr>
          <w:rFonts w:ascii="Times New Roman" w:eastAsia="宋体" w:hAnsi="Times New Roman" w:cs="Times New Roman"/>
          <w:b/>
          <w:sz w:val="22"/>
          <w:lang w:eastAsia="en-US"/>
        </w:rPr>
        <w:t>Article 143</w:t>
      </w:r>
      <w:r w:rsidR="00660E61" w:rsidRPr="00660E61">
        <w:rPr>
          <w:rFonts w:ascii="Times New Roman" w:eastAsia="宋体" w:hAnsi="Times New Roman" w:cs="Times New Roman"/>
          <w:sz w:val="22"/>
          <w:lang w:eastAsia="en-US"/>
        </w:rPr>
        <w:tab/>
      </w:r>
      <w:r w:rsidR="00CE08AD">
        <w:rPr>
          <w:rFonts w:ascii="Times New Roman" w:eastAsia="宋体" w:hAnsi="Times New Roman" w:cs="Times New Roman" w:hint="eastAsia"/>
          <w:sz w:val="22"/>
        </w:rPr>
        <w:t>The</w:t>
      </w:r>
      <w:r w:rsidR="00660E61" w:rsidRPr="00660E61">
        <w:rPr>
          <w:rFonts w:ascii="Times New Roman" w:eastAsia="宋体" w:hAnsi="Times New Roman" w:cs="Times New Roman"/>
          <w:sz w:val="22"/>
          <w:lang w:eastAsia="en-US"/>
        </w:rPr>
        <w:t xml:space="preserve"> member and the designated delivery storage facility involved</w:t>
      </w:r>
      <w:r w:rsidR="00CE08AD" w:rsidRPr="00B640CB">
        <w:rPr>
          <w:rFonts w:ascii="Times New Roman" w:hAnsi="Times New Roman" w:cs="Times New Roman"/>
          <w:sz w:val="22"/>
        </w:rPr>
        <w:t xml:space="preserve"> in a default</w:t>
      </w:r>
      <w:r w:rsidR="00660E61" w:rsidRPr="00660E61">
        <w:rPr>
          <w:rFonts w:ascii="Times New Roman" w:eastAsia="宋体" w:hAnsi="Times New Roman" w:cs="Times New Roman"/>
          <w:sz w:val="22"/>
          <w:lang w:eastAsia="en-US"/>
        </w:rPr>
        <w:t xml:space="preserve"> shall be obligated to provide evidence</w:t>
      </w:r>
      <w:r w:rsidR="000173BD">
        <w:rPr>
          <w:rFonts w:ascii="Times New Roman" w:hAnsi="Times New Roman" w:cs="Times New Roman" w:hint="eastAsia"/>
          <w:sz w:val="22"/>
        </w:rPr>
        <w:t xml:space="preserve">s and supporting </w:t>
      </w:r>
      <w:r w:rsidR="00CE08AD" w:rsidRPr="00B640CB">
        <w:rPr>
          <w:rFonts w:ascii="Times New Roman" w:hAnsi="Times New Roman" w:cs="Times New Roman"/>
          <w:sz w:val="22"/>
        </w:rPr>
        <w:t>material</w:t>
      </w:r>
      <w:r w:rsidR="000173BD">
        <w:rPr>
          <w:rFonts w:ascii="Times New Roman" w:hAnsi="Times New Roman" w:cs="Times New Roman" w:hint="eastAsia"/>
          <w:sz w:val="22"/>
        </w:rPr>
        <w:t>s</w:t>
      </w:r>
      <w:r w:rsidR="00660E61" w:rsidRPr="00660E61">
        <w:rPr>
          <w:rFonts w:ascii="Times New Roman" w:eastAsia="宋体" w:hAnsi="Times New Roman" w:cs="Times New Roman"/>
          <w:sz w:val="22"/>
          <w:lang w:eastAsia="en-US"/>
        </w:rPr>
        <w:t xml:space="preserve"> relating to</w:t>
      </w:r>
      <w:r w:rsidR="000173BD">
        <w:rPr>
          <w:rFonts w:ascii="Times New Roman" w:eastAsia="宋体" w:hAnsi="Times New Roman" w:cs="Times New Roman" w:hint="eastAsia"/>
          <w:sz w:val="22"/>
        </w:rPr>
        <w:t xml:space="preserve"> </w:t>
      </w:r>
      <w:r w:rsidR="00CE08AD">
        <w:rPr>
          <w:rFonts w:ascii="Times New Roman" w:eastAsia="宋体" w:hAnsi="Times New Roman" w:cs="Times New Roman" w:hint="eastAsia"/>
          <w:sz w:val="22"/>
        </w:rPr>
        <w:t>the</w:t>
      </w:r>
      <w:r w:rsidR="00660E61" w:rsidRPr="00660E61">
        <w:rPr>
          <w:rFonts w:ascii="Times New Roman" w:eastAsia="宋体" w:hAnsi="Times New Roman" w:cs="Times New Roman"/>
          <w:sz w:val="22"/>
          <w:lang w:eastAsia="en-US"/>
        </w:rPr>
        <w:t xml:space="preserve"> default. </w:t>
      </w:r>
      <w:r w:rsidR="00CE08AD" w:rsidRPr="00B640CB">
        <w:rPr>
          <w:rFonts w:ascii="Times New Roman" w:hAnsi="Times New Roman" w:cs="Times New Roman"/>
          <w:sz w:val="22"/>
        </w:rPr>
        <w:t xml:space="preserve"> A member’s failure to provide such evid</w:t>
      </w:r>
      <w:r w:rsidR="000173BD">
        <w:rPr>
          <w:rFonts w:ascii="Times New Roman" w:hAnsi="Times New Roman" w:cs="Times New Roman"/>
          <w:sz w:val="22"/>
        </w:rPr>
        <w:t>ence</w:t>
      </w:r>
      <w:r w:rsidR="000173BD">
        <w:rPr>
          <w:rFonts w:ascii="Times New Roman" w:hAnsi="Times New Roman" w:cs="Times New Roman" w:hint="eastAsia"/>
          <w:sz w:val="22"/>
        </w:rPr>
        <w:t>s and supporting</w:t>
      </w:r>
      <w:r w:rsidR="00CE08AD" w:rsidRPr="00B640CB">
        <w:rPr>
          <w:rFonts w:ascii="Times New Roman" w:hAnsi="Times New Roman" w:cs="Times New Roman"/>
          <w:sz w:val="22"/>
        </w:rPr>
        <w:t xml:space="preserve"> material</w:t>
      </w:r>
      <w:r w:rsidR="000173BD">
        <w:rPr>
          <w:rFonts w:ascii="Times New Roman" w:hAnsi="Times New Roman" w:cs="Times New Roman" w:hint="eastAsia"/>
          <w:sz w:val="22"/>
        </w:rPr>
        <w:t>s</w:t>
      </w:r>
      <w:r w:rsidR="00CE08AD" w:rsidRPr="00B640CB">
        <w:rPr>
          <w:rFonts w:ascii="Times New Roman" w:hAnsi="Times New Roman" w:cs="Times New Roman"/>
          <w:sz w:val="22"/>
        </w:rPr>
        <w:t xml:space="preserve"> </w:t>
      </w:r>
      <w:bookmarkStart w:id="4" w:name="_GoBack"/>
      <w:bookmarkEnd w:id="4"/>
      <w:r w:rsidR="00CE08AD" w:rsidRPr="00B640CB">
        <w:rPr>
          <w:rFonts w:ascii="Times New Roman" w:hAnsi="Times New Roman" w:cs="Times New Roman"/>
          <w:sz w:val="22"/>
        </w:rPr>
        <w:t>will not impede the establishment of the facts of a default.</w:t>
      </w:r>
    </w:p>
    <w:p w:rsidR="00EB7FB1" w:rsidRDefault="006C2026" w:rsidP="0035409C">
      <w:pPr>
        <w:widowControl/>
        <w:tabs>
          <w:tab w:val="left" w:pos="1276"/>
        </w:tabs>
        <w:snapToGrid w:val="0"/>
        <w:spacing w:line="560" w:lineRule="exact"/>
      </w:pPr>
      <w:r>
        <w:rPr>
          <w:rFonts w:ascii="Times New Roman" w:eastAsia="宋体" w:hAnsi="Times New Roman" w:cs="Times New Roman" w:hint="eastAsia"/>
          <w:b/>
          <w:sz w:val="22"/>
        </w:rPr>
        <w:t xml:space="preserve">    </w:t>
      </w:r>
      <w:r w:rsidR="00660E61" w:rsidRPr="00660E61">
        <w:rPr>
          <w:rFonts w:ascii="Times New Roman" w:eastAsia="宋体" w:hAnsi="Times New Roman" w:cs="Times New Roman"/>
          <w:b/>
          <w:sz w:val="22"/>
          <w:lang w:eastAsia="en-US"/>
        </w:rPr>
        <w:t>Article 144</w:t>
      </w:r>
      <w:r w:rsidR="00660E61" w:rsidRPr="00660E61">
        <w:rPr>
          <w:rFonts w:ascii="Times New Roman" w:eastAsia="宋体" w:hAnsi="Times New Roman" w:cs="Times New Roman"/>
          <w:sz w:val="22"/>
          <w:lang w:eastAsia="en-US"/>
        </w:rPr>
        <w:tab/>
        <w:t xml:space="preserve">Any dispute as to the conclusions resulting from an inspection of the delivered commodity between the owner and the designated delivery storage facility shall be resolved by a joint inspection in which both parties participate. </w:t>
      </w:r>
      <w:r w:rsidR="001D0CD9">
        <w:rPr>
          <w:rFonts w:ascii="Times New Roman" w:hAnsi="Times New Roman"/>
          <w:sz w:val="22"/>
        </w:rPr>
        <w:t>An exchange designated</w:t>
      </w:r>
      <w:r w:rsidR="00660E61" w:rsidRPr="00660E61">
        <w:rPr>
          <w:rFonts w:ascii="Times New Roman" w:eastAsia="宋体" w:hAnsi="Times New Roman" w:cs="Times New Roman"/>
          <w:color w:val="212121"/>
          <w:sz w:val="22"/>
          <w:lang w:eastAsia="en-US"/>
        </w:rPr>
        <w:t xml:space="preserve"> certified assayer may be asked to conduct a re-inspection and the conclusions drawn from the re-inspection shall form the basis for the resolution of the dispute.</w:t>
      </w:r>
    </w:p>
    <w:sectPr w:rsidR="00EB7FB1" w:rsidSect="00436237">
      <w:footerReference w:type="default" r:id="rId6"/>
      <w:pgSz w:w="11906" w:h="16838"/>
      <w:pgMar w:top="1440" w:right="1800" w:bottom="1440" w:left="1800" w:header="851" w:footer="847"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0D8F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0D8F57" w16cid:durableId="1FD7717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CFE" w:rsidRDefault="00D34CFE" w:rsidP="00660E61">
      <w:r>
        <w:separator/>
      </w:r>
    </w:p>
  </w:endnote>
  <w:endnote w:type="continuationSeparator" w:id="0">
    <w:p w:rsidR="00D34CFE" w:rsidRDefault="00D34CFE" w:rsidP="00660E61">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C62" w:rsidRPr="00436237" w:rsidRDefault="0094464B" w:rsidP="00436237">
    <w:pPr>
      <w:pStyle w:val="a4"/>
      <w:jc w:val="center"/>
      <w:rPr>
        <w:rFonts w:ascii="Times New Roman" w:hAnsi="Times New Roman"/>
        <w:sz w:val="22"/>
        <w:szCs w:val="22"/>
      </w:rPr>
    </w:pPr>
    <w:r w:rsidRPr="00436237">
      <w:rPr>
        <w:rFonts w:ascii="Times New Roman" w:hAnsi="Times New Roman"/>
        <w:sz w:val="22"/>
        <w:szCs w:val="22"/>
      </w:rPr>
      <w:fldChar w:fldCharType="begin"/>
    </w:r>
    <w:r w:rsidR="00660E61" w:rsidRPr="00436237">
      <w:rPr>
        <w:rFonts w:ascii="Times New Roman" w:hAnsi="Times New Roman"/>
        <w:sz w:val="22"/>
        <w:szCs w:val="22"/>
      </w:rPr>
      <w:instrText>PAGE   \* MERGEFORMAT</w:instrText>
    </w:r>
    <w:r w:rsidRPr="00436237">
      <w:rPr>
        <w:rFonts w:ascii="Times New Roman" w:hAnsi="Times New Roman"/>
        <w:sz w:val="22"/>
        <w:szCs w:val="22"/>
      </w:rPr>
      <w:fldChar w:fldCharType="separate"/>
    </w:r>
    <w:r w:rsidR="00375CFB" w:rsidRPr="00375CFB">
      <w:rPr>
        <w:rFonts w:ascii="Times New Roman" w:hAnsi="Times New Roman"/>
        <w:noProof/>
        <w:sz w:val="22"/>
        <w:szCs w:val="22"/>
        <w:lang w:val="zh-CN"/>
      </w:rPr>
      <w:t>4</w:t>
    </w:r>
    <w:r w:rsidRPr="00436237">
      <w:rPr>
        <w:rFonts w:ascii="Times New Roman" w:hAnsi="Times New Roman"/>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CFE" w:rsidRDefault="00D34CFE" w:rsidP="00660E61">
      <w:r>
        <w:separator/>
      </w:r>
    </w:p>
  </w:footnote>
  <w:footnote w:type="continuationSeparator" w:id="0">
    <w:p w:rsidR="00D34CFE" w:rsidRDefault="00D34CFE" w:rsidP="00660E6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bica">
    <w15:presenceInfo w15:providerId="None" w15:userId="Ubic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5536"/>
    <w:rsid w:val="000173BD"/>
    <w:rsid w:val="0002608B"/>
    <w:rsid w:val="00050623"/>
    <w:rsid w:val="00060919"/>
    <w:rsid w:val="000C0ED2"/>
    <w:rsid w:val="000E20D3"/>
    <w:rsid w:val="000F12D3"/>
    <w:rsid w:val="00157A4D"/>
    <w:rsid w:val="001B6ECB"/>
    <w:rsid w:val="001D0CD9"/>
    <w:rsid w:val="001D758F"/>
    <w:rsid w:val="002F00A3"/>
    <w:rsid w:val="003349CF"/>
    <w:rsid w:val="0035409C"/>
    <w:rsid w:val="00375CFB"/>
    <w:rsid w:val="003C5DED"/>
    <w:rsid w:val="003D11EB"/>
    <w:rsid w:val="0043335D"/>
    <w:rsid w:val="00440DCC"/>
    <w:rsid w:val="00442C25"/>
    <w:rsid w:val="00470329"/>
    <w:rsid w:val="00470EF5"/>
    <w:rsid w:val="00490575"/>
    <w:rsid w:val="004E615B"/>
    <w:rsid w:val="005A1E7B"/>
    <w:rsid w:val="00604A96"/>
    <w:rsid w:val="00636630"/>
    <w:rsid w:val="00660E61"/>
    <w:rsid w:val="00665669"/>
    <w:rsid w:val="006C2026"/>
    <w:rsid w:val="0079718C"/>
    <w:rsid w:val="007B04B5"/>
    <w:rsid w:val="0080030C"/>
    <w:rsid w:val="008507FA"/>
    <w:rsid w:val="008558DA"/>
    <w:rsid w:val="00895536"/>
    <w:rsid w:val="0094464B"/>
    <w:rsid w:val="0096219A"/>
    <w:rsid w:val="009F1F61"/>
    <w:rsid w:val="00A82DCB"/>
    <w:rsid w:val="00A83D90"/>
    <w:rsid w:val="00A85EB9"/>
    <w:rsid w:val="00AA73C0"/>
    <w:rsid w:val="00AB0E06"/>
    <w:rsid w:val="00AD38A5"/>
    <w:rsid w:val="00B0000D"/>
    <w:rsid w:val="00B37473"/>
    <w:rsid w:val="00B45ECE"/>
    <w:rsid w:val="00BF0B5A"/>
    <w:rsid w:val="00C135CD"/>
    <w:rsid w:val="00C24B42"/>
    <w:rsid w:val="00C65E0C"/>
    <w:rsid w:val="00CA5C1B"/>
    <w:rsid w:val="00CB4157"/>
    <w:rsid w:val="00CE08AD"/>
    <w:rsid w:val="00D34CFE"/>
    <w:rsid w:val="00D452A2"/>
    <w:rsid w:val="00DB325C"/>
    <w:rsid w:val="00DB79C0"/>
    <w:rsid w:val="00E22B23"/>
    <w:rsid w:val="00E965B2"/>
    <w:rsid w:val="00EB7FB1"/>
    <w:rsid w:val="00F11275"/>
    <w:rsid w:val="00F50C30"/>
    <w:rsid w:val="00F77512"/>
    <w:rsid w:val="00FF3D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19"/>
    <w:pPr>
      <w:widowControl w:val="0"/>
      <w:jc w:val="both"/>
    </w:pPr>
  </w:style>
  <w:style w:type="paragraph" w:styleId="1">
    <w:name w:val="heading 1"/>
    <w:basedOn w:val="a"/>
    <w:next w:val="a"/>
    <w:link w:val="1Char"/>
    <w:uiPriority w:val="9"/>
    <w:qFormat/>
    <w:rsid w:val="00050623"/>
    <w:pPr>
      <w:widowControl/>
      <w:snapToGrid w:val="0"/>
      <w:spacing w:afterLines="100" w:line="276" w:lineRule="auto"/>
      <w:jc w:val="center"/>
      <w:outlineLvl w:val="0"/>
    </w:pPr>
    <w:rPr>
      <w:rFonts w:ascii="Times New Roman" w:hAnsi="Times New Roman" w:cs="Times New Roman"/>
      <w:b/>
      <w:sz w:val="28"/>
    </w:rPr>
  </w:style>
  <w:style w:type="paragraph" w:styleId="2">
    <w:name w:val="heading 2"/>
    <w:basedOn w:val="a"/>
    <w:next w:val="a"/>
    <w:link w:val="2Char"/>
    <w:uiPriority w:val="9"/>
    <w:unhideWhenUsed/>
    <w:qFormat/>
    <w:rsid w:val="00050623"/>
    <w:pPr>
      <w:keepNext/>
      <w:widowControl/>
      <w:snapToGrid w:val="0"/>
      <w:spacing w:afterLines="100" w:line="276" w:lineRule="auto"/>
      <w:jc w:val="center"/>
      <w:outlineLvl w:val="1"/>
    </w:pPr>
    <w:rPr>
      <w:rFonts w:ascii="Times New Roman" w:hAnsi="Times New Roman"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0E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0E61"/>
    <w:rPr>
      <w:sz w:val="18"/>
      <w:szCs w:val="18"/>
    </w:rPr>
  </w:style>
  <w:style w:type="paragraph" w:styleId="a4">
    <w:name w:val="footer"/>
    <w:basedOn w:val="a"/>
    <w:link w:val="Char0"/>
    <w:uiPriority w:val="99"/>
    <w:unhideWhenUsed/>
    <w:rsid w:val="00660E61"/>
    <w:pPr>
      <w:tabs>
        <w:tab w:val="center" w:pos="4153"/>
        <w:tab w:val="right" w:pos="8306"/>
      </w:tabs>
      <w:snapToGrid w:val="0"/>
      <w:jc w:val="left"/>
    </w:pPr>
    <w:rPr>
      <w:sz w:val="18"/>
      <w:szCs w:val="18"/>
    </w:rPr>
  </w:style>
  <w:style w:type="character" w:customStyle="1" w:styleId="Char0">
    <w:name w:val="页脚 Char"/>
    <w:basedOn w:val="a0"/>
    <w:link w:val="a4"/>
    <w:uiPriority w:val="99"/>
    <w:rsid w:val="00660E61"/>
    <w:rPr>
      <w:sz w:val="18"/>
      <w:szCs w:val="18"/>
    </w:rPr>
  </w:style>
  <w:style w:type="character" w:styleId="a5">
    <w:name w:val="annotation reference"/>
    <w:basedOn w:val="a0"/>
    <w:uiPriority w:val="99"/>
    <w:semiHidden/>
    <w:unhideWhenUsed/>
    <w:rsid w:val="0002608B"/>
    <w:rPr>
      <w:sz w:val="21"/>
      <w:szCs w:val="21"/>
    </w:rPr>
  </w:style>
  <w:style w:type="paragraph" w:styleId="a6">
    <w:name w:val="annotation text"/>
    <w:basedOn w:val="a"/>
    <w:link w:val="Char1"/>
    <w:uiPriority w:val="99"/>
    <w:semiHidden/>
    <w:unhideWhenUsed/>
    <w:rsid w:val="0002608B"/>
    <w:pPr>
      <w:jc w:val="left"/>
    </w:pPr>
  </w:style>
  <w:style w:type="character" w:customStyle="1" w:styleId="Char1">
    <w:name w:val="批注文字 Char"/>
    <w:basedOn w:val="a0"/>
    <w:link w:val="a6"/>
    <w:uiPriority w:val="99"/>
    <w:semiHidden/>
    <w:rsid w:val="0002608B"/>
  </w:style>
  <w:style w:type="paragraph" w:styleId="a7">
    <w:name w:val="annotation subject"/>
    <w:basedOn w:val="a6"/>
    <w:next w:val="a6"/>
    <w:link w:val="Char2"/>
    <w:uiPriority w:val="99"/>
    <w:semiHidden/>
    <w:unhideWhenUsed/>
    <w:rsid w:val="0002608B"/>
    <w:rPr>
      <w:b/>
      <w:bCs/>
    </w:rPr>
  </w:style>
  <w:style w:type="character" w:customStyle="1" w:styleId="Char2">
    <w:name w:val="批注主题 Char"/>
    <w:basedOn w:val="Char1"/>
    <w:link w:val="a7"/>
    <w:uiPriority w:val="99"/>
    <w:semiHidden/>
    <w:rsid w:val="0002608B"/>
    <w:rPr>
      <w:b/>
      <w:bCs/>
    </w:rPr>
  </w:style>
  <w:style w:type="paragraph" w:styleId="a8">
    <w:name w:val="Balloon Text"/>
    <w:basedOn w:val="a"/>
    <w:link w:val="Char3"/>
    <w:uiPriority w:val="99"/>
    <w:semiHidden/>
    <w:unhideWhenUsed/>
    <w:rsid w:val="0002608B"/>
    <w:rPr>
      <w:sz w:val="18"/>
      <w:szCs w:val="18"/>
    </w:rPr>
  </w:style>
  <w:style w:type="character" w:customStyle="1" w:styleId="Char3">
    <w:name w:val="批注框文本 Char"/>
    <w:basedOn w:val="a0"/>
    <w:link w:val="a8"/>
    <w:uiPriority w:val="99"/>
    <w:semiHidden/>
    <w:rsid w:val="0002608B"/>
    <w:rPr>
      <w:sz w:val="18"/>
      <w:szCs w:val="18"/>
    </w:rPr>
  </w:style>
  <w:style w:type="character" w:customStyle="1" w:styleId="1Char">
    <w:name w:val="标题 1 Char"/>
    <w:basedOn w:val="a0"/>
    <w:link w:val="1"/>
    <w:uiPriority w:val="9"/>
    <w:rsid w:val="00050623"/>
    <w:rPr>
      <w:rFonts w:ascii="Times New Roman" w:hAnsi="Times New Roman" w:cs="Times New Roman"/>
      <w:b/>
      <w:sz w:val="28"/>
    </w:rPr>
  </w:style>
  <w:style w:type="character" w:customStyle="1" w:styleId="2Char">
    <w:name w:val="标题 2 Char"/>
    <w:basedOn w:val="a0"/>
    <w:link w:val="2"/>
    <w:uiPriority w:val="9"/>
    <w:rsid w:val="00050623"/>
    <w:rPr>
      <w:rFonts w:ascii="Times New Roman" w:hAnsi="Times New Roman" w:cs="Times New Roman"/>
      <w:b/>
      <w:sz w:val="22"/>
    </w:rPr>
  </w:style>
  <w:style w:type="paragraph" w:styleId="a9">
    <w:name w:val="List Paragraph"/>
    <w:basedOn w:val="a"/>
    <w:uiPriority w:val="34"/>
    <w:qFormat/>
    <w:rsid w:val="00604A9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50623"/>
    <w:pPr>
      <w:widowControl/>
      <w:snapToGrid w:val="0"/>
      <w:spacing w:afterLines="100" w:after="312" w:line="276" w:lineRule="auto"/>
      <w:jc w:val="center"/>
      <w:outlineLvl w:val="0"/>
    </w:pPr>
    <w:rPr>
      <w:rFonts w:ascii="Times New Roman" w:hAnsi="Times New Roman" w:cs="Times New Roman"/>
      <w:b/>
      <w:sz w:val="28"/>
    </w:rPr>
  </w:style>
  <w:style w:type="paragraph" w:styleId="2">
    <w:name w:val="heading 2"/>
    <w:basedOn w:val="a"/>
    <w:next w:val="a"/>
    <w:link w:val="2Char"/>
    <w:uiPriority w:val="9"/>
    <w:unhideWhenUsed/>
    <w:qFormat/>
    <w:rsid w:val="00050623"/>
    <w:pPr>
      <w:keepNext/>
      <w:widowControl/>
      <w:snapToGrid w:val="0"/>
      <w:spacing w:afterLines="100" w:after="312" w:line="276" w:lineRule="auto"/>
      <w:jc w:val="center"/>
      <w:outlineLvl w:val="1"/>
    </w:pPr>
    <w:rPr>
      <w:rFonts w:ascii="Times New Roman" w:hAnsi="Times New Roman"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0E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0E61"/>
    <w:rPr>
      <w:sz w:val="18"/>
      <w:szCs w:val="18"/>
    </w:rPr>
  </w:style>
  <w:style w:type="paragraph" w:styleId="a4">
    <w:name w:val="footer"/>
    <w:basedOn w:val="a"/>
    <w:link w:val="Char0"/>
    <w:uiPriority w:val="99"/>
    <w:unhideWhenUsed/>
    <w:rsid w:val="00660E61"/>
    <w:pPr>
      <w:tabs>
        <w:tab w:val="center" w:pos="4153"/>
        <w:tab w:val="right" w:pos="8306"/>
      </w:tabs>
      <w:snapToGrid w:val="0"/>
      <w:jc w:val="left"/>
    </w:pPr>
    <w:rPr>
      <w:sz w:val="18"/>
      <w:szCs w:val="18"/>
    </w:rPr>
  </w:style>
  <w:style w:type="character" w:customStyle="1" w:styleId="Char0">
    <w:name w:val="页脚 Char"/>
    <w:basedOn w:val="a0"/>
    <w:link w:val="a4"/>
    <w:uiPriority w:val="99"/>
    <w:rsid w:val="00660E61"/>
    <w:rPr>
      <w:sz w:val="18"/>
      <w:szCs w:val="18"/>
    </w:rPr>
  </w:style>
  <w:style w:type="character" w:styleId="a5">
    <w:name w:val="annotation reference"/>
    <w:basedOn w:val="a0"/>
    <w:uiPriority w:val="99"/>
    <w:semiHidden/>
    <w:unhideWhenUsed/>
    <w:rsid w:val="0002608B"/>
    <w:rPr>
      <w:sz w:val="21"/>
      <w:szCs w:val="21"/>
    </w:rPr>
  </w:style>
  <w:style w:type="paragraph" w:styleId="a6">
    <w:name w:val="annotation text"/>
    <w:basedOn w:val="a"/>
    <w:link w:val="Char1"/>
    <w:uiPriority w:val="99"/>
    <w:semiHidden/>
    <w:unhideWhenUsed/>
    <w:rsid w:val="0002608B"/>
    <w:pPr>
      <w:jc w:val="left"/>
    </w:pPr>
  </w:style>
  <w:style w:type="character" w:customStyle="1" w:styleId="Char1">
    <w:name w:val="批注文字 Char"/>
    <w:basedOn w:val="a0"/>
    <w:link w:val="a6"/>
    <w:uiPriority w:val="99"/>
    <w:semiHidden/>
    <w:rsid w:val="0002608B"/>
  </w:style>
  <w:style w:type="paragraph" w:styleId="a7">
    <w:name w:val="annotation subject"/>
    <w:basedOn w:val="a6"/>
    <w:next w:val="a6"/>
    <w:link w:val="Char2"/>
    <w:uiPriority w:val="99"/>
    <w:semiHidden/>
    <w:unhideWhenUsed/>
    <w:rsid w:val="0002608B"/>
    <w:rPr>
      <w:b/>
      <w:bCs/>
    </w:rPr>
  </w:style>
  <w:style w:type="character" w:customStyle="1" w:styleId="Char2">
    <w:name w:val="批注主题 Char"/>
    <w:basedOn w:val="Char1"/>
    <w:link w:val="a7"/>
    <w:uiPriority w:val="99"/>
    <w:semiHidden/>
    <w:rsid w:val="0002608B"/>
    <w:rPr>
      <w:b/>
      <w:bCs/>
    </w:rPr>
  </w:style>
  <w:style w:type="paragraph" w:styleId="a8">
    <w:name w:val="Balloon Text"/>
    <w:basedOn w:val="a"/>
    <w:link w:val="Char3"/>
    <w:uiPriority w:val="99"/>
    <w:semiHidden/>
    <w:unhideWhenUsed/>
    <w:rsid w:val="0002608B"/>
    <w:rPr>
      <w:sz w:val="18"/>
      <w:szCs w:val="18"/>
    </w:rPr>
  </w:style>
  <w:style w:type="character" w:customStyle="1" w:styleId="Char3">
    <w:name w:val="批注框文本 Char"/>
    <w:basedOn w:val="a0"/>
    <w:link w:val="a8"/>
    <w:uiPriority w:val="99"/>
    <w:semiHidden/>
    <w:rsid w:val="0002608B"/>
    <w:rPr>
      <w:sz w:val="18"/>
      <w:szCs w:val="18"/>
    </w:rPr>
  </w:style>
  <w:style w:type="character" w:customStyle="1" w:styleId="1Char">
    <w:name w:val="标题 1 Char"/>
    <w:basedOn w:val="a0"/>
    <w:link w:val="1"/>
    <w:uiPriority w:val="9"/>
    <w:rsid w:val="00050623"/>
    <w:rPr>
      <w:rFonts w:ascii="Times New Roman" w:hAnsi="Times New Roman" w:cs="Times New Roman"/>
      <w:b/>
      <w:sz w:val="28"/>
    </w:rPr>
  </w:style>
  <w:style w:type="character" w:customStyle="1" w:styleId="2Char">
    <w:name w:val="标题 2 Char"/>
    <w:basedOn w:val="a0"/>
    <w:link w:val="2"/>
    <w:uiPriority w:val="9"/>
    <w:rsid w:val="00050623"/>
    <w:rPr>
      <w:rFonts w:ascii="Times New Roman" w:hAnsi="Times New Roman" w:cs="Times New Roman"/>
      <w:b/>
      <w:sz w:val="22"/>
    </w:rPr>
  </w:style>
  <w:style w:type="paragraph" w:styleId="a9">
    <w:name w:val="List Paragraph"/>
    <w:basedOn w:val="a"/>
    <w:uiPriority w:val="34"/>
    <w:qFormat/>
    <w:rsid w:val="00604A9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16/09/relationships/commentsIds" Target="commentsIds.xml"/><Relationship Id="rId5" Type="http://schemas.openxmlformats.org/officeDocument/2006/relationships/endnotes" Target="endnotes.xml"/><Relationship Id="rId4"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4</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陆曦</cp:lastModifiedBy>
  <cp:revision>27</cp:revision>
  <dcterms:created xsi:type="dcterms:W3CDTF">2019-01-02T07:34:00Z</dcterms:created>
  <dcterms:modified xsi:type="dcterms:W3CDTF">2019-01-22T03:33:00Z</dcterms:modified>
</cp:coreProperties>
</file>