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E9" w:rsidRPr="00272EB3" w:rsidRDefault="000055E9" w:rsidP="000055E9">
      <w:pPr>
        <w:pBdr>
          <w:between w:val="single" w:sz="4" w:space="1" w:color="auto"/>
        </w:pBdr>
        <w:rPr>
          <w:rFonts w:ascii="华文中宋" w:eastAsia="华文中宋" w:hAnsi="华文中宋"/>
          <w:b/>
          <w:color w:val="000000"/>
          <w:sz w:val="42"/>
          <w:szCs w:val="42"/>
        </w:rPr>
      </w:pPr>
      <w:r w:rsidRPr="00272EB3">
        <w:rPr>
          <w:rFonts w:ascii="华文中宋" w:eastAsia="华文中宋" w:hAnsi="华文中宋" w:hint="eastAsia"/>
          <w:b/>
          <w:color w:val="000000"/>
          <w:sz w:val="42"/>
          <w:szCs w:val="42"/>
        </w:rPr>
        <w:t>附件</w:t>
      </w:r>
    </w:p>
    <w:p w:rsidR="000055E9" w:rsidRPr="00272EB3" w:rsidRDefault="000055E9" w:rsidP="000055E9">
      <w:pPr>
        <w:widowControl/>
        <w:jc w:val="left"/>
        <w:rPr>
          <w:rFonts w:ascii="Calibri" w:hAnsi="Calibri"/>
          <w:szCs w:val="22"/>
        </w:rPr>
      </w:pPr>
    </w:p>
    <w:tbl>
      <w:tblPr>
        <w:tblW w:w="8144" w:type="dxa"/>
        <w:tblLook w:val="04A0" w:firstRow="1" w:lastRow="0" w:firstColumn="1" w:lastColumn="0" w:noHBand="0" w:noVBand="1"/>
      </w:tblPr>
      <w:tblGrid>
        <w:gridCol w:w="1039"/>
        <w:gridCol w:w="2198"/>
        <w:gridCol w:w="2743"/>
        <w:gridCol w:w="2164"/>
      </w:tblGrid>
      <w:tr w:rsidR="000055E9" w:rsidRPr="00272EB3" w:rsidTr="000963E4">
        <w:trPr>
          <w:trHeight w:val="1287"/>
        </w:trPr>
        <w:tc>
          <w:tcPr>
            <w:tcW w:w="8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72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期货大讲堂——风险管理研讨班（走进海胶）议程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9/4周三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08:50-09:00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致辞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09:00-10:00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宏观经济形势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kern w:val="0"/>
                <w:sz w:val="24"/>
              </w:rPr>
              <w:t>刘  鸿 东证期货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10:00-10:20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20号胶合约介绍和运行情况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kern w:val="0"/>
                <w:sz w:val="24"/>
              </w:rPr>
              <w:t>商品二部 上期所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10:20-10:30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休息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10:40-12:00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橡胶行业期现整体情况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kern w:val="0"/>
                <w:sz w:val="24"/>
              </w:rPr>
              <w:t>顾仁舟 创元和赢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12:00-14:30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午餐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14:30-15:30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海胶集团套保经验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  星 东橡投资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15:30-16:30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橡胶贸易企业套保经验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范燕文 鸿网贸易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16:30-16:40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休息</w:t>
            </w:r>
          </w:p>
        </w:tc>
      </w:tr>
      <w:tr w:rsidR="000055E9" w:rsidRPr="00272EB3" w:rsidTr="000963E4">
        <w:trPr>
          <w:trHeight w:val="115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16:40-17:00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套保套利申请及20号胶适当性要求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交易部 上 期 所</w:t>
            </w:r>
          </w:p>
        </w:tc>
      </w:tr>
      <w:tr w:rsidR="000055E9" w:rsidRPr="00272EB3" w:rsidTr="000963E4">
        <w:trPr>
          <w:trHeight w:val="577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9/5周四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09:00-10:00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参观海胶博物馆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海胶集团</w:t>
            </w:r>
          </w:p>
        </w:tc>
      </w:tr>
      <w:tr w:rsidR="000055E9" w:rsidRPr="00272EB3" w:rsidTr="000963E4">
        <w:trPr>
          <w:trHeight w:val="1154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E9" w:rsidRPr="00272EB3" w:rsidRDefault="000055E9" w:rsidP="000963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10:00-17:00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E9" w:rsidRPr="00272EB3" w:rsidRDefault="000055E9" w:rsidP="000963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2E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出发白沙县参观海胶龙江农场金隆加工厂、胶园等，预计单程2.5小时,参观完毕返回海口住宿</w:t>
            </w:r>
          </w:p>
        </w:tc>
      </w:tr>
    </w:tbl>
    <w:p w:rsidR="000055E9" w:rsidRPr="00272EB3" w:rsidRDefault="000055E9" w:rsidP="000055E9">
      <w:pPr>
        <w:spacing w:line="400" w:lineRule="exact"/>
        <w:rPr>
          <w:rFonts w:eastAsia="方正仿宋简体"/>
          <w:color w:val="000000"/>
          <w:sz w:val="28"/>
          <w:szCs w:val="28"/>
        </w:rPr>
      </w:pPr>
    </w:p>
    <w:p w:rsidR="00E61A48" w:rsidRPr="000055E9" w:rsidRDefault="00E61A48">
      <w:bookmarkStart w:id="0" w:name="_GoBack"/>
      <w:bookmarkEnd w:id="0"/>
    </w:p>
    <w:sectPr w:rsidR="00E61A48" w:rsidRPr="000055E9" w:rsidSect="00B533C6">
      <w:footerReference w:type="even" r:id="rId4"/>
      <w:footerReference w:type="default" r:id="rId5"/>
      <w:footerReference w:type="first" r:id="rId6"/>
      <w:pgSz w:w="11906" w:h="16838"/>
      <w:pgMar w:top="2098" w:right="1418" w:bottom="1701" w:left="1701" w:header="567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CC" w:rsidRDefault="000055E9" w:rsidP="005524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707DCC" w:rsidRDefault="000055E9">
    <w:pPr>
      <w:pStyle w:val="a3"/>
      <w:ind w:right="360"/>
    </w:pPr>
  </w:p>
  <w:p w:rsidR="00707DCC" w:rsidRDefault="000055E9"/>
  <w:p w:rsidR="00707DCC" w:rsidRDefault="000055E9"/>
  <w:p w:rsidR="00707DCC" w:rsidRDefault="000055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B3" w:rsidRPr="00272EB3" w:rsidRDefault="000055E9">
    <w:pPr>
      <w:pStyle w:val="a3"/>
      <w:jc w:val="center"/>
      <w:rPr>
        <w:sz w:val="24"/>
        <w:szCs w:val="24"/>
      </w:rPr>
    </w:pPr>
    <w:r w:rsidRPr="00272EB3">
      <w:rPr>
        <w:sz w:val="24"/>
        <w:szCs w:val="24"/>
      </w:rPr>
      <w:fldChar w:fldCharType="begin"/>
    </w:r>
    <w:r w:rsidRPr="00272EB3">
      <w:rPr>
        <w:sz w:val="24"/>
        <w:szCs w:val="24"/>
      </w:rPr>
      <w:instrText>PAGE   \* MERGEFOR</w:instrText>
    </w:r>
    <w:r w:rsidRPr="00272EB3">
      <w:rPr>
        <w:sz w:val="24"/>
        <w:szCs w:val="24"/>
      </w:rPr>
      <w:instrText>MAT</w:instrText>
    </w:r>
    <w:r w:rsidRPr="00272EB3">
      <w:rPr>
        <w:sz w:val="24"/>
        <w:szCs w:val="24"/>
      </w:rPr>
      <w:fldChar w:fldCharType="separate"/>
    </w:r>
    <w:r w:rsidRPr="000055E9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272EB3">
      <w:rPr>
        <w:sz w:val="24"/>
        <w:szCs w:val="24"/>
      </w:rPr>
      <w:fldChar w:fldCharType="end"/>
    </w:r>
  </w:p>
  <w:p w:rsidR="00272EB3" w:rsidRDefault="000055E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CC" w:rsidRDefault="000055E9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  <w:p w:rsidR="00707DCC" w:rsidRDefault="000055E9"/>
  <w:p w:rsidR="00707DCC" w:rsidRDefault="000055E9"/>
  <w:p w:rsidR="00707DCC" w:rsidRDefault="000055E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E9"/>
    <w:rsid w:val="000055E9"/>
    <w:rsid w:val="00E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8E24-F336-48D4-A03F-F53A4C1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05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55E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0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SHFE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2019-08-28T06:47:00Z</dcterms:created>
  <dcterms:modified xsi:type="dcterms:W3CDTF">2019-08-28T06:48:00Z</dcterms:modified>
</cp:coreProperties>
</file>