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D9" w:rsidRPr="005C58D9" w:rsidRDefault="005C58D9" w:rsidP="005C58D9">
      <w:pPr>
        <w:spacing w:line="600" w:lineRule="exact"/>
        <w:rPr>
          <w:rFonts w:ascii="方正仿宋简体" w:eastAsia="方正仿宋简体" w:hAnsi="华文仿宋" w:cs="Times New Roman"/>
          <w:sz w:val="30"/>
          <w:szCs w:val="30"/>
        </w:rPr>
      </w:pPr>
      <w:bookmarkStart w:id="0" w:name="_GoBack"/>
      <w:r w:rsidRPr="005C58D9">
        <w:rPr>
          <w:rFonts w:ascii="方正仿宋简体" w:eastAsia="方正仿宋简体" w:hAnsi="华文仿宋" w:cs="Times New Roman" w:hint="eastAsia"/>
          <w:sz w:val="30"/>
          <w:szCs w:val="30"/>
        </w:rPr>
        <w:t>附件1</w:t>
      </w:r>
    </w:p>
    <w:bookmarkEnd w:id="0"/>
    <w:p w:rsidR="005C58D9" w:rsidRPr="005C58D9" w:rsidRDefault="005C58D9" w:rsidP="005C58D9">
      <w:pPr>
        <w:spacing w:line="600" w:lineRule="exact"/>
        <w:rPr>
          <w:rFonts w:ascii="方正大标宋简体" w:eastAsia="方正大标宋简体" w:hAnsi="仿宋" w:cs="Times New Roman" w:hint="eastAsia"/>
          <w:sz w:val="42"/>
          <w:szCs w:val="42"/>
        </w:rPr>
      </w:pPr>
    </w:p>
    <w:p w:rsidR="005C58D9" w:rsidRPr="005C58D9" w:rsidRDefault="005C58D9" w:rsidP="005C58D9">
      <w:pPr>
        <w:spacing w:line="600" w:lineRule="exact"/>
        <w:jc w:val="center"/>
        <w:rPr>
          <w:rFonts w:ascii="方正大标宋简体" w:eastAsia="方正大标宋简体" w:hAnsi="Calibri" w:cs="Times New Roman"/>
          <w:sz w:val="42"/>
          <w:szCs w:val="42"/>
        </w:rPr>
      </w:pPr>
      <w:r w:rsidRPr="005C58D9">
        <w:rPr>
          <w:rFonts w:ascii="方正大标宋简体" w:eastAsia="方正大标宋简体" w:hAnsi="仿宋" w:cs="Times New Roman" w:hint="eastAsia"/>
          <w:sz w:val="42"/>
          <w:szCs w:val="42"/>
        </w:rPr>
        <w:t>关于</w:t>
      </w:r>
      <w:r w:rsidRPr="005C58D9">
        <w:rPr>
          <w:rFonts w:ascii="方正大标宋简体" w:eastAsia="方正大标宋简体" w:hAnsi="Calibri" w:cs="Times New Roman" w:hint="eastAsia"/>
          <w:sz w:val="42"/>
          <w:szCs w:val="42"/>
        </w:rPr>
        <w:t>《上海国际能源交易中心结算细则》</w:t>
      </w:r>
    </w:p>
    <w:p w:rsidR="005C58D9" w:rsidRPr="005C58D9" w:rsidRDefault="005C58D9" w:rsidP="005C58D9">
      <w:pPr>
        <w:spacing w:line="600" w:lineRule="exact"/>
        <w:jc w:val="center"/>
        <w:rPr>
          <w:rFonts w:ascii="方正大标宋简体" w:eastAsia="方正大标宋简体" w:hAnsi="仿宋" w:cs="Times New Roman" w:hint="eastAsia"/>
          <w:sz w:val="42"/>
          <w:szCs w:val="42"/>
        </w:rPr>
      </w:pPr>
      <w:r w:rsidRPr="005C58D9">
        <w:rPr>
          <w:rFonts w:ascii="方正大标宋简体" w:eastAsia="方正大标宋简体" w:hAnsi="仿宋" w:cs="Times New Roman" w:hint="eastAsia"/>
          <w:sz w:val="42"/>
          <w:szCs w:val="42"/>
        </w:rPr>
        <w:t>等实施细则的修订说明</w:t>
      </w:r>
    </w:p>
    <w:p w:rsidR="005C58D9" w:rsidRPr="005C58D9" w:rsidRDefault="005C58D9" w:rsidP="005C58D9">
      <w:pPr>
        <w:spacing w:line="600" w:lineRule="exact"/>
        <w:ind w:firstLineChars="200" w:firstLine="840"/>
        <w:jc w:val="center"/>
        <w:rPr>
          <w:rFonts w:ascii="方正大标宋简体" w:eastAsia="方正大标宋简体" w:hAnsi="仿宋" w:cs="Times New Roman" w:hint="eastAsia"/>
          <w:sz w:val="42"/>
          <w:szCs w:val="42"/>
        </w:rPr>
      </w:pPr>
    </w:p>
    <w:p w:rsidR="005C58D9" w:rsidRPr="005C58D9" w:rsidRDefault="005C58D9" w:rsidP="005C58D9">
      <w:pPr>
        <w:spacing w:line="600" w:lineRule="exact"/>
        <w:ind w:firstLineChars="200" w:firstLine="600"/>
        <w:rPr>
          <w:rFonts w:ascii="方正仿宋简体" w:eastAsia="方正仿宋简体" w:hAnsi="华文仿宋" w:cs="Times New Roman" w:hint="eastAsia"/>
          <w:sz w:val="30"/>
          <w:szCs w:val="30"/>
        </w:rPr>
      </w:pPr>
      <w:r w:rsidRPr="005C58D9">
        <w:rPr>
          <w:rFonts w:ascii="方正仿宋简体" w:eastAsia="方正仿宋简体" w:hAnsi="华文仿宋" w:cs="Times New Roman" w:hint="eastAsia"/>
          <w:sz w:val="30"/>
          <w:szCs w:val="30"/>
        </w:rPr>
        <w:t>国债具有价值稳定、流动性强等特点，是优质的担保品。开展国债作为保证金业务可以扩大作为保证金的有价证券范围，降低投资者交易成本，提高资金使用效率，提升市场运行质量。为推出国债作为保证金业务，我中心拟对《上海国际能源交易中心结算细则》（以下简称《结算细则》）和《上海国际能源交易中心交割细则》（以下简称《交割细则》）两个实施细则进行修订，现将主要修订内容说明如下：</w:t>
      </w:r>
    </w:p>
    <w:p w:rsidR="005C58D9" w:rsidRPr="005C58D9" w:rsidRDefault="005C58D9" w:rsidP="005C58D9">
      <w:pPr>
        <w:spacing w:line="600" w:lineRule="exact"/>
        <w:ind w:firstLineChars="200" w:firstLine="600"/>
        <w:rPr>
          <w:rFonts w:ascii="方正黑体简体" w:eastAsia="方正黑体简体" w:hAnsi="华文仿宋" w:cs="Times New Roman" w:hint="eastAsia"/>
          <w:sz w:val="30"/>
          <w:szCs w:val="30"/>
        </w:rPr>
      </w:pPr>
      <w:r w:rsidRPr="005C58D9">
        <w:rPr>
          <w:rFonts w:ascii="方正黑体简体" w:eastAsia="方正黑体简体" w:hAnsi="华文仿宋" w:cs="Times New Roman" w:hint="eastAsia"/>
          <w:sz w:val="30"/>
          <w:szCs w:val="30"/>
        </w:rPr>
        <w:t>一、《结算细则》主要修订内容</w:t>
      </w:r>
    </w:p>
    <w:p w:rsidR="005C58D9" w:rsidRPr="005C58D9" w:rsidRDefault="005C58D9" w:rsidP="005C58D9">
      <w:pPr>
        <w:spacing w:line="600" w:lineRule="exact"/>
        <w:ind w:firstLineChars="200" w:firstLine="600"/>
        <w:rPr>
          <w:rFonts w:ascii="方正仿宋简体" w:eastAsia="方正仿宋简体" w:hAnsi="华文仿宋" w:cs="Times New Roman" w:hint="eastAsia"/>
          <w:sz w:val="30"/>
          <w:szCs w:val="30"/>
        </w:rPr>
      </w:pPr>
      <w:r w:rsidRPr="005C58D9">
        <w:rPr>
          <w:rFonts w:ascii="方正仿宋简体" w:eastAsia="方正仿宋简体" w:hAnsi="华文仿宋" w:cs="Times New Roman" w:hint="eastAsia"/>
          <w:sz w:val="30"/>
          <w:szCs w:val="30"/>
        </w:rPr>
        <w:t>一是在《结算细则》第七十三条规定的可以作为保证金的资产中，增加列举“</w:t>
      </w:r>
      <w:bookmarkStart w:id="1" w:name="OLE_LINK1"/>
      <w:r w:rsidRPr="005C58D9">
        <w:rPr>
          <w:rFonts w:ascii="方正仿宋简体" w:eastAsia="方正仿宋简体" w:hAnsi="华文仿宋" w:cs="Times New Roman" w:hint="eastAsia"/>
          <w:sz w:val="30"/>
          <w:szCs w:val="30"/>
        </w:rPr>
        <w:t>中华人民共和国财政部在境内发行的记账式国债</w:t>
      </w:r>
      <w:bookmarkEnd w:id="1"/>
      <w:r w:rsidRPr="005C58D9">
        <w:rPr>
          <w:rFonts w:ascii="方正仿宋简体" w:eastAsia="方正仿宋简体" w:hAnsi="华文仿宋" w:cs="Times New Roman" w:hint="eastAsia"/>
          <w:sz w:val="30"/>
          <w:szCs w:val="30"/>
        </w:rPr>
        <w:t>”，以明确国债可以作为保证金。</w:t>
      </w:r>
    </w:p>
    <w:p w:rsidR="005C58D9" w:rsidRPr="005C58D9" w:rsidRDefault="005C58D9" w:rsidP="005C58D9">
      <w:pPr>
        <w:widowControl/>
        <w:shd w:val="clear" w:color="auto" w:fill="FFFFFF"/>
        <w:spacing w:line="600" w:lineRule="exact"/>
        <w:ind w:firstLine="600"/>
        <w:rPr>
          <w:rFonts w:ascii="方正仿宋简体" w:eastAsia="方正仿宋简体" w:hAnsi="宋体" w:cs="宋体" w:hint="eastAsia"/>
          <w:b/>
          <w:color w:val="FF0000"/>
          <w:kern w:val="0"/>
          <w:sz w:val="30"/>
          <w:szCs w:val="30"/>
        </w:rPr>
      </w:pPr>
      <w:r w:rsidRPr="005C58D9">
        <w:rPr>
          <w:rFonts w:ascii="方正仿宋简体" w:eastAsia="方正仿宋简体" w:hAnsi="华文仿宋" w:cs="Times New Roman" w:hint="eastAsia"/>
          <w:sz w:val="30"/>
          <w:szCs w:val="30"/>
        </w:rPr>
        <w:t>二是为明确期货公司会员将客户、境外中介机构、境外特殊参与者的资产作为保证金</w:t>
      </w:r>
      <w:proofErr w:type="gramStart"/>
      <w:r w:rsidRPr="005C58D9">
        <w:rPr>
          <w:rFonts w:ascii="方正仿宋简体" w:eastAsia="方正仿宋简体" w:hAnsi="华文仿宋" w:cs="Times New Roman" w:hint="eastAsia"/>
          <w:sz w:val="30"/>
          <w:szCs w:val="30"/>
        </w:rPr>
        <w:t>已经其</w:t>
      </w:r>
      <w:proofErr w:type="gramEnd"/>
      <w:r w:rsidRPr="005C58D9">
        <w:rPr>
          <w:rFonts w:ascii="方正仿宋简体" w:eastAsia="方正仿宋简体" w:hAnsi="华文仿宋" w:cs="Times New Roman" w:hint="eastAsia"/>
          <w:sz w:val="30"/>
          <w:szCs w:val="30"/>
        </w:rPr>
        <w:t>同意，增加规定“客户、境外中介机构、境外特殊参与者以资产作为保证金的，视为同意期货公司会员将其资产提交能源中心作为保证金”。</w:t>
      </w:r>
    </w:p>
    <w:p w:rsidR="005C58D9" w:rsidRPr="005C58D9" w:rsidRDefault="005C58D9" w:rsidP="005C58D9">
      <w:pPr>
        <w:spacing w:line="600" w:lineRule="exact"/>
        <w:ind w:firstLineChars="200" w:firstLine="600"/>
        <w:rPr>
          <w:rFonts w:ascii="方正仿宋简体" w:eastAsia="方正仿宋简体" w:hAnsi="华文仿宋" w:cs="Times New Roman" w:hint="eastAsia"/>
          <w:sz w:val="30"/>
          <w:szCs w:val="30"/>
        </w:rPr>
      </w:pPr>
      <w:r w:rsidRPr="005C58D9">
        <w:rPr>
          <w:rFonts w:ascii="方正仿宋简体" w:eastAsia="方正仿宋简体" w:hAnsi="华文仿宋" w:cs="Times New Roman" w:hint="eastAsia"/>
          <w:sz w:val="30"/>
          <w:szCs w:val="30"/>
        </w:rPr>
        <w:t>三是增加授权条款，规定“客户、境外特殊参与者、境外中介机构、会员以资产作为保证金的，视为授权能源中心对相应资产进行划转或者作质押处理”。</w:t>
      </w:r>
    </w:p>
    <w:p w:rsidR="005C58D9" w:rsidRPr="005C58D9" w:rsidRDefault="005C58D9" w:rsidP="005C58D9">
      <w:pPr>
        <w:spacing w:line="600" w:lineRule="exact"/>
        <w:ind w:firstLineChars="200" w:firstLine="600"/>
        <w:rPr>
          <w:rFonts w:ascii="方正仿宋简体" w:eastAsia="方正仿宋简体" w:hAnsi="仿宋" w:cs="宋体" w:hint="eastAsia"/>
          <w:kern w:val="0"/>
          <w:sz w:val="30"/>
          <w:szCs w:val="30"/>
        </w:rPr>
      </w:pPr>
      <w:r w:rsidRPr="005C58D9">
        <w:rPr>
          <w:rFonts w:ascii="方正仿宋简体" w:eastAsia="方正仿宋简体" w:hAnsi="仿宋" w:cs="宋体" w:hint="eastAsia"/>
          <w:kern w:val="0"/>
          <w:sz w:val="30"/>
          <w:szCs w:val="30"/>
        </w:rPr>
        <w:lastRenderedPageBreak/>
        <w:t>四是考虑到有关主体的经济实力及风险控制能力，并保证开展国债作为保证金业务的效率，规定以国债作为保证金的，每次提交的国债面值不得低于100万元人民币。</w:t>
      </w:r>
    </w:p>
    <w:p w:rsidR="005C58D9" w:rsidRPr="005C58D9" w:rsidRDefault="005C58D9" w:rsidP="005C58D9">
      <w:pPr>
        <w:spacing w:line="600" w:lineRule="exact"/>
        <w:ind w:firstLineChars="200" w:firstLine="600"/>
        <w:rPr>
          <w:rFonts w:ascii="方正仿宋简体" w:eastAsia="方正仿宋简体" w:hAnsi="仿宋" w:cs="宋体" w:hint="eastAsia"/>
          <w:kern w:val="0"/>
          <w:sz w:val="30"/>
          <w:szCs w:val="30"/>
        </w:rPr>
      </w:pPr>
      <w:r w:rsidRPr="005C58D9">
        <w:rPr>
          <w:rFonts w:ascii="方正仿宋简体" w:eastAsia="方正仿宋简体" w:hAnsi="仿宋" w:cs="宋体" w:hint="eastAsia"/>
          <w:kern w:val="0"/>
          <w:sz w:val="30"/>
          <w:szCs w:val="30"/>
        </w:rPr>
        <w:t>五是对国债作为保证金的基准价进行了规定，“国债作为保证金的，国债的基准价取托管机构估值数据的较小值，能源中心每日结算时以前一交易日该国债基准价的净价确定其市值。能源中心有权对国债的基准价进行调整”。</w:t>
      </w:r>
    </w:p>
    <w:p w:rsidR="005C58D9" w:rsidRPr="005C58D9" w:rsidRDefault="005C58D9" w:rsidP="005C58D9">
      <w:pPr>
        <w:spacing w:line="600" w:lineRule="exact"/>
        <w:ind w:firstLineChars="200" w:firstLine="600"/>
        <w:rPr>
          <w:rFonts w:ascii="方正仿宋简体" w:eastAsia="方正仿宋简体" w:hAnsi="仿宋" w:cs="宋体" w:hint="eastAsia"/>
          <w:kern w:val="0"/>
          <w:sz w:val="30"/>
          <w:szCs w:val="30"/>
        </w:rPr>
      </w:pPr>
      <w:r w:rsidRPr="005C58D9">
        <w:rPr>
          <w:rFonts w:ascii="方正仿宋简体" w:eastAsia="方正仿宋简体" w:hAnsi="仿宋" w:cs="宋体" w:hint="eastAsia"/>
          <w:kern w:val="0"/>
          <w:sz w:val="30"/>
          <w:szCs w:val="30"/>
        </w:rPr>
        <w:t>此外，《结算细则》对办理有价证券作为保证金的手续、国债作为保证金期间发生兑息的归属、有价证券作为保证金的期限等内容进行了进一步细化及修订。</w:t>
      </w:r>
    </w:p>
    <w:p w:rsidR="005C58D9" w:rsidRPr="005C58D9" w:rsidRDefault="005C58D9" w:rsidP="005C58D9">
      <w:pPr>
        <w:spacing w:line="600" w:lineRule="exact"/>
        <w:ind w:firstLineChars="200" w:firstLine="600"/>
        <w:rPr>
          <w:rFonts w:ascii="方正黑体简体" w:eastAsia="方正黑体简体" w:hAnsi="华文仿宋" w:cs="Times New Roman" w:hint="eastAsia"/>
          <w:sz w:val="30"/>
          <w:szCs w:val="30"/>
        </w:rPr>
      </w:pPr>
      <w:r w:rsidRPr="005C58D9">
        <w:rPr>
          <w:rFonts w:ascii="方正黑体简体" w:eastAsia="方正黑体简体" w:hAnsi="华文仿宋" w:cs="Times New Roman" w:hint="eastAsia"/>
          <w:sz w:val="30"/>
          <w:szCs w:val="30"/>
        </w:rPr>
        <w:t>二、《交割细则》主要修订内容</w:t>
      </w:r>
    </w:p>
    <w:p w:rsidR="00F153A8" w:rsidRPr="005C58D9" w:rsidRDefault="005C58D9" w:rsidP="005C58D9">
      <w:pPr>
        <w:spacing w:line="600" w:lineRule="exact"/>
        <w:rPr>
          <w:rFonts w:hint="eastAsia"/>
        </w:rPr>
      </w:pPr>
      <w:r w:rsidRPr="005C58D9">
        <w:rPr>
          <w:rFonts w:ascii="Calibri" w:eastAsia="宋体" w:hAnsi="Calibri" w:cs="Times New Roman"/>
        </w:rPr>
        <w:t xml:space="preserve">     </w:t>
      </w:r>
      <w:r w:rsidRPr="005C58D9">
        <w:rPr>
          <w:rFonts w:ascii="方正仿宋简体" w:eastAsia="方正仿宋简体" w:hAnsi="仿宋" w:cs="宋体" w:hint="eastAsia"/>
          <w:kern w:val="0"/>
          <w:sz w:val="30"/>
          <w:szCs w:val="30"/>
        </w:rPr>
        <w:t>考虑到《结算细则》中对有价证券作为保证金相关内容进行了规定，删除《交割细则》中标准仓单作为保证金相关规定。</w:t>
      </w:r>
    </w:p>
    <w:sectPr w:rsidR="00F153A8" w:rsidRPr="005C58D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0A3" w:rsidRDefault="00F970A3" w:rsidP="005C58D9">
      <w:r>
        <w:separator/>
      </w:r>
    </w:p>
  </w:endnote>
  <w:endnote w:type="continuationSeparator" w:id="0">
    <w:p w:rsidR="00F970A3" w:rsidRDefault="00F970A3" w:rsidP="005C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8D9" w:rsidRPr="00AE41C7" w:rsidRDefault="005C58D9">
    <w:pPr>
      <w:pStyle w:val="a4"/>
      <w:jc w:val="center"/>
      <w:rPr>
        <w:sz w:val="24"/>
        <w:szCs w:val="24"/>
      </w:rPr>
    </w:pPr>
    <w:r w:rsidRPr="00AE41C7">
      <w:rPr>
        <w:sz w:val="24"/>
        <w:szCs w:val="24"/>
      </w:rPr>
      <w:fldChar w:fldCharType="begin"/>
    </w:r>
    <w:r w:rsidRPr="00AE41C7">
      <w:rPr>
        <w:sz w:val="24"/>
        <w:szCs w:val="24"/>
      </w:rPr>
      <w:instrText>PAGE   \* MERGEFORMAT</w:instrText>
    </w:r>
    <w:r w:rsidRPr="00AE41C7">
      <w:rPr>
        <w:sz w:val="24"/>
        <w:szCs w:val="24"/>
      </w:rPr>
      <w:fldChar w:fldCharType="separate"/>
    </w:r>
    <w:r w:rsidRPr="005C58D9">
      <w:rPr>
        <w:noProof/>
        <w:sz w:val="24"/>
        <w:szCs w:val="24"/>
        <w:lang w:val="zh-CN"/>
      </w:rPr>
      <w:t>1</w:t>
    </w:r>
    <w:r w:rsidRPr="00AE41C7">
      <w:rPr>
        <w:sz w:val="24"/>
        <w:szCs w:val="24"/>
      </w:rPr>
      <w:fldChar w:fldCharType="end"/>
    </w:r>
  </w:p>
  <w:p w:rsidR="005C58D9" w:rsidRDefault="005C58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0A3" w:rsidRDefault="00F970A3" w:rsidP="005C58D9">
      <w:r>
        <w:separator/>
      </w:r>
    </w:p>
  </w:footnote>
  <w:footnote w:type="continuationSeparator" w:id="0">
    <w:p w:rsidR="00F970A3" w:rsidRDefault="00F970A3" w:rsidP="005C5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AE"/>
    <w:rsid w:val="005C58D9"/>
    <w:rsid w:val="00E977AE"/>
    <w:rsid w:val="00F153A8"/>
    <w:rsid w:val="00F9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0F9884-8B2E-4344-8B9E-E42280B8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8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676</Characters>
  <Application>Microsoft Office Word</Application>
  <DocSecurity>0</DocSecurity>
  <Lines>5</Lines>
  <Paragraphs>1</Paragraphs>
  <ScaleCrop>false</ScaleCrop>
  <Company>SHFE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陆曦</dc:creator>
  <cp:keywords/>
  <dc:description/>
  <cp:lastModifiedBy>陆曦</cp:lastModifiedBy>
  <cp:revision>2</cp:revision>
  <dcterms:created xsi:type="dcterms:W3CDTF">2021-01-04T02:27:00Z</dcterms:created>
  <dcterms:modified xsi:type="dcterms:W3CDTF">2021-01-04T02:28:00Z</dcterms:modified>
</cp:coreProperties>
</file>