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E5" w:rsidRDefault="005A5DE5" w:rsidP="004D04D3">
      <w:pPr>
        <w:spacing w:line="360" w:lineRule="auto"/>
        <w:rPr>
          <w:rFonts w:ascii="Times New Roman" w:eastAsia="方正大标宋简体" w:hAnsi="Times New Roman"/>
          <w:sz w:val="42"/>
          <w:szCs w:val="42"/>
        </w:rPr>
      </w:pPr>
      <w:r w:rsidRPr="004D04D3">
        <w:rPr>
          <w:rFonts w:ascii="Times New Roman" w:eastAsia="方正大标宋简体" w:hAnsi="Times New Roman" w:hint="eastAsia"/>
          <w:sz w:val="42"/>
          <w:szCs w:val="42"/>
        </w:rPr>
        <w:t>附件</w:t>
      </w:r>
      <w:bookmarkStart w:id="0" w:name="OLE_LINK537"/>
      <w:r w:rsidRPr="004D04D3">
        <w:rPr>
          <w:rFonts w:ascii="Times New Roman" w:eastAsia="方正大标宋简体" w:hAnsi="Times New Roman"/>
          <w:sz w:val="42"/>
          <w:szCs w:val="42"/>
        </w:rPr>
        <w:t>1</w:t>
      </w:r>
    </w:p>
    <w:p w:rsidR="005A5DE5" w:rsidRPr="004D04D3" w:rsidRDefault="005A5DE5" w:rsidP="004D04D3">
      <w:pPr>
        <w:spacing w:line="360" w:lineRule="auto"/>
        <w:rPr>
          <w:rFonts w:ascii="Times New Roman" w:eastAsia="方正大标宋简体" w:hAnsi="Times New Roman"/>
          <w:sz w:val="42"/>
          <w:szCs w:val="42"/>
        </w:rPr>
      </w:pPr>
    </w:p>
    <w:p w:rsidR="005A5DE5" w:rsidRDefault="005A5DE5" w:rsidP="004D04D3">
      <w:pPr>
        <w:spacing w:line="360" w:lineRule="auto"/>
        <w:jc w:val="center"/>
        <w:rPr>
          <w:rFonts w:ascii="Times New Roman" w:eastAsia="方正大标宋简体" w:hAnsi="Times New Roman"/>
          <w:sz w:val="42"/>
          <w:szCs w:val="42"/>
        </w:rPr>
      </w:pPr>
      <w:r w:rsidRPr="004D04D3">
        <w:rPr>
          <w:rFonts w:ascii="Times New Roman" w:eastAsia="方正大标宋简体" w:hAnsi="Times New Roman" w:hint="eastAsia"/>
          <w:sz w:val="42"/>
          <w:szCs w:val="42"/>
        </w:rPr>
        <w:t>修订说明</w:t>
      </w:r>
      <w:bookmarkEnd w:id="0"/>
    </w:p>
    <w:p w:rsidR="005A5DE5" w:rsidRPr="004D04D3" w:rsidRDefault="005A5DE5" w:rsidP="004D04D3"/>
    <w:p w:rsidR="005A5DE5" w:rsidRPr="003D29D3" w:rsidRDefault="005A5DE5" w:rsidP="004D04D3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为进一步完善、优化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号胶期货交易工作，更好地服务实体产业，促进期货市场功能发挥，我中心拟对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号胶期货的交割单位和标准仓单重量进行修改，主要修订内容涉及《上海国际能源交易中心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号胶期货标准合约》（以下简称《合约》）《上海国际能源交易中心风险控制管理细则》（以下简称《风控规则》）《上海国际能源交易中心交割细则》（以下简称《交割细则》），具体内容如下：</w:t>
      </w:r>
    </w:p>
    <w:p w:rsidR="005A5DE5" w:rsidRPr="003D29D3" w:rsidRDefault="005A5DE5" w:rsidP="004D04D3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一是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号胶期货合约的交割单位由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10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吨修订为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100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吨，具体涉及修订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号胶期货《合约》</w:t>
      </w:r>
      <w:r w:rsidRPr="004D04D3">
        <w:rPr>
          <w:rFonts w:ascii="方正仿宋简体" w:eastAsia="方正仿宋简体" w:hAnsi="Times New Roman" w:hint="eastAsia"/>
          <w:kern w:val="0"/>
          <w:sz w:val="30"/>
          <w:szCs w:val="30"/>
        </w:rPr>
        <w:t>中的“交割单位”规定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与《交割细则》第十</w:t>
      </w:r>
      <w:r w:rsidRPr="004D04D3">
        <w:rPr>
          <w:rFonts w:ascii="方正仿宋简体" w:eastAsia="方正仿宋简体" w:hAnsi="Times New Roman" w:hint="eastAsia"/>
          <w:kern w:val="0"/>
          <w:sz w:val="30"/>
          <w:szCs w:val="30"/>
        </w:rPr>
        <w:t>二章“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号胶期货合约的</w:t>
      </w:r>
      <w:r w:rsidRPr="004D04D3">
        <w:rPr>
          <w:rFonts w:ascii="方正仿宋简体" w:eastAsia="方正仿宋简体" w:hAnsi="Times New Roman" w:hint="eastAsia"/>
          <w:kern w:val="0"/>
          <w:sz w:val="30"/>
          <w:szCs w:val="30"/>
        </w:rPr>
        <w:t>交割”中的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第一百七十七条。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 xml:space="preserve"> </w:t>
      </w:r>
    </w:p>
    <w:p w:rsidR="005A5DE5" w:rsidRPr="003D29D3" w:rsidRDefault="005A5DE5" w:rsidP="004D04D3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二是因修订交割单位，相应交割月持仓修订为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10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手的整数倍，具体涉及在《风控细则》第十一章“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</w:t>
      </w:r>
      <w:bookmarkStart w:id="1" w:name="_GoBack"/>
      <w:bookmarkEnd w:id="1"/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合约风险控制参数”中增加第七十三</w:t>
      </w:r>
      <w:r w:rsidRPr="004D04D3">
        <w:rPr>
          <w:rFonts w:ascii="方正仿宋简体" w:eastAsia="方正仿宋简体" w:hAnsi="Times New Roman" w:hint="eastAsia"/>
          <w:kern w:val="0"/>
          <w:sz w:val="30"/>
          <w:szCs w:val="30"/>
        </w:rPr>
        <w:t>条“交割月前第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一月的最后一个交易日收盘前，会员、境外特殊参与者、客户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号胶期货合约的持仓应当调整为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10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手的整数倍（遇市场特殊情况无法按期调整的，可以顺延一个交易日）；进入交割月后，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号胶期货合约的持仓应当是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10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手的整数倍，新开仓、平仓也应当是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10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手的</w:t>
      </w:r>
      <w:r w:rsidRPr="004D04D3">
        <w:rPr>
          <w:rFonts w:ascii="方正仿宋简体" w:eastAsia="方正仿宋简体" w:hAnsi="Times New Roman" w:hint="eastAsia"/>
          <w:kern w:val="0"/>
          <w:sz w:val="30"/>
          <w:szCs w:val="30"/>
        </w:rPr>
        <w:t>整数倍”。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原七十三至八十六条相应依序调整为七十四条至八十七条。</w:t>
      </w:r>
    </w:p>
    <w:p w:rsidR="005A5DE5" w:rsidRPr="004D04D3" w:rsidRDefault="005A5DE5" w:rsidP="004D04D3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方正仿宋简体" w:hAnsi="Times New Roman"/>
          <w:kern w:val="0"/>
          <w:sz w:val="30"/>
          <w:szCs w:val="30"/>
        </w:rPr>
      </w:pP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三是因修订交割单位，相应修订每一张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号胶标准仓单名义重量为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100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吨，具体涉及修订《交割细则》第十二章“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号胶期货合约的交割”的第一百八十六条；交割结算时，每一张保税标准仓单由按照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10.08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吨计算相应修改为按照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100.8</w:t>
      </w:r>
      <w:r w:rsidRPr="003D29D3">
        <w:rPr>
          <w:rFonts w:ascii="Times New Roman" w:eastAsia="方正仿宋简体" w:hAnsi="Times New Roman" w:hint="eastAsia"/>
          <w:kern w:val="0"/>
          <w:sz w:val="30"/>
          <w:szCs w:val="30"/>
        </w:rPr>
        <w:t>吨，具体涉及修订《交割细则》第十二章“</w:t>
      </w:r>
      <w:r w:rsidRPr="003D29D3">
        <w:rPr>
          <w:rFonts w:ascii="Times New Roman" w:eastAsia="方正仿宋简体" w:hAnsi="Times New Roman"/>
          <w:kern w:val="0"/>
          <w:sz w:val="30"/>
          <w:szCs w:val="30"/>
        </w:rPr>
        <w:t>20</w:t>
      </w:r>
      <w:r>
        <w:rPr>
          <w:rFonts w:ascii="Times New Roman" w:eastAsia="方正仿宋简体" w:hAnsi="Times New Roman" w:hint="eastAsia"/>
          <w:kern w:val="0"/>
          <w:sz w:val="30"/>
          <w:szCs w:val="30"/>
        </w:rPr>
        <w:t>号胶期货合约的交割”的第一百九十三条。</w:t>
      </w:r>
    </w:p>
    <w:sectPr w:rsidR="005A5DE5" w:rsidRPr="004D04D3" w:rsidSect="004D04D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E5" w:rsidRDefault="005A5DE5" w:rsidP="004D04D3">
      <w:r>
        <w:separator/>
      </w:r>
    </w:p>
  </w:endnote>
  <w:endnote w:type="continuationSeparator" w:id="0">
    <w:p w:rsidR="005A5DE5" w:rsidRDefault="005A5DE5" w:rsidP="004D0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E5" w:rsidRDefault="005A5DE5" w:rsidP="00885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DE5" w:rsidRDefault="005A5D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E5" w:rsidRPr="004D04D3" w:rsidRDefault="005A5DE5">
    <w:pPr>
      <w:pStyle w:val="Footer"/>
      <w:jc w:val="center"/>
      <w:rPr>
        <w:sz w:val="24"/>
      </w:rPr>
    </w:pPr>
    <w:r w:rsidRPr="004D04D3">
      <w:rPr>
        <w:sz w:val="24"/>
      </w:rPr>
      <w:fldChar w:fldCharType="begin"/>
    </w:r>
    <w:r w:rsidRPr="004D04D3">
      <w:rPr>
        <w:sz w:val="24"/>
      </w:rPr>
      <w:instrText>PAGE   \* MERGEFORMAT</w:instrText>
    </w:r>
    <w:r w:rsidRPr="004D04D3">
      <w:rPr>
        <w:sz w:val="24"/>
      </w:rPr>
      <w:fldChar w:fldCharType="separate"/>
    </w:r>
    <w:r>
      <w:rPr>
        <w:noProof/>
        <w:sz w:val="24"/>
      </w:rPr>
      <w:t>- 2 -</w:t>
    </w:r>
    <w:r w:rsidRPr="004D04D3">
      <w:rPr>
        <w:sz w:val="24"/>
      </w:rPr>
      <w:fldChar w:fldCharType="end"/>
    </w:r>
  </w:p>
  <w:p w:rsidR="005A5DE5" w:rsidRDefault="005A5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E5" w:rsidRDefault="005A5DE5" w:rsidP="004D04D3">
      <w:r>
        <w:separator/>
      </w:r>
    </w:p>
  </w:footnote>
  <w:footnote w:type="continuationSeparator" w:id="0">
    <w:p w:rsidR="005A5DE5" w:rsidRDefault="005A5DE5" w:rsidP="004D0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4D3"/>
    <w:rsid w:val="000A5C82"/>
    <w:rsid w:val="00132DC1"/>
    <w:rsid w:val="003A49C3"/>
    <w:rsid w:val="003D29D3"/>
    <w:rsid w:val="004D04D3"/>
    <w:rsid w:val="005A5DE5"/>
    <w:rsid w:val="008853B2"/>
    <w:rsid w:val="00914361"/>
    <w:rsid w:val="00B244F4"/>
    <w:rsid w:val="00C3647F"/>
    <w:rsid w:val="00CB1C8F"/>
    <w:rsid w:val="00F6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4D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04D3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styleId="PageNumber">
    <w:name w:val="page number"/>
    <w:basedOn w:val="DefaultParagraphFont"/>
    <w:uiPriority w:val="99"/>
    <w:rsid w:val="004D04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04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公文台</dc:creator>
  <cp:keywords/>
  <dc:description/>
  <cp:lastModifiedBy>朱凤侠:</cp:lastModifiedBy>
  <cp:revision>2</cp:revision>
  <dcterms:created xsi:type="dcterms:W3CDTF">2021-09-17T07:13:00Z</dcterms:created>
  <dcterms:modified xsi:type="dcterms:W3CDTF">2021-09-17T07:13:00Z</dcterms:modified>
</cp:coreProperties>
</file>