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BE" w:rsidRPr="0011220C" w:rsidRDefault="00345D5C" w:rsidP="001B67A8">
      <w:pPr>
        <w:snapToGrid w:val="0"/>
        <w:spacing w:afterLines="100"/>
        <w:jc w:val="left"/>
        <w:rPr>
          <w:rFonts w:ascii="Times New Roman" w:eastAsia="宋体" w:hAnsi="Times New Roman" w:cs="Times New Roman"/>
          <w:b/>
          <w:bCs/>
          <w:sz w:val="28"/>
          <w:szCs w:val="28"/>
        </w:rPr>
      </w:pPr>
      <w:bookmarkStart w:id="0" w:name="_GoBack"/>
      <w:r w:rsidRPr="0011220C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Appendix</w:t>
      </w:r>
      <w:r w:rsidR="00A03F67" w:rsidRPr="0011220C"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4</w:t>
      </w:r>
    </w:p>
    <w:p w:rsidR="00534399" w:rsidRDefault="00534399" w:rsidP="001B67A8">
      <w:pPr>
        <w:snapToGrid w:val="0"/>
        <w:spacing w:afterLines="100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  <w:pPrChange w:id="1" w:author="郑子函" w:date="2022-03-22T15:13:00Z">
          <w:pPr>
            <w:snapToGrid w:val="0"/>
            <w:spacing w:afterLines="100"/>
            <w:jc w:val="center"/>
          </w:pPr>
        </w:pPrChange>
      </w:pPr>
    </w:p>
    <w:p w:rsidR="008935F4" w:rsidRPr="001B7361" w:rsidRDefault="00944636" w:rsidP="001B67A8">
      <w:pPr>
        <w:snapToGrid w:val="0"/>
        <w:spacing w:afterLines="100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  <w:pPrChange w:id="2" w:author="郑子函" w:date="2022-03-22T15:13:00Z">
          <w:pPr>
            <w:snapToGrid w:val="0"/>
            <w:spacing w:afterLines="100"/>
            <w:jc w:val="center"/>
          </w:pPr>
        </w:pPrChange>
      </w:pPr>
      <w:r w:rsidRPr="001B7361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Notes </w:t>
      </w:r>
      <w:r w:rsidR="00514DD2">
        <w:rPr>
          <w:rFonts w:ascii="Times New Roman" w:eastAsia="宋体" w:hAnsi="Times New Roman" w:cs="Times New Roman"/>
          <w:b/>
          <w:bCs/>
          <w:sz w:val="28"/>
          <w:szCs w:val="28"/>
        </w:rPr>
        <w:t>o</w:t>
      </w:r>
      <w:r w:rsidR="000B26AD" w:rsidRPr="001B7361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n </w:t>
      </w:r>
      <w:r w:rsidR="00865A1D" w:rsidRPr="001B7361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the </w:t>
      </w:r>
      <w:r w:rsidR="009D6040" w:rsidRPr="001B7361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Drafting </w:t>
      </w:r>
      <w:r w:rsidR="00865A1D" w:rsidRPr="001B7361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of </w:t>
      </w:r>
      <w:r w:rsidR="009D6040" w:rsidRPr="001B7361">
        <w:rPr>
          <w:rFonts w:ascii="Times New Roman" w:eastAsia="宋体" w:hAnsi="Times New Roman" w:cs="Times New Roman"/>
          <w:b/>
          <w:bCs/>
          <w:sz w:val="28"/>
          <w:szCs w:val="28"/>
        </w:rPr>
        <w:t>the</w:t>
      </w:r>
      <w:r w:rsidR="009D6040" w:rsidRPr="001B7361">
        <w:rPr>
          <w:rFonts w:ascii="Times New Roman" w:eastAsia="宋体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935F4" w:rsidRPr="001B7361">
        <w:rPr>
          <w:rFonts w:ascii="Times New Roman" w:eastAsia="宋体" w:hAnsi="Times New Roman" w:cs="Times New Roman"/>
          <w:b/>
          <w:bCs/>
          <w:i/>
          <w:iCs/>
          <w:sz w:val="28"/>
          <w:szCs w:val="28"/>
        </w:rPr>
        <w:t xml:space="preserve">Information </w:t>
      </w:r>
      <w:r w:rsidR="009D6040" w:rsidRPr="001B7361">
        <w:rPr>
          <w:rFonts w:ascii="Times New Roman" w:eastAsia="宋体" w:hAnsi="Times New Roman" w:cs="Times New Roman"/>
          <w:b/>
          <w:bCs/>
          <w:i/>
          <w:iCs/>
          <w:sz w:val="28"/>
          <w:szCs w:val="28"/>
        </w:rPr>
        <w:t xml:space="preserve">Management </w:t>
      </w:r>
      <w:r w:rsidR="008935F4" w:rsidRPr="001B7361">
        <w:rPr>
          <w:rFonts w:ascii="Times New Roman" w:eastAsia="宋体" w:hAnsi="Times New Roman" w:cs="Times New Roman"/>
          <w:b/>
          <w:bCs/>
          <w:i/>
          <w:iCs/>
          <w:sz w:val="28"/>
          <w:szCs w:val="28"/>
        </w:rPr>
        <w:t xml:space="preserve">Rules of the </w:t>
      </w:r>
      <w:r w:rsidR="00865A1D" w:rsidRPr="001B7361">
        <w:rPr>
          <w:rFonts w:ascii="Times New Roman" w:eastAsia="宋体" w:hAnsi="Times New Roman" w:cs="Times New Roman"/>
          <w:b/>
          <w:bCs/>
          <w:i/>
          <w:iCs/>
          <w:sz w:val="28"/>
          <w:szCs w:val="28"/>
        </w:rPr>
        <w:t>S</w:t>
      </w:r>
      <w:r w:rsidR="008935F4" w:rsidRPr="001B7361">
        <w:rPr>
          <w:rFonts w:ascii="Times New Roman" w:eastAsia="宋体" w:hAnsi="Times New Roman" w:cs="Times New Roman"/>
          <w:b/>
          <w:bCs/>
          <w:i/>
          <w:iCs/>
          <w:sz w:val="28"/>
          <w:szCs w:val="28"/>
        </w:rPr>
        <w:t xml:space="preserve">hanghai Futures Exchange </w:t>
      </w:r>
      <w:r w:rsidR="008935F4" w:rsidRPr="001B7361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and </w:t>
      </w:r>
      <w:r w:rsidR="00F80700" w:rsidRPr="001B7361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the Revision of </w:t>
      </w:r>
      <w:r w:rsidR="000B26AD" w:rsidRPr="001B7361">
        <w:rPr>
          <w:rFonts w:ascii="Times New Roman" w:eastAsia="宋体" w:hAnsi="Times New Roman" w:cs="Times New Roman"/>
          <w:b/>
          <w:bCs/>
          <w:sz w:val="28"/>
          <w:szCs w:val="28"/>
        </w:rPr>
        <w:t>Relevant Implementation Rules</w:t>
      </w:r>
    </w:p>
    <w:p w:rsidR="00865A1D" w:rsidRPr="001B7361" w:rsidRDefault="00865A1D" w:rsidP="001B67A8">
      <w:pPr>
        <w:spacing w:afterLines="100"/>
        <w:jc w:val="left"/>
        <w:rPr>
          <w:rFonts w:ascii="Times New Roman" w:eastAsia="宋体" w:hAnsi="Times New Roman" w:cs="Times New Roman"/>
          <w:sz w:val="24"/>
          <w:szCs w:val="24"/>
        </w:rPr>
        <w:pPrChange w:id="3" w:author="郑子函" w:date="2022-03-22T15:13:00Z">
          <w:pPr>
            <w:spacing w:afterLines="100"/>
            <w:jc w:val="left"/>
          </w:pPr>
        </w:pPrChange>
      </w:pPr>
    </w:p>
    <w:p w:rsidR="00345D5C" w:rsidRPr="001B7361" w:rsidRDefault="000B26AD" w:rsidP="001B67A8">
      <w:pPr>
        <w:spacing w:afterLines="100"/>
        <w:jc w:val="left"/>
        <w:rPr>
          <w:rFonts w:ascii="Times New Roman" w:eastAsia="宋体" w:hAnsi="Times New Roman" w:cs="Times New Roman"/>
          <w:sz w:val="24"/>
          <w:szCs w:val="24"/>
        </w:rPr>
        <w:pPrChange w:id="4" w:author="郑子函" w:date="2022-03-22T15:13:00Z">
          <w:pPr>
            <w:spacing w:afterLines="100"/>
            <w:jc w:val="left"/>
          </w:pPr>
        </w:pPrChange>
      </w:pPr>
      <w:r w:rsidRPr="001B7361">
        <w:rPr>
          <w:rFonts w:ascii="Times New Roman" w:eastAsia="宋体" w:hAnsi="Times New Roman" w:cs="Times New Roman"/>
          <w:sz w:val="24"/>
          <w:szCs w:val="24"/>
        </w:rPr>
        <w:t xml:space="preserve">To further regulate </w:t>
      </w:r>
      <w:r w:rsidR="002A3F79" w:rsidRPr="001B7361">
        <w:rPr>
          <w:rFonts w:ascii="Times New Roman" w:eastAsia="宋体" w:hAnsi="Times New Roman" w:cs="Times New Roman"/>
          <w:sz w:val="24"/>
          <w:szCs w:val="24"/>
        </w:rPr>
        <w:t>external information disclosure and information services, the Shanghai Futures Exchange</w:t>
      </w:r>
      <w:r w:rsidR="00052722" w:rsidRPr="001B7361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="00203AB7" w:rsidRPr="001B7361">
        <w:rPr>
          <w:rFonts w:ascii="Times New Roman" w:eastAsia="宋体" w:hAnsi="Times New Roman" w:cs="Times New Roman"/>
          <w:sz w:val="24"/>
          <w:szCs w:val="24"/>
        </w:rPr>
        <w:t>the “Exchange”</w:t>
      </w:r>
      <w:r w:rsidR="00052722" w:rsidRPr="001B7361">
        <w:rPr>
          <w:rFonts w:ascii="Times New Roman" w:eastAsia="宋体" w:hAnsi="Times New Roman" w:cs="Times New Roman"/>
          <w:sz w:val="24"/>
          <w:szCs w:val="24"/>
        </w:rPr>
        <w:t>)</w:t>
      </w:r>
      <w:r w:rsidR="00AE0E70" w:rsidRPr="001B7361">
        <w:rPr>
          <w:rFonts w:ascii="Times New Roman" w:eastAsia="宋体" w:hAnsi="Times New Roman" w:cs="Times New Roman"/>
          <w:sz w:val="24"/>
          <w:szCs w:val="24"/>
        </w:rPr>
        <w:t>, following a review of its existing rules, has drafted</w:t>
      </w:r>
      <w:r w:rsidR="002A3F79" w:rsidRPr="001B7361">
        <w:rPr>
          <w:rFonts w:ascii="Times New Roman" w:eastAsia="宋体" w:hAnsi="Times New Roman" w:cs="Times New Roman"/>
          <w:sz w:val="24"/>
          <w:szCs w:val="24"/>
        </w:rPr>
        <w:t xml:space="preserve"> the</w:t>
      </w:r>
      <w:bookmarkStart w:id="5" w:name="_Hlk95902086"/>
      <w:r w:rsidR="002A3F79" w:rsidRPr="001B7361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 </w:t>
      </w:r>
      <w:r w:rsidR="003D1EAD" w:rsidRPr="001B7361">
        <w:rPr>
          <w:rFonts w:ascii="Times New Roman" w:eastAsia="宋体" w:hAnsi="Times New Roman" w:cs="Times New Roman"/>
          <w:i/>
          <w:iCs/>
          <w:sz w:val="24"/>
          <w:szCs w:val="24"/>
        </w:rPr>
        <w:t>Information Management Rules of the Shanghai Futures Exchange</w:t>
      </w:r>
      <w:r w:rsidR="003D1EAD" w:rsidRPr="001B7361">
        <w:rPr>
          <w:rFonts w:ascii="Times New Roman" w:eastAsia="宋体" w:hAnsi="Times New Roman" w:cs="Times New Roman"/>
          <w:sz w:val="24"/>
          <w:szCs w:val="24"/>
        </w:rPr>
        <w:t xml:space="preserve"> </w:t>
      </w:r>
      <w:bookmarkEnd w:id="5"/>
      <w:r w:rsidR="003D1EAD" w:rsidRPr="001B7361">
        <w:rPr>
          <w:rFonts w:ascii="Times New Roman" w:eastAsia="宋体" w:hAnsi="Times New Roman" w:cs="Times New Roman"/>
          <w:sz w:val="24"/>
          <w:szCs w:val="24"/>
        </w:rPr>
        <w:t xml:space="preserve">and revised </w:t>
      </w:r>
      <w:r w:rsidR="00B37476" w:rsidRPr="001B7361">
        <w:rPr>
          <w:rFonts w:ascii="Times New Roman" w:eastAsia="宋体" w:hAnsi="Times New Roman" w:cs="Times New Roman"/>
          <w:sz w:val="24"/>
          <w:szCs w:val="24"/>
        </w:rPr>
        <w:t xml:space="preserve">the </w:t>
      </w:r>
      <w:r w:rsidR="008935F4" w:rsidRPr="001B7361">
        <w:rPr>
          <w:rFonts w:ascii="Times New Roman" w:eastAsia="宋体" w:hAnsi="Times New Roman" w:cs="Times New Roman"/>
          <w:i/>
          <w:iCs/>
          <w:sz w:val="24"/>
          <w:szCs w:val="24"/>
        </w:rPr>
        <w:t>Trading Rules of the Shanghai Futures Exchange</w:t>
      </w:r>
      <w:r w:rsidR="00B37476" w:rsidRPr="001B7361">
        <w:rPr>
          <w:rFonts w:ascii="Times New Roman" w:eastAsia="宋体" w:hAnsi="Times New Roman" w:cs="Times New Roman"/>
          <w:sz w:val="24"/>
          <w:szCs w:val="24"/>
        </w:rPr>
        <w:t xml:space="preserve"> and the </w:t>
      </w:r>
      <w:r w:rsidR="00B37476" w:rsidRPr="001B7361">
        <w:rPr>
          <w:rFonts w:ascii="Times New Roman" w:eastAsia="宋体" w:hAnsi="Times New Roman" w:cs="Times New Roman"/>
          <w:i/>
          <w:iCs/>
          <w:sz w:val="24"/>
          <w:szCs w:val="24"/>
        </w:rPr>
        <w:t>Options Trading Rules of the Shanghai Futures Exchange</w:t>
      </w:r>
      <w:r w:rsidR="00B37476" w:rsidRPr="001B7361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="00AE0E70" w:rsidRPr="001B7361">
        <w:rPr>
          <w:rFonts w:ascii="Times New Roman" w:eastAsia="宋体" w:hAnsi="Times New Roman" w:cs="Times New Roman"/>
          <w:sz w:val="24"/>
          <w:szCs w:val="24"/>
        </w:rPr>
        <w:t>The s</w:t>
      </w:r>
      <w:r w:rsidR="007440A4" w:rsidRPr="001B7361">
        <w:rPr>
          <w:rFonts w:ascii="Times New Roman" w:eastAsia="宋体" w:hAnsi="Times New Roman" w:cs="Times New Roman"/>
          <w:sz w:val="24"/>
          <w:szCs w:val="24"/>
        </w:rPr>
        <w:t>pecifics are as follows</w:t>
      </w:r>
      <w:r w:rsidR="00AE0E70" w:rsidRPr="001B7361">
        <w:rPr>
          <w:rFonts w:ascii="Times New Roman" w:eastAsia="宋体" w:hAnsi="Times New Roman" w:cs="Times New Roman"/>
          <w:sz w:val="24"/>
          <w:szCs w:val="24"/>
        </w:rPr>
        <w:t>.</w:t>
      </w:r>
    </w:p>
    <w:p w:rsidR="007440A4" w:rsidRPr="001B7361" w:rsidRDefault="00AE0E70" w:rsidP="001B67A8">
      <w:pPr>
        <w:spacing w:afterLines="100"/>
        <w:ind w:left="450" w:hanging="450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  <w:pPrChange w:id="6" w:author="郑子函" w:date="2022-03-22T15:13:00Z">
          <w:pPr>
            <w:spacing w:afterLines="100"/>
            <w:ind w:left="450" w:hanging="450"/>
            <w:jc w:val="left"/>
          </w:pPr>
        </w:pPrChange>
      </w:pPr>
      <w:r w:rsidRPr="001B7361">
        <w:rPr>
          <w:rFonts w:ascii="Times New Roman" w:eastAsia="宋体" w:hAnsi="Times New Roman" w:cs="Times New Roman"/>
          <w:b/>
          <w:bCs/>
          <w:sz w:val="24"/>
          <w:szCs w:val="24"/>
        </w:rPr>
        <w:t>I.</w:t>
      </w:r>
      <w:r w:rsidRPr="001B7361">
        <w:rPr>
          <w:rFonts w:ascii="Times New Roman" w:eastAsia="宋体" w:hAnsi="Times New Roman" w:cs="Times New Roman"/>
          <w:b/>
          <w:bCs/>
          <w:sz w:val="24"/>
          <w:szCs w:val="24"/>
        </w:rPr>
        <w:tab/>
        <w:t>Highlights</w:t>
      </w:r>
      <w:r w:rsidR="00A576B8" w:rsidRPr="001B736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of the </w:t>
      </w:r>
      <w:r w:rsidR="00A576B8" w:rsidRPr="001B7361">
        <w:rPr>
          <w:rFonts w:ascii="Times New Roman" w:eastAsia="宋体" w:hAnsi="Times New Roman" w:cs="Times New Roman"/>
          <w:b/>
          <w:bCs/>
          <w:i/>
          <w:iCs/>
          <w:sz w:val="24"/>
          <w:szCs w:val="24"/>
        </w:rPr>
        <w:t>Information Management Rules of the Shanghai Futures Exchange</w:t>
      </w:r>
    </w:p>
    <w:p w:rsidR="00A576B8" w:rsidRPr="001B7361" w:rsidRDefault="00A576B8" w:rsidP="001B67A8">
      <w:pPr>
        <w:spacing w:afterLines="100"/>
        <w:jc w:val="left"/>
        <w:rPr>
          <w:rFonts w:ascii="Times New Roman" w:eastAsia="宋体" w:hAnsi="Times New Roman" w:cs="Times New Roman"/>
          <w:sz w:val="24"/>
          <w:szCs w:val="24"/>
        </w:rPr>
        <w:pPrChange w:id="7" w:author="郑子函" w:date="2022-03-22T15:13:00Z">
          <w:pPr>
            <w:spacing w:afterLines="100"/>
            <w:jc w:val="left"/>
          </w:pPr>
        </w:pPrChange>
      </w:pPr>
      <w:r w:rsidRPr="001B7361">
        <w:rPr>
          <w:rFonts w:ascii="Times New Roman" w:eastAsia="宋体" w:hAnsi="Times New Roman" w:cs="Times New Roman"/>
          <w:sz w:val="24"/>
          <w:szCs w:val="24"/>
        </w:rPr>
        <w:t xml:space="preserve">The </w:t>
      </w:r>
      <w:r w:rsidRPr="001B7361">
        <w:rPr>
          <w:rFonts w:ascii="Times New Roman" w:eastAsia="宋体" w:hAnsi="Times New Roman" w:cs="Times New Roman"/>
          <w:i/>
          <w:iCs/>
          <w:sz w:val="24"/>
          <w:szCs w:val="24"/>
        </w:rPr>
        <w:t>Information Management Rules of the Shanghai Futures Exchange</w:t>
      </w:r>
      <w:r w:rsidRPr="001B7361">
        <w:rPr>
          <w:rFonts w:ascii="Times New Roman" w:eastAsia="宋体" w:hAnsi="Times New Roman" w:cs="Times New Roman"/>
          <w:sz w:val="24"/>
          <w:szCs w:val="24"/>
        </w:rPr>
        <w:t xml:space="preserve"> (the “</w:t>
      </w:r>
      <w:r w:rsidRPr="001B7361">
        <w:rPr>
          <w:rFonts w:ascii="Times New Roman" w:eastAsia="宋体" w:hAnsi="Times New Roman" w:cs="Times New Roman"/>
          <w:i/>
          <w:iCs/>
          <w:sz w:val="24"/>
          <w:szCs w:val="24"/>
        </w:rPr>
        <w:t>Information Management Rules</w:t>
      </w:r>
      <w:r w:rsidRPr="001B7361">
        <w:rPr>
          <w:rFonts w:ascii="Times New Roman" w:eastAsia="宋体" w:hAnsi="Times New Roman" w:cs="Times New Roman"/>
          <w:sz w:val="24"/>
          <w:szCs w:val="24"/>
        </w:rPr>
        <w:t>”)</w:t>
      </w:r>
      <w:r w:rsidR="00D50CEF" w:rsidRPr="001B736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AA1C7F" w:rsidRPr="001B7361">
        <w:rPr>
          <w:rFonts w:ascii="Times New Roman" w:eastAsia="宋体" w:hAnsi="Times New Roman" w:cs="Times New Roman"/>
          <w:sz w:val="24"/>
          <w:szCs w:val="24"/>
        </w:rPr>
        <w:t xml:space="preserve">consists of </w:t>
      </w:r>
      <w:r w:rsidR="006460E1" w:rsidRPr="001B7361">
        <w:rPr>
          <w:rFonts w:ascii="Times New Roman" w:eastAsia="宋体" w:hAnsi="Times New Roman" w:cs="Times New Roman"/>
          <w:sz w:val="24"/>
          <w:szCs w:val="24"/>
        </w:rPr>
        <w:t xml:space="preserve">50 articles in 7 chapters, </w:t>
      </w:r>
      <w:r w:rsidR="00AA1C7F" w:rsidRPr="001B7361">
        <w:rPr>
          <w:rFonts w:ascii="Times New Roman" w:eastAsia="宋体" w:hAnsi="Times New Roman" w:cs="Times New Roman"/>
          <w:sz w:val="24"/>
          <w:szCs w:val="24"/>
        </w:rPr>
        <w:t xml:space="preserve">covering the </w:t>
      </w:r>
      <w:r w:rsidR="00A373D9" w:rsidRPr="001B7361">
        <w:rPr>
          <w:rFonts w:ascii="Times New Roman" w:eastAsia="宋体" w:hAnsi="Times New Roman" w:cs="Times New Roman"/>
          <w:sz w:val="24"/>
          <w:szCs w:val="24"/>
        </w:rPr>
        <w:t>contents and publication</w:t>
      </w:r>
      <w:r w:rsidR="00AA1C7F" w:rsidRPr="001B7361">
        <w:rPr>
          <w:rFonts w:ascii="Times New Roman" w:eastAsia="宋体" w:hAnsi="Times New Roman" w:cs="Times New Roman"/>
          <w:sz w:val="24"/>
          <w:szCs w:val="24"/>
        </w:rPr>
        <w:t xml:space="preserve"> of information</w:t>
      </w:r>
      <w:r w:rsidR="00A373D9" w:rsidRPr="001B7361">
        <w:rPr>
          <w:rFonts w:ascii="Times New Roman" w:eastAsia="宋体" w:hAnsi="Times New Roman" w:cs="Times New Roman"/>
          <w:sz w:val="24"/>
          <w:szCs w:val="24"/>
        </w:rPr>
        <w:t>, information service</w:t>
      </w:r>
      <w:r w:rsidR="00AA7011" w:rsidRPr="001B7361">
        <w:rPr>
          <w:rFonts w:ascii="Times New Roman" w:eastAsia="宋体" w:hAnsi="Times New Roman" w:cs="Times New Roman"/>
          <w:sz w:val="24"/>
          <w:szCs w:val="24"/>
        </w:rPr>
        <w:t>s</w:t>
      </w:r>
      <w:r w:rsidR="00A373D9" w:rsidRPr="001B7361">
        <w:rPr>
          <w:rFonts w:ascii="Times New Roman" w:eastAsia="宋体" w:hAnsi="Times New Roman" w:cs="Times New Roman"/>
          <w:sz w:val="24"/>
          <w:szCs w:val="24"/>
        </w:rPr>
        <w:t>, use</w:t>
      </w:r>
      <w:r w:rsidR="00AA1C7F" w:rsidRPr="001B7361">
        <w:rPr>
          <w:rFonts w:ascii="Times New Roman" w:eastAsia="宋体" w:hAnsi="Times New Roman" w:cs="Times New Roman"/>
          <w:sz w:val="24"/>
          <w:szCs w:val="24"/>
        </w:rPr>
        <w:t xml:space="preserve"> of information</w:t>
      </w:r>
      <w:r w:rsidR="00A373D9" w:rsidRPr="001B7361">
        <w:rPr>
          <w:rFonts w:ascii="Times New Roman" w:eastAsia="宋体" w:hAnsi="Times New Roman" w:cs="Times New Roman"/>
          <w:sz w:val="24"/>
          <w:szCs w:val="24"/>
        </w:rPr>
        <w:t xml:space="preserve">, fee </w:t>
      </w:r>
      <w:r w:rsidR="00514DD2">
        <w:rPr>
          <w:rFonts w:ascii="Times New Roman" w:eastAsia="宋体" w:hAnsi="Times New Roman" w:cs="Times New Roman"/>
          <w:sz w:val="24"/>
          <w:szCs w:val="24"/>
        </w:rPr>
        <w:t>standards</w:t>
      </w:r>
      <w:r w:rsidR="00A373D9" w:rsidRPr="001B7361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="00AA1C7F" w:rsidRPr="001B7361">
        <w:rPr>
          <w:rFonts w:ascii="Times New Roman" w:eastAsia="宋体" w:hAnsi="Times New Roman" w:cs="Times New Roman"/>
          <w:sz w:val="24"/>
          <w:szCs w:val="24"/>
        </w:rPr>
        <w:t xml:space="preserve">and the </w:t>
      </w:r>
      <w:r w:rsidR="00A373D9" w:rsidRPr="001B7361">
        <w:rPr>
          <w:rFonts w:ascii="Times New Roman" w:eastAsia="宋体" w:hAnsi="Times New Roman" w:cs="Times New Roman"/>
          <w:sz w:val="24"/>
          <w:szCs w:val="24"/>
        </w:rPr>
        <w:t>supervis</w:t>
      </w:r>
      <w:r w:rsidR="00AA1C7F" w:rsidRPr="001B7361">
        <w:rPr>
          <w:rFonts w:ascii="Times New Roman" w:eastAsia="宋体" w:hAnsi="Times New Roman" w:cs="Times New Roman"/>
          <w:sz w:val="24"/>
          <w:szCs w:val="24"/>
        </w:rPr>
        <w:t>ory measures</w:t>
      </w:r>
      <w:r w:rsidR="00A373D9" w:rsidRPr="001B7361">
        <w:rPr>
          <w:rFonts w:ascii="Times New Roman" w:eastAsia="宋体" w:hAnsi="Times New Roman" w:cs="Times New Roman"/>
          <w:sz w:val="24"/>
          <w:szCs w:val="24"/>
        </w:rPr>
        <w:t>.</w:t>
      </w:r>
    </w:p>
    <w:p w:rsidR="00A373D9" w:rsidRPr="001B7361" w:rsidRDefault="00DD039F" w:rsidP="001B67A8">
      <w:pPr>
        <w:spacing w:afterLines="100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  <w:pPrChange w:id="8" w:author="郑子函" w:date="2022-03-22T15:13:00Z">
          <w:pPr>
            <w:spacing w:afterLines="100"/>
            <w:jc w:val="left"/>
          </w:pPr>
        </w:pPrChange>
      </w:pPr>
      <w:r w:rsidRPr="001B7361">
        <w:rPr>
          <w:rFonts w:ascii="Times New Roman" w:eastAsia="宋体" w:hAnsi="Times New Roman" w:cs="Times New Roman"/>
          <w:b/>
          <w:bCs/>
          <w:sz w:val="24"/>
          <w:szCs w:val="24"/>
        </w:rPr>
        <w:t>(I)</w:t>
      </w:r>
      <w:r w:rsidR="00E85765" w:rsidRPr="001B736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AF493A" w:rsidRPr="001B7361">
        <w:rPr>
          <w:rFonts w:ascii="Times New Roman" w:eastAsia="宋体" w:hAnsi="Times New Roman" w:cs="Times New Roman"/>
          <w:b/>
          <w:bCs/>
          <w:sz w:val="24"/>
          <w:szCs w:val="24"/>
        </w:rPr>
        <w:t>C</w:t>
      </w:r>
      <w:r w:rsidR="00A373D9" w:rsidRPr="001B7361">
        <w:rPr>
          <w:rFonts w:ascii="Times New Roman" w:eastAsia="宋体" w:hAnsi="Times New Roman" w:cs="Times New Roman"/>
          <w:b/>
          <w:bCs/>
          <w:sz w:val="24"/>
          <w:szCs w:val="24"/>
        </w:rPr>
        <w:t>ontents and publication</w:t>
      </w:r>
      <w:r w:rsidR="00AF493A" w:rsidRPr="001B736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of information</w:t>
      </w:r>
    </w:p>
    <w:p w:rsidR="00472A2B" w:rsidRPr="001B7361" w:rsidRDefault="00403BB9" w:rsidP="001B67A8">
      <w:pPr>
        <w:spacing w:afterLines="100"/>
        <w:jc w:val="left"/>
        <w:rPr>
          <w:rFonts w:ascii="Times New Roman" w:eastAsia="宋体" w:hAnsi="Times New Roman" w:cs="Times New Roman"/>
          <w:sz w:val="24"/>
          <w:szCs w:val="24"/>
        </w:rPr>
        <w:pPrChange w:id="9" w:author="郑子函" w:date="2022-03-22T15:13:00Z">
          <w:pPr>
            <w:spacing w:afterLines="100"/>
            <w:jc w:val="left"/>
          </w:pPr>
        </w:pPrChange>
      </w:pPr>
      <w:r w:rsidRPr="001B7361">
        <w:rPr>
          <w:rFonts w:ascii="Times New Roman" w:eastAsia="宋体" w:hAnsi="Times New Roman" w:cs="Times New Roman"/>
          <w:sz w:val="24"/>
          <w:szCs w:val="24"/>
        </w:rPr>
        <w:t xml:space="preserve">The </w:t>
      </w:r>
      <w:r w:rsidR="00B45EAB" w:rsidRPr="001B7361">
        <w:rPr>
          <w:rFonts w:ascii="Times New Roman" w:eastAsia="宋体" w:hAnsi="Times New Roman" w:cs="Times New Roman"/>
          <w:i/>
          <w:iCs/>
          <w:sz w:val="24"/>
          <w:szCs w:val="24"/>
        </w:rPr>
        <w:t>Information Management Rules</w:t>
      </w:r>
      <w:r w:rsidR="00B45EAB" w:rsidRPr="001B736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1B7361">
        <w:rPr>
          <w:rFonts w:ascii="Times New Roman" w:eastAsia="宋体" w:hAnsi="Times New Roman" w:cs="Times New Roman"/>
          <w:sz w:val="24"/>
          <w:szCs w:val="24"/>
        </w:rPr>
        <w:t>clarifies</w:t>
      </w:r>
      <w:r w:rsidR="00B45EAB" w:rsidRPr="001B7361">
        <w:rPr>
          <w:rFonts w:ascii="Times New Roman" w:eastAsia="宋体" w:hAnsi="Times New Roman" w:cs="Times New Roman"/>
          <w:sz w:val="24"/>
          <w:szCs w:val="24"/>
        </w:rPr>
        <w:t xml:space="preserve"> the contents</w:t>
      </w:r>
      <w:r w:rsidR="00B554E2" w:rsidRPr="001B7361">
        <w:rPr>
          <w:rFonts w:ascii="Times New Roman" w:eastAsia="宋体" w:hAnsi="Times New Roman" w:cs="Times New Roman"/>
          <w:sz w:val="24"/>
          <w:szCs w:val="24"/>
        </w:rPr>
        <w:t xml:space="preserve"> and</w:t>
      </w:r>
      <w:r w:rsidR="00B45EAB" w:rsidRPr="001B736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B554E2" w:rsidRPr="001B7361">
        <w:rPr>
          <w:rFonts w:ascii="Times New Roman" w:eastAsia="宋体" w:hAnsi="Times New Roman" w:cs="Times New Roman"/>
          <w:sz w:val="24"/>
          <w:szCs w:val="24"/>
        </w:rPr>
        <w:t xml:space="preserve">publishing </w:t>
      </w:r>
      <w:r w:rsidR="00B45EAB" w:rsidRPr="001B7361">
        <w:rPr>
          <w:rFonts w:ascii="Times New Roman" w:eastAsia="宋体" w:hAnsi="Times New Roman" w:cs="Times New Roman"/>
          <w:sz w:val="24"/>
          <w:szCs w:val="24"/>
        </w:rPr>
        <w:t xml:space="preserve">frequency and method of </w:t>
      </w:r>
      <w:r w:rsidR="00253C56" w:rsidRPr="001B7361">
        <w:rPr>
          <w:rFonts w:ascii="Times New Roman" w:eastAsia="宋体" w:hAnsi="Times New Roman" w:cs="Times New Roman"/>
          <w:sz w:val="24"/>
          <w:szCs w:val="24"/>
        </w:rPr>
        <w:t xml:space="preserve">the </w:t>
      </w:r>
      <w:r w:rsidR="00B45EAB" w:rsidRPr="001B7361">
        <w:rPr>
          <w:rFonts w:ascii="Times New Roman" w:eastAsia="宋体" w:hAnsi="Times New Roman" w:cs="Times New Roman"/>
          <w:sz w:val="24"/>
          <w:szCs w:val="24"/>
        </w:rPr>
        <w:t xml:space="preserve">different levels of </w:t>
      </w:r>
      <w:r w:rsidR="00253C56" w:rsidRPr="001B7361">
        <w:rPr>
          <w:rFonts w:ascii="Times New Roman" w:eastAsia="宋体" w:hAnsi="Times New Roman" w:cs="Times New Roman"/>
          <w:sz w:val="24"/>
          <w:szCs w:val="24"/>
        </w:rPr>
        <w:t xml:space="preserve">market </w:t>
      </w:r>
      <w:r w:rsidR="00B45EAB" w:rsidRPr="001B7361">
        <w:rPr>
          <w:rFonts w:ascii="Times New Roman" w:eastAsia="宋体" w:hAnsi="Times New Roman" w:cs="Times New Roman"/>
          <w:sz w:val="24"/>
          <w:szCs w:val="24"/>
        </w:rPr>
        <w:t xml:space="preserve">information. </w:t>
      </w:r>
      <w:r w:rsidR="00253C56" w:rsidRPr="001B7361">
        <w:rPr>
          <w:rFonts w:ascii="Times New Roman" w:eastAsia="宋体" w:hAnsi="Times New Roman" w:cs="Times New Roman"/>
          <w:sz w:val="24"/>
          <w:szCs w:val="24"/>
        </w:rPr>
        <w:t>Notably, it provides that (</w:t>
      </w:r>
      <w:r w:rsidR="0071055F" w:rsidRPr="001B7361">
        <w:rPr>
          <w:rFonts w:ascii="Times New Roman" w:eastAsia="宋体" w:hAnsi="Times New Roman" w:cs="Times New Roman"/>
          <w:sz w:val="24"/>
          <w:szCs w:val="24"/>
        </w:rPr>
        <w:t>1)</w:t>
      </w:r>
      <w:r w:rsidR="00203AB7" w:rsidRPr="001B736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A635F8">
        <w:rPr>
          <w:rFonts w:ascii="Times New Roman" w:eastAsia="宋体" w:hAnsi="Times New Roman" w:cs="Times New Roman"/>
          <w:sz w:val="24"/>
          <w:szCs w:val="24"/>
        </w:rPr>
        <w:t>t</w:t>
      </w:r>
      <w:r w:rsidR="00253C56" w:rsidRPr="001B7361">
        <w:rPr>
          <w:rFonts w:ascii="Times New Roman" w:eastAsia="宋体" w:hAnsi="Times New Roman" w:cs="Times New Roman"/>
          <w:sz w:val="24"/>
          <w:szCs w:val="24"/>
        </w:rPr>
        <w:t xml:space="preserve">he </w:t>
      </w:r>
      <w:r w:rsidR="00933742" w:rsidRPr="001B7361">
        <w:rPr>
          <w:rFonts w:ascii="Times New Roman" w:eastAsia="宋体" w:hAnsi="Times New Roman" w:cs="Times New Roman"/>
          <w:sz w:val="24"/>
          <w:szCs w:val="24"/>
        </w:rPr>
        <w:t xml:space="preserve">Exchange </w:t>
      </w:r>
      <w:r w:rsidR="00444762" w:rsidRPr="001B7361">
        <w:rPr>
          <w:rFonts w:ascii="Times New Roman" w:eastAsia="宋体" w:hAnsi="Times New Roman" w:cs="Times New Roman"/>
          <w:sz w:val="24"/>
          <w:szCs w:val="24"/>
        </w:rPr>
        <w:t>publish</w:t>
      </w:r>
      <w:r w:rsidR="00514DD2">
        <w:rPr>
          <w:rFonts w:ascii="Times New Roman" w:eastAsia="宋体" w:hAnsi="Times New Roman" w:cs="Times New Roman"/>
          <w:sz w:val="24"/>
          <w:szCs w:val="24"/>
        </w:rPr>
        <w:t>es</w:t>
      </w:r>
      <w:r w:rsidR="00444762" w:rsidRPr="001B7361">
        <w:rPr>
          <w:rFonts w:ascii="Times New Roman" w:eastAsia="宋体" w:hAnsi="Times New Roman" w:cs="Times New Roman"/>
          <w:sz w:val="24"/>
          <w:szCs w:val="24"/>
        </w:rPr>
        <w:t xml:space="preserve"> different levels of </w:t>
      </w:r>
      <w:r w:rsidR="00B554E2" w:rsidRPr="001B7361">
        <w:rPr>
          <w:rFonts w:ascii="Times New Roman" w:eastAsia="宋体" w:hAnsi="Times New Roman" w:cs="Times New Roman"/>
          <w:sz w:val="24"/>
          <w:szCs w:val="24"/>
        </w:rPr>
        <w:t>real-time and delayed information</w:t>
      </w:r>
      <w:r w:rsidR="00854A9D" w:rsidRPr="001B7361">
        <w:rPr>
          <w:rFonts w:ascii="Times New Roman" w:eastAsia="宋体" w:hAnsi="Times New Roman" w:cs="Times New Roman"/>
          <w:sz w:val="24"/>
          <w:szCs w:val="24"/>
        </w:rPr>
        <w:t>;</w:t>
      </w:r>
      <w:r w:rsidR="00B554E2" w:rsidRPr="001B7361">
        <w:rPr>
          <w:rFonts w:ascii="Times New Roman" w:eastAsia="宋体" w:hAnsi="Times New Roman" w:cs="Times New Roman"/>
          <w:sz w:val="24"/>
          <w:szCs w:val="24"/>
        </w:rPr>
        <w:t xml:space="preserve"> daily, weekly, monthly, and </w:t>
      </w:r>
      <w:r w:rsidR="00B017BF" w:rsidRPr="001B7361">
        <w:rPr>
          <w:rFonts w:ascii="Times New Roman" w:eastAsia="宋体" w:hAnsi="Times New Roman" w:cs="Times New Roman"/>
          <w:sz w:val="24"/>
          <w:szCs w:val="24"/>
        </w:rPr>
        <w:t xml:space="preserve">yearly </w:t>
      </w:r>
      <w:r w:rsidR="00B554E2" w:rsidRPr="001B7361">
        <w:rPr>
          <w:rFonts w:ascii="Times New Roman" w:eastAsia="宋体" w:hAnsi="Times New Roman" w:cs="Times New Roman"/>
          <w:sz w:val="24"/>
          <w:szCs w:val="24"/>
        </w:rPr>
        <w:t>data</w:t>
      </w:r>
      <w:r w:rsidR="00854A9D" w:rsidRPr="001B7361">
        <w:rPr>
          <w:rFonts w:ascii="Times New Roman" w:eastAsia="宋体" w:hAnsi="Times New Roman" w:cs="Times New Roman"/>
          <w:sz w:val="24"/>
          <w:szCs w:val="24"/>
        </w:rPr>
        <w:t>;</w:t>
      </w:r>
      <w:r w:rsidR="00B554E2" w:rsidRPr="001B7361">
        <w:rPr>
          <w:rFonts w:ascii="Times New Roman" w:eastAsia="宋体" w:hAnsi="Times New Roman" w:cs="Times New Roman"/>
          <w:sz w:val="24"/>
          <w:szCs w:val="24"/>
        </w:rPr>
        <w:t xml:space="preserve"> various types of statistics</w:t>
      </w:r>
      <w:r w:rsidR="00854A9D" w:rsidRPr="001B7361">
        <w:rPr>
          <w:rFonts w:ascii="Times New Roman" w:eastAsia="宋体" w:hAnsi="Times New Roman" w:cs="Times New Roman"/>
          <w:sz w:val="24"/>
          <w:szCs w:val="24"/>
        </w:rPr>
        <w:t>;</w:t>
      </w:r>
      <w:r w:rsidR="00B554E2" w:rsidRPr="001B7361">
        <w:rPr>
          <w:rFonts w:ascii="Times New Roman" w:eastAsia="宋体" w:hAnsi="Times New Roman" w:cs="Times New Roman"/>
          <w:sz w:val="24"/>
          <w:szCs w:val="24"/>
        </w:rPr>
        <w:t xml:space="preserve"> and historical </w:t>
      </w:r>
      <w:r w:rsidR="004A2654" w:rsidRPr="001B7361">
        <w:rPr>
          <w:rFonts w:ascii="Times New Roman" w:eastAsia="宋体" w:hAnsi="Times New Roman" w:cs="Times New Roman"/>
          <w:sz w:val="24"/>
          <w:szCs w:val="24"/>
        </w:rPr>
        <w:t xml:space="preserve">contract </w:t>
      </w:r>
      <w:r w:rsidR="00472A2B" w:rsidRPr="001B7361">
        <w:rPr>
          <w:rFonts w:ascii="Times New Roman" w:eastAsia="宋体" w:hAnsi="Times New Roman" w:cs="Times New Roman"/>
          <w:sz w:val="24"/>
          <w:szCs w:val="24"/>
        </w:rPr>
        <w:t>data according to applicable rules and market needs</w:t>
      </w:r>
      <w:r w:rsidR="004A2654" w:rsidRPr="001B7361">
        <w:rPr>
          <w:rFonts w:ascii="Times New Roman" w:eastAsia="宋体" w:hAnsi="Times New Roman" w:cs="Times New Roman"/>
          <w:sz w:val="24"/>
          <w:szCs w:val="24"/>
        </w:rPr>
        <w:t>; and</w:t>
      </w:r>
      <w:r w:rsidR="00472A2B" w:rsidRPr="001B736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A2654" w:rsidRPr="001B7361">
        <w:rPr>
          <w:rFonts w:ascii="Times New Roman" w:eastAsia="宋体" w:hAnsi="Times New Roman" w:cs="Times New Roman"/>
          <w:sz w:val="24"/>
          <w:szCs w:val="24"/>
        </w:rPr>
        <w:t>(</w:t>
      </w:r>
      <w:r w:rsidR="0071055F" w:rsidRPr="001B7361">
        <w:rPr>
          <w:rFonts w:ascii="Times New Roman" w:eastAsia="宋体" w:hAnsi="Times New Roman" w:cs="Times New Roman"/>
          <w:sz w:val="24"/>
          <w:szCs w:val="24"/>
        </w:rPr>
        <w:t xml:space="preserve">2) </w:t>
      </w:r>
      <w:r w:rsidR="00A635F8">
        <w:rPr>
          <w:rFonts w:ascii="Times New Roman" w:eastAsia="宋体" w:hAnsi="Times New Roman" w:cs="Times New Roman"/>
          <w:sz w:val="24"/>
          <w:szCs w:val="24"/>
        </w:rPr>
        <w:t>t</w:t>
      </w:r>
      <w:r w:rsidR="00472A2B" w:rsidRPr="001B7361">
        <w:rPr>
          <w:rFonts w:ascii="Times New Roman" w:eastAsia="宋体" w:hAnsi="Times New Roman" w:cs="Times New Roman"/>
          <w:sz w:val="24"/>
          <w:szCs w:val="24"/>
        </w:rPr>
        <w:t>he Exchange may adjust the frequency and contents</w:t>
      </w:r>
      <w:r w:rsidR="0071055F" w:rsidRPr="001B736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660B1" w:rsidRPr="001B7361">
        <w:rPr>
          <w:rFonts w:ascii="Times New Roman" w:eastAsia="宋体" w:hAnsi="Times New Roman" w:cs="Times New Roman"/>
          <w:sz w:val="24"/>
          <w:szCs w:val="24"/>
        </w:rPr>
        <w:t xml:space="preserve">of information publication as </w:t>
      </w:r>
      <w:r w:rsidR="0071055F" w:rsidRPr="001B7361">
        <w:rPr>
          <w:rFonts w:ascii="Times New Roman" w:eastAsia="宋体" w:hAnsi="Times New Roman" w:cs="Times New Roman"/>
          <w:sz w:val="24"/>
          <w:szCs w:val="24"/>
        </w:rPr>
        <w:t>necessary</w:t>
      </w:r>
      <w:r w:rsidR="00472A2B" w:rsidRPr="001B7361">
        <w:rPr>
          <w:rFonts w:ascii="Times New Roman" w:eastAsia="宋体" w:hAnsi="Times New Roman" w:cs="Times New Roman"/>
          <w:sz w:val="24"/>
          <w:szCs w:val="24"/>
        </w:rPr>
        <w:t>.</w:t>
      </w:r>
    </w:p>
    <w:p w:rsidR="00472A2B" w:rsidRPr="001B7361" w:rsidRDefault="00472A2B" w:rsidP="001B67A8">
      <w:pPr>
        <w:spacing w:afterLines="100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  <w:pPrChange w:id="10" w:author="郑子函" w:date="2022-03-22T15:13:00Z">
          <w:pPr>
            <w:spacing w:afterLines="100"/>
            <w:jc w:val="left"/>
          </w:pPr>
        </w:pPrChange>
      </w:pPr>
      <w:r w:rsidRPr="001B7361">
        <w:rPr>
          <w:rFonts w:ascii="Times New Roman" w:eastAsia="宋体" w:hAnsi="Times New Roman" w:cs="Times New Roman"/>
          <w:b/>
          <w:bCs/>
          <w:sz w:val="24"/>
          <w:szCs w:val="24"/>
        </w:rPr>
        <w:t>(II)</w:t>
      </w:r>
      <w:r w:rsidR="00E85765" w:rsidRPr="001B736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1B7361">
        <w:rPr>
          <w:rFonts w:ascii="Times New Roman" w:eastAsia="宋体" w:hAnsi="Times New Roman" w:cs="Times New Roman"/>
          <w:b/>
          <w:bCs/>
          <w:sz w:val="24"/>
          <w:szCs w:val="24"/>
        </w:rPr>
        <w:t>Information service</w:t>
      </w:r>
      <w:r w:rsidR="00AA7011" w:rsidRPr="001B7361">
        <w:rPr>
          <w:rFonts w:ascii="Times New Roman" w:eastAsia="宋体" w:hAnsi="Times New Roman" w:cs="Times New Roman"/>
          <w:b/>
          <w:bCs/>
          <w:sz w:val="24"/>
          <w:szCs w:val="24"/>
        </w:rPr>
        <w:t>s</w:t>
      </w:r>
    </w:p>
    <w:p w:rsidR="00472A2B" w:rsidRPr="001B7361" w:rsidRDefault="00721094" w:rsidP="001B67A8">
      <w:pPr>
        <w:spacing w:afterLines="100"/>
        <w:jc w:val="left"/>
        <w:rPr>
          <w:rFonts w:ascii="Times New Roman" w:eastAsia="宋体" w:hAnsi="Times New Roman" w:cs="Times New Roman"/>
          <w:sz w:val="24"/>
          <w:szCs w:val="24"/>
        </w:rPr>
        <w:pPrChange w:id="11" w:author="郑子函" w:date="2022-03-22T15:13:00Z">
          <w:pPr>
            <w:spacing w:afterLines="100"/>
            <w:jc w:val="left"/>
          </w:pPr>
        </w:pPrChange>
      </w:pPr>
      <w:r w:rsidRPr="001B7361">
        <w:rPr>
          <w:rFonts w:ascii="Times New Roman" w:eastAsia="宋体" w:hAnsi="Times New Roman" w:cs="Times New Roman"/>
          <w:sz w:val="24"/>
          <w:szCs w:val="24"/>
        </w:rPr>
        <w:t xml:space="preserve">The </w:t>
      </w:r>
      <w:r w:rsidRPr="001B7361">
        <w:rPr>
          <w:rFonts w:ascii="Times New Roman" w:eastAsia="宋体" w:hAnsi="Times New Roman" w:cs="Times New Roman"/>
          <w:i/>
          <w:iCs/>
          <w:sz w:val="24"/>
          <w:szCs w:val="24"/>
        </w:rPr>
        <w:t>Information Management Rules</w:t>
      </w:r>
      <w:r w:rsidRPr="001B736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BE7F40" w:rsidRPr="001B7361">
        <w:rPr>
          <w:rFonts w:ascii="Times New Roman" w:eastAsia="宋体" w:hAnsi="Times New Roman" w:cs="Times New Roman"/>
          <w:sz w:val="24"/>
          <w:szCs w:val="24"/>
        </w:rPr>
        <w:t>provides</w:t>
      </w:r>
      <w:r w:rsidR="002E219E" w:rsidRPr="001B7361">
        <w:rPr>
          <w:rFonts w:ascii="Times New Roman" w:eastAsia="宋体" w:hAnsi="Times New Roman" w:cs="Times New Roman"/>
          <w:sz w:val="24"/>
          <w:szCs w:val="24"/>
        </w:rPr>
        <w:t xml:space="preserve">: </w:t>
      </w:r>
      <w:r w:rsidR="00515503" w:rsidRPr="001B7361">
        <w:rPr>
          <w:rFonts w:ascii="Times New Roman" w:eastAsia="宋体" w:hAnsi="Times New Roman" w:cs="Times New Roman"/>
          <w:sz w:val="24"/>
          <w:szCs w:val="24"/>
        </w:rPr>
        <w:t>(</w:t>
      </w:r>
      <w:r w:rsidR="002E219E" w:rsidRPr="001B7361">
        <w:rPr>
          <w:rFonts w:ascii="Times New Roman" w:eastAsia="宋体" w:hAnsi="Times New Roman" w:cs="Times New Roman"/>
          <w:sz w:val="24"/>
          <w:szCs w:val="24"/>
        </w:rPr>
        <w:t>1</w:t>
      </w:r>
      <w:r w:rsidR="009238A6" w:rsidRPr="001B7361">
        <w:rPr>
          <w:rFonts w:ascii="Times New Roman" w:eastAsia="宋体" w:hAnsi="Times New Roman" w:cs="Times New Roman"/>
          <w:sz w:val="24"/>
          <w:szCs w:val="24"/>
        </w:rPr>
        <w:t>)</w:t>
      </w:r>
      <w:r w:rsidR="002E219E" w:rsidRPr="001B736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BE7F40" w:rsidRPr="001B7361">
        <w:rPr>
          <w:rFonts w:ascii="Times New Roman" w:eastAsia="宋体" w:hAnsi="Times New Roman" w:cs="Times New Roman"/>
          <w:sz w:val="24"/>
          <w:szCs w:val="24"/>
        </w:rPr>
        <w:t>that i</w:t>
      </w:r>
      <w:r w:rsidR="002E219E" w:rsidRPr="001B7361">
        <w:rPr>
          <w:rFonts w:ascii="Times New Roman" w:eastAsia="宋体" w:hAnsi="Times New Roman" w:cs="Times New Roman"/>
          <w:sz w:val="24"/>
          <w:szCs w:val="24"/>
        </w:rPr>
        <w:t xml:space="preserve">nformation services </w:t>
      </w:r>
      <w:r w:rsidR="00297C55">
        <w:rPr>
          <w:rFonts w:ascii="Times New Roman" w:eastAsia="宋体" w:hAnsi="Times New Roman" w:cs="Times New Roman"/>
          <w:sz w:val="24"/>
          <w:szCs w:val="24"/>
        </w:rPr>
        <w:t>include</w:t>
      </w:r>
      <w:r w:rsidR="00297C55" w:rsidRPr="001B736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2E219E" w:rsidRPr="001B7361">
        <w:rPr>
          <w:rFonts w:ascii="Times New Roman" w:eastAsia="宋体" w:hAnsi="Times New Roman" w:cs="Times New Roman"/>
          <w:sz w:val="24"/>
          <w:szCs w:val="24"/>
        </w:rPr>
        <w:t xml:space="preserve">information </w:t>
      </w:r>
      <w:r w:rsidR="00AC51E2" w:rsidRPr="001B7361">
        <w:rPr>
          <w:rFonts w:ascii="Times New Roman" w:eastAsia="宋体" w:hAnsi="Times New Roman" w:cs="Times New Roman"/>
          <w:sz w:val="24"/>
          <w:szCs w:val="24"/>
        </w:rPr>
        <w:t>distribution</w:t>
      </w:r>
      <w:r w:rsidR="00713F04" w:rsidRPr="001B7361">
        <w:rPr>
          <w:rFonts w:ascii="Times New Roman" w:eastAsia="宋体" w:hAnsi="Times New Roman" w:cs="Times New Roman"/>
          <w:sz w:val="24"/>
          <w:szCs w:val="24"/>
        </w:rPr>
        <w:t xml:space="preserve"> service and </w:t>
      </w:r>
      <w:r w:rsidR="00AA7011" w:rsidRPr="001B7361">
        <w:rPr>
          <w:rFonts w:ascii="Times New Roman" w:eastAsia="宋体" w:hAnsi="Times New Roman" w:cs="Times New Roman"/>
          <w:sz w:val="24"/>
          <w:szCs w:val="24"/>
        </w:rPr>
        <w:t xml:space="preserve">value-added information service. </w:t>
      </w:r>
      <w:r w:rsidR="00B743E6" w:rsidRPr="001B7361">
        <w:rPr>
          <w:rFonts w:ascii="Times New Roman" w:eastAsia="宋体" w:hAnsi="Times New Roman" w:cs="Times New Roman"/>
          <w:sz w:val="24"/>
          <w:szCs w:val="24"/>
        </w:rPr>
        <w:t>The former</w:t>
      </w:r>
      <w:r w:rsidR="00BE7F40" w:rsidRPr="001B7361">
        <w:rPr>
          <w:rFonts w:ascii="Times New Roman" w:eastAsia="宋体" w:hAnsi="Times New Roman" w:cs="Times New Roman"/>
          <w:sz w:val="24"/>
          <w:szCs w:val="24"/>
        </w:rPr>
        <w:t xml:space="preserve"> refers to the distribution of market </w:t>
      </w:r>
      <w:r w:rsidR="00B743E6" w:rsidRPr="001B7361">
        <w:rPr>
          <w:rFonts w:ascii="Times New Roman" w:eastAsia="宋体" w:hAnsi="Times New Roman" w:cs="Times New Roman"/>
          <w:sz w:val="24"/>
          <w:szCs w:val="24"/>
        </w:rPr>
        <w:t xml:space="preserve">information to </w:t>
      </w:r>
      <w:r w:rsidR="00BE7F40" w:rsidRPr="001B7361">
        <w:rPr>
          <w:rFonts w:ascii="Times New Roman" w:eastAsia="宋体" w:hAnsi="Times New Roman" w:cs="Times New Roman"/>
          <w:sz w:val="24"/>
          <w:szCs w:val="24"/>
        </w:rPr>
        <w:t xml:space="preserve">external organizations </w:t>
      </w:r>
      <w:r w:rsidR="00B743E6" w:rsidRPr="001B7361">
        <w:rPr>
          <w:rFonts w:ascii="Times New Roman" w:eastAsia="宋体" w:hAnsi="Times New Roman" w:cs="Times New Roman"/>
          <w:sz w:val="24"/>
          <w:szCs w:val="24"/>
        </w:rPr>
        <w:t xml:space="preserve">or </w:t>
      </w:r>
      <w:r w:rsidR="00BE7F40" w:rsidRPr="001B7361">
        <w:rPr>
          <w:rFonts w:ascii="Times New Roman" w:eastAsia="宋体" w:hAnsi="Times New Roman" w:cs="Times New Roman"/>
          <w:sz w:val="24"/>
          <w:szCs w:val="24"/>
        </w:rPr>
        <w:t xml:space="preserve">to </w:t>
      </w:r>
      <w:r w:rsidR="00297C55">
        <w:rPr>
          <w:rFonts w:ascii="Times New Roman" w:eastAsia="宋体" w:hAnsi="Times New Roman" w:cs="Times New Roman"/>
          <w:sz w:val="24"/>
          <w:szCs w:val="24"/>
        </w:rPr>
        <w:t>ultimate subscribers</w:t>
      </w:r>
      <w:r w:rsidR="00B743E6" w:rsidRPr="001B7361">
        <w:rPr>
          <w:rFonts w:ascii="Times New Roman" w:eastAsia="宋体" w:hAnsi="Times New Roman" w:cs="Times New Roman"/>
          <w:sz w:val="24"/>
          <w:szCs w:val="24"/>
        </w:rPr>
        <w:t xml:space="preserve"> and the public; the latter </w:t>
      </w:r>
      <w:r w:rsidR="00BE7F40" w:rsidRPr="001B7361">
        <w:rPr>
          <w:rFonts w:ascii="Times New Roman" w:eastAsia="宋体" w:hAnsi="Times New Roman" w:cs="Times New Roman"/>
          <w:sz w:val="24"/>
          <w:szCs w:val="24"/>
        </w:rPr>
        <w:t xml:space="preserve">refers to any value-added services </w:t>
      </w:r>
      <w:r w:rsidR="00E85765" w:rsidRPr="001B7361">
        <w:rPr>
          <w:rFonts w:ascii="Times New Roman" w:eastAsia="宋体" w:hAnsi="Times New Roman" w:cs="Times New Roman"/>
          <w:sz w:val="24"/>
          <w:szCs w:val="24"/>
        </w:rPr>
        <w:t>derived from</w:t>
      </w:r>
      <w:r w:rsidR="00BE7F40" w:rsidRPr="001B7361">
        <w:rPr>
          <w:rFonts w:ascii="Times New Roman" w:eastAsia="宋体" w:hAnsi="Times New Roman" w:cs="Times New Roman"/>
          <w:sz w:val="24"/>
          <w:szCs w:val="24"/>
        </w:rPr>
        <w:t xml:space="preserve"> the processing of the Exchange’s market information; (2) the qualification requirements for information service providers; and (3) that any </w:t>
      </w:r>
      <w:r w:rsidR="0065559D" w:rsidRPr="001B7361">
        <w:rPr>
          <w:rFonts w:ascii="Times New Roman" w:eastAsia="宋体" w:hAnsi="Times New Roman" w:cs="Times New Roman"/>
          <w:sz w:val="24"/>
          <w:szCs w:val="24"/>
        </w:rPr>
        <w:t xml:space="preserve">party </w:t>
      </w:r>
      <w:r w:rsidR="00BE7F40" w:rsidRPr="001B7361">
        <w:rPr>
          <w:rFonts w:ascii="Times New Roman" w:eastAsia="宋体" w:hAnsi="Times New Roman" w:cs="Times New Roman"/>
          <w:sz w:val="24"/>
          <w:szCs w:val="24"/>
        </w:rPr>
        <w:t xml:space="preserve">intending </w:t>
      </w:r>
      <w:r w:rsidR="0065559D" w:rsidRPr="001B7361">
        <w:rPr>
          <w:rFonts w:ascii="Times New Roman" w:eastAsia="宋体" w:hAnsi="Times New Roman" w:cs="Times New Roman"/>
          <w:sz w:val="24"/>
          <w:szCs w:val="24"/>
        </w:rPr>
        <w:t xml:space="preserve">to provide information services </w:t>
      </w:r>
      <w:r w:rsidR="00BE7F40" w:rsidRPr="001B7361">
        <w:rPr>
          <w:rFonts w:ascii="Times New Roman" w:eastAsia="宋体" w:hAnsi="Times New Roman" w:cs="Times New Roman"/>
          <w:sz w:val="24"/>
          <w:szCs w:val="24"/>
        </w:rPr>
        <w:t xml:space="preserve">need to </w:t>
      </w:r>
      <w:r w:rsidR="0065559D" w:rsidRPr="001B7361">
        <w:rPr>
          <w:rFonts w:ascii="Times New Roman" w:eastAsia="宋体" w:hAnsi="Times New Roman" w:cs="Times New Roman"/>
          <w:sz w:val="24"/>
          <w:szCs w:val="24"/>
        </w:rPr>
        <w:t xml:space="preserve">be licensed or authorized by the Exchange and sign an information </w:t>
      </w:r>
      <w:r w:rsidR="006B3559" w:rsidRPr="001B7361">
        <w:rPr>
          <w:rFonts w:ascii="Times New Roman" w:eastAsia="宋体" w:hAnsi="Times New Roman" w:cs="Times New Roman"/>
          <w:sz w:val="24"/>
          <w:szCs w:val="24"/>
        </w:rPr>
        <w:t>license agreement with the Exchange.</w:t>
      </w:r>
    </w:p>
    <w:p w:rsidR="006B3559" w:rsidRPr="001B7361" w:rsidRDefault="006B3559" w:rsidP="001B67A8">
      <w:pPr>
        <w:spacing w:afterLines="100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  <w:pPrChange w:id="12" w:author="郑子函" w:date="2022-03-22T15:13:00Z">
          <w:pPr>
            <w:spacing w:afterLines="100"/>
            <w:jc w:val="left"/>
          </w:pPr>
        </w:pPrChange>
      </w:pPr>
      <w:r w:rsidRPr="001B7361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>(III)</w:t>
      </w:r>
      <w:r w:rsidR="00E85765" w:rsidRPr="001B736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AF493A" w:rsidRPr="001B7361">
        <w:rPr>
          <w:rFonts w:ascii="Times New Roman" w:eastAsia="宋体" w:hAnsi="Times New Roman" w:cs="Times New Roman"/>
          <w:b/>
          <w:bCs/>
          <w:sz w:val="24"/>
          <w:szCs w:val="24"/>
        </w:rPr>
        <w:t>Use of information</w:t>
      </w:r>
    </w:p>
    <w:p w:rsidR="006B3559" w:rsidRPr="001B7361" w:rsidRDefault="0064133D" w:rsidP="001B67A8">
      <w:pPr>
        <w:spacing w:afterLines="100"/>
        <w:jc w:val="left"/>
        <w:rPr>
          <w:rFonts w:ascii="Times New Roman" w:eastAsia="宋体" w:hAnsi="Times New Roman" w:cs="Times New Roman"/>
          <w:sz w:val="24"/>
          <w:szCs w:val="24"/>
        </w:rPr>
        <w:pPrChange w:id="13" w:author="郑子函" w:date="2022-03-22T15:13:00Z">
          <w:pPr>
            <w:spacing w:afterLines="100"/>
            <w:jc w:val="left"/>
          </w:pPr>
        </w:pPrChange>
      </w:pPr>
      <w:r w:rsidRPr="001B7361">
        <w:rPr>
          <w:rFonts w:ascii="Times New Roman" w:eastAsia="宋体" w:hAnsi="Times New Roman" w:cs="Times New Roman"/>
          <w:sz w:val="24"/>
          <w:szCs w:val="24"/>
        </w:rPr>
        <w:t xml:space="preserve">The </w:t>
      </w:r>
      <w:r w:rsidRPr="001B7361">
        <w:rPr>
          <w:rFonts w:ascii="Times New Roman" w:eastAsia="宋体" w:hAnsi="Times New Roman" w:cs="Times New Roman"/>
          <w:i/>
          <w:iCs/>
          <w:sz w:val="24"/>
          <w:szCs w:val="24"/>
        </w:rPr>
        <w:t>Information Management Rules</w:t>
      </w:r>
      <w:r w:rsidRPr="001B7361">
        <w:rPr>
          <w:rFonts w:ascii="Times New Roman" w:eastAsia="宋体" w:hAnsi="Times New Roman" w:cs="Times New Roman"/>
          <w:sz w:val="24"/>
          <w:szCs w:val="24"/>
        </w:rPr>
        <w:t xml:space="preserve"> sets out </w:t>
      </w:r>
      <w:r w:rsidR="00DA6F66" w:rsidRPr="001B7361">
        <w:rPr>
          <w:rFonts w:ascii="Times New Roman" w:eastAsia="宋体" w:hAnsi="Times New Roman" w:cs="Times New Roman"/>
          <w:sz w:val="24"/>
          <w:szCs w:val="24"/>
        </w:rPr>
        <w:t>the rules</w:t>
      </w:r>
      <w:r w:rsidRPr="001B7361">
        <w:rPr>
          <w:rFonts w:ascii="Times New Roman" w:eastAsia="宋体" w:hAnsi="Times New Roman" w:cs="Times New Roman"/>
          <w:sz w:val="24"/>
          <w:szCs w:val="24"/>
        </w:rPr>
        <w:t xml:space="preserve"> on </w:t>
      </w:r>
      <w:r w:rsidR="00C92036" w:rsidRPr="001B7361">
        <w:rPr>
          <w:rFonts w:ascii="Times New Roman" w:eastAsia="宋体" w:hAnsi="Times New Roman" w:cs="Times New Roman"/>
          <w:sz w:val="24"/>
          <w:szCs w:val="24"/>
        </w:rPr>
        <w:t xml:space="preserve">the </w:t>
      </w:r>
      <w:r w:rsidRPr="001B7361">
        <w:rPr>
          <w:rFonts w:ascii="Times New Roman" w:eastAsia="宋体" w:hAnsi="Times New Roman" w:cs="Times New Roman"/>
          <w:sz w:val="24"/>
          <w:szCs w:val="24"/>
        </w:rPr>
        <w:t>use</w:t>
      </w:r>
      <w:r w:rsidR="00DA6F66" w:rsidRPr="001B7361">
        <w:rPr>
          <w:rFonts w:ascii="Times New Roman" w:eastAsia="宋体" w:hAnsi="Times New Roman" w:cs="Times New Roman"/>
          <w:sz w:val="24"/>
          <w:szCs w:val="24"/>
        </w:rPr>
        <w:t xml:space="preserve"> of information</w:t>
      </w:r>
      <w:r w:rsidR="006F3621" w:rsidRPr="001B7361">
        <w:rPr>
          <w:rFonts w:ascii="Times New Roman" w:eastAsia="宋体" w:hAnsi="Times New Roman" w:cs="Times New Roman"/>
          <w:sz w:val="24"/>
          <w:szCs w:val="24"/>
        </w:rPr>
        <w:t xml:space="preserve">: </w:t>
      </w:r>
      <w:r w:rsidR="00DA6F66" w:rsidRPr="001B7361">
        <w:rPr>
          <w:rFonts w:ascii="Times New Roman" w:eastAsia="宋体" w:hAnsi="Times New Roman" w:cs="Times New Roman"/>
          <w:sz w:val="24"/>
          <w:szCs w:val="24"/>
        </w:rPr>
        <w:t>(</w:t>
      </w:r>
      <w:r w:rsidR="006F3621" w:rsidRPr="001B7361">
        <w:rPr>
          <w:rFonts w:ascii="Times New Roman" w:eastAsia="宋体" w:hAnsi="Times New Roman" w:cs="Times New Roman"/>
          <w:sz w:val="24"/>
          <w:szCs w:val="24"/>
        </w:rPr>
        <w:t>1</w:t>
      </w:r>
      <w:r w:rsidR="00564DF9" w:rsidRPr="001B7361">
        <w:rPr>
          <w:rFonts w:ascii="Times New Roman" w:eastAsia="宋体" w:hAnsi="Times New Roman" w:cs="Times New Roman"/>
          <w:sz w:val="24"/>
          <w:szCs w:val="24"/>
        </w:rPr>
        <w:t>)</w:t>
      </w:r>
      <w:r w:rsidR="006F3621" w:rsidRPr="001B736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CC5431" w:rsidRPr="001B7361">
        <w:rPr>
          <w:rFonts w:ascii="Times New Roman" w:eastAsia="宋体" w:hAnsi="Times New Roman" w:cs="Times New Roman"/>
          <w:sz w:val="24"/>
          <w:szCs w:val="24"/>
        </w:rPr>
        <w:t>Information service provide</w:t>
      </w:r>
      <w:r w:rsidR="006161AE" w:rsidRPr="001B7361">
        <w:rPr>
          <w:rFonts w:ascii="Times New Roman" w:eastAsia="宋体" w:hAnsi="Times New Roman" w:cs="Times New Roman"/>
          <w:sz w:val="24"/>
          <w:szCs w:val="24"/>
        </w:rPr>
        <w:t>r</w:t>
      </w:r>
      <w:r w:rsidR="00CC5431" w:rsidRPr="001B7361">
        <w:rPr>
          <w:rFonts w:ascii="Times New Roman" w:eastAsia="宋体" w:hAnsi="Times New Roman" w:cs="Times New Roman"/>
          <w:sz w:val="24"/>
          <w:szCs w:val="24"/>
        </w:rPr>
        <w:t xml:space="preserve">s </w:t>
      </w:r>
      <w:r w:rsidR="00DA6F66" w:rsidRPr="001B7361">
        <w:rPr>
          <w:rFonts w:ascii="Times New Roman" w:eastAsia="宋体" w:hAnsi="Times New Roman" w:cs="Times New Roman"/>
          <w:sz w:val="24"/>
          <w:szCs w:val="24"/>
        </w:rPr>
        <w:t>are required to</w:t>
      </w:r>
      <w:r w:rsidR="00CC5431" w:rsidRPr="001B736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80BC1" w:rsidRPr="001B7361">
        <w:rPr>
          <w:rFonts w:ascii="Times New Roman" w:eastAsia="宋体" w:hAnsi="Times New Roman" w:cs="Times New Roman"/>
          <w:sz w:val="24"/>
          <w:szCs w:val="24"/>
        </w:rPr>
        <w:t xml:space="preserve">sign with each </w:t>
      </w:r>
      <w:r w:rsidR="00D3058D">
        <w:rPr>
          <w:rFonts w:ascii="Times New Roman" w:eastAsia="宋体" w:hAnsi="Times New Roman" w:cs="Times New Roman"/>
          <w:sz w:val="24"/>
          <w:szCs w:val="24"/>
        </w:rPr>
        <w:t>ultimate subscriber</w:t>
      </w:r>
      <w:r w:rsidR="00480BC1" w:rsidRPr="001B736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CC5431" w:rsidRPr="001B7361">
        <w:rPr>
          <w:rFonts w:ascii="Times New Roman" w:eastAsia="宋体" w:hAnsi="Times New Roman" w:cs="Times New Roman"/>
          <w:sz w:val="24"/>
          <w:szCs w:val="24"/>
        </w:rPr>
        <w:t>a written agreement</w:t>
      </w:r>
      <w:r w:rsidR="00DA6F66" w:rsidRPr="001B7361">
        <w:rPr>
          <w:rFonts w:ascii="Times New Roman" w:eastAsia="宋体" w:hAnsi="Times New Roman" w:cs="Times New Roman"/>
          <w:sz w:val="24"/>
          <w:szCs w:val="24"/>
        </w:rPr>
        <w:t xml:space="preserve"> to bind the </w:t>
      </w:r>
      <w:r w:rsidR="00DD048D">
        <w:rPr>
          <w:rFonts w:ascii="Times New Roman" w:eastAsia="宋体" w:hAnsi="Times New Roman" w:cs="Times New Roman"/>
          <w:sz w:val="24"/>
          <w:szCs w:val="24"/>
        </w:rPr>
        <w:t>subscriber</w:t>
      </w:r>
      <w:r w:rsidR="00DD048D" w:rsidRPr="001B7361">
        <w:rPr>
          <w:rFonts w:ascii="Times New Roman" w:eastAsia="宋体" w:hAnsi="Times New Roman" w:cs="Times New Roman"/>
          <w:sz w:val="24"/>
          <w:szCs w:val="24"/>
        </w:rPr>
        <w:t xml:space="preserve">s </w:t>
      </w:r>
      <w:r w:rsidR="00DA6F66" w:rsidRPr="001B7361">
        <w:rPr>
          <w:rFonts w:ascii="Times New Roman" w:eastAsia="宋体" w:hAnsi="Times New Roman" w:cs="Times New Roman"/>
          <w:sz w:val="24"/>
          <w:szCs w:val="24"/>
        </w:rPr>
        <w:t xml:space="preserve">to the provisions of </w:t>
      </w:r>
      <w:r w:rsidR="00E86AC6" w:rsidRPr="001B7361">
        <w:rPr>
          <w:rFonts w:ascii="Times New Roman" w:eastAsia="宋体" w:hAnsi="Times New Roman" w:cs="Times New Roman"/>
          <w:sz w:val="24"/>
          <w:szCs w:val="24"/>
        </w:rPr>
        <w:t xml:space="preserve">the </w:t>
      </w:r>
      <w:r w:rsidR="00DA6F66" w:rsidRPr="001B7361">
        <w:rPr>
          <w:rFonts w:ascii="Times New Roman" w:eastAsia="宋体" w:hAnsi="Times New Roman" w:cs="Times New Roman"/>
          <w:i/>
          <w:iCs/>
          <w:sz w:val="24"/>
          <w:szCs w:val="24"/>
        </w:rPr>
        <w:t>Information Management Rules</w:t>
      </w:r>
      <w:r w:rsidR="00DA6F66" w:rsidRPr="001B7361">
        <w:rPr>
          <w:rFonts w:ascii="Times New Roman" w:eastAsia="宋体" w:hAnsi="Times New Roman" w:cs="Times New Roman"/>
          <w:sz w:val="24"/>
          <w:szCs w:val="24"/>
        </w:rPr>
        <w:t xml:space="preserve"> and </w:t>
      </w:r>
      <w:r w:rsidR="00A551F9" w:rsidRPr="001B7361">
        <w:rPr>
          <w:rFonts w:ascii="Times New Roman" w:eastAsia="宋体" w:hAnsi="Times New Roman" w:cs="Times New Roman"/>
          <w:sz w:val="24"/>
          <w:szCs w:val="24"/>
        </w:rPr>
        <w:t>clarify</w:t>
      </w:r>
      <w:r w:rsidR="00E86AC6" w:rsidRPr="001B7361">
        <w:rPr>
          <w:rFonts w:ascii="Times New Roman" w:eastAsia="宋体" w:hAnsi="Times New Roman" w:cs="Times New Roman"/>
          <w:sz w:val="24"/>
          <w:szCs w:val="24"/>
        </w:rPr>
        <w:t xml:space="preserve"> how unauthorized connection or relay of information will be handled and the corresponding legal liabilities; (2) </w:t>
      </w:r>
      <w:r w:rsidR="00C92036" w:rsidRPr="001B7361">
        <w:rPr>
          <w:rFonts w:ascii="Times New Roman" w:eastAsia="宋体" w:hAnsi="Times New Roman" w:cs="Times New Roman"/>
          <w:sz w:val="24"/>
          <w:szCs w:val="24"/>
        </w:rPr>
        <w:t xml:space="preserve">Information service providers are obligated to require, through a user agreement, </w:t>
      </w:r>
      <w:r w:rsidR="00DD048D">
        <w:rPr>
          <w:rFonts w:ascii="Times New Roman" w:eastAsia="宋体" w:hAnsi="Times New Roman" w:cs="Times New Roman"/>
          <w:sz w:val="24"/>
          <w:szCs w:val="24"/>
        </w:rPr>
        <w:t>ultimate subscribers</w:t>
      </w:r>
      <w:r w:rsidR="00C92036" w:rsidRPr="001B7361">
        <w:rPr>
          <w:rFonts w:ascii="Times New Roman" w:eastAsia="宋体" w:hAnsi="Times New Roman" w:cs="Times New Roman"/>
          <w:sz w:val="24"/>
          <w:szCs w:val="24"/>
        </w:rPr>
        <w:t xml:space="preserve"> to undertake that </w:t>
      </w:r>
      <w:r w:rsidR="002F35A5" w:rsidRPr="001B7361">
        <w:rPr>
          <w:rFonts w:ascii="Times New Roman" w:eastAsia="宋体" w:hAnsi="Times New Roman" w:cs="Times New Roman"/>
          <w:sz w:val="24"/>
          <w:szCs w:val="24"/>
        </w:rPr>
        <w:t xml:space="preserve">they will only use the received information for </w:t>
      </w:r>
      <w:r w:rsidR="006F2A37" w:rsidRPr="001B7361">
        <w:rPr>
          <w:rFonts w:ascii="Times New Roman" w:eastAsia="宋体" w:hAnsi="Times New Roman" w:cs="Times New Roman"/>
          <w:sz w:val="24"/>
          <w:szCs w:val="24"/>
        </w:rPr>
        <w:t xml:space="preserve">themselves </w:t>
      </w:r>
      <w:r w:rsidR="002F35A5" w:rsidRPr="001B7361">
        <w:rPr>
          <w:rFonts w:ascii="Times New Roman" w:eastAsia="宋体" w:hAnsi="Times New Roman" w:cs="Times New Roman"/>
          <w:sz w:val="24"/>
          <w:szCs w:val="24"/>
        </w:rPr>
        <w:t xml:space="preserve">and will not sell, transfer, or otherwise </w:t>
      </w:r>
      <w:r w:rsidR="006F2A37" w:rsidRPr="001B7361">
        <w:rPr>
          <w:rFonts w:ascii="Times New Roman" w:eastAsia="宋体" w:hAnsi="Times New Roman" w:cs="Times New Roman"/>
          <w:sz w:val="24"/>
          <w:szCs w:val="24"/>
        </w:rPr>
        <w:t xml:space="preserve">redistribute </w:t>
      </w:r>
      <w:r w:rsidR="00EA648C" w:rsidRPr="001B7361">
        <w:rPr>
          <w:rFonts w:ascii="Times New Roman" w:eastAsia="宋体" w:hAnsi="Times New Roman" w:cs="Times New Roman"/>
          <w:sz w:val="24"/>
          <w:szCs w:val="24"/>
        </w:rPr>
        <w:t>any information</w:t>
      </w:r>
      <w:r w:rsidR="006F2A37" w:rsidRPr="001B7361">
        <w:rPr>
          <w:rFonts w:ascii="Times New Roman" w:eastAsia="宋体" w:hAnsi="Times New Roman" w:cs="Times New Roman"/>
          <w:sz w:val="24"/>
          <w:szCs w:val="24"/>
        </w:rPr>
        <w:t>;</w:t>
      </w:r>
      <w:r w:rsidR="00EA648C" w:rsidRPr="001B736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6F2A37" w:rsidRPr="001B7361">
        <w:rPr>
          <w:rFonts w:ascii="Times New Roman" w:eastAsia="宋体" w:hAnsi="Times New Roman" w:cs="Times New Roman"/>
          <w:sz w:val="24"/>
          <w:szCs w:val="24"/>
        </w:rPr>
        <w:t>(</w:t>
      </w:r>
      <w:r w:rsidR="00EA648C" w:rsidRPr="001B7361">
        <w:rPr>
          <w:rFonts w:ascii="Times New Roman" w:eastAsia="宋体" w:hAnsi="Times New Roman" w:cs="Times New Roman"/>
          <w:sz w:val="24"/>
          <w:szCs w:val="24"/>
        </w:rPr>
        <w:t>3</w:t>
      </w:r>
      <w:r w:rsidR="00375863" w:rsidRPr="001B7361">
        <w:rPr>
          <w:rFonts w:ascii="Times New Roman" w:eastAsia="宋体" w:hAnsi="Times New Roman" w:cs="Times New Roman"/>
          <w:sz w:val="24"/>
          <w:szCs w:val="24"/>
        </w:rPr>
        <w:t>)</w:t>
      </w:r>
      <w:r w:rsidR="00EA648C" w:rsidRPr="001B7361">
        <w:rPr>
          <w:rFonts w:ascii="Times New Roman" w:eastAsia="宋体" w:hAnsi="Times New Roman" w:cs="Times New Roman"/>
          <w:sz w:val="24"/>
          <w:szCs w:val="24"/>
        </w:rPr>
        <w:t xml:space="preserve"> Information service providers </w:t>
      </w:r>
      <w:r w:rsidR="006F2A37" w:rsidRPr="001B7361">
        <w:rPr>
          <w:rFonts w:ascii="Times New Roman" w:eastAsia="宋体" w:hAnsi="Times New Roman" w:cs="Times New Roman"/>
          <w:sz w:val="24"/>
          <w:szCs w:val="24"/>
        </w:rPr>
        <w:t xml:space="preserve">are required to </w:t>
      </w:r>
      <w:r w:rsidR="00EA648C" w:rsidRPr="001B7361">
        <w:rPr>
          <w:rFonts w:ascii="Times New Roman" w:eastAsia="宋体" w:hAnsi="Times New Roman" w:cs="Times New Roman"/>
          <w:sz w:val="24"/>
          <w:szCs w:val="24"/>
        </w:rPr>
        <w:t xml:space="preserve">assist the Exchange in </w:t>
      </w:r>
      <w:r w:rsidR="005F235C" w:rsidRPr="001B7361">
        <w:rPr>
          <w:rFonts w:ascii="Times New Roman" w:eastAsia="宋体" w:hAnsi="Times New Roman" w:cs="Times New Roman"/>
          <w:sz w:val="24"/>
          <w:szCs w:val="24"/>
        </w:rPr>
        <w:t xml:space="preserve">regulating </w:t>
      </w:r>
      <w:r w:rsidR="006F2A37" w:rsidRPr="001B7361">
        <w:rPr>
          <w:rFonts w:ascii="Times New Roman" w:eastAsia="宋体" w:hAnsi="Times New Roman" w:cs="Times New Roman"/>
          <w:sz w:val="24"/>
          <w:szCs w:val="24"/>
        </w:rPr>
        <w:t xml:space="preserve">the conduct of </w:t>
      </w:r>
      <w:r w:rsidR="00DD048D">
        <w:rPr>
          <w:rFonts w:ascii="Times New Roman" w:eastAsia="宋体" w:hAnsi="Times New Roman" w:cs="Times New Roman"/>
          <w:sz w:val="24"/>
          <w:szCs w:val="24"/>
        </w:rPr>
        <w:t>ultimate subscribers</w:t>
      </w:r>
      <w:r w:rsidR="00EA648C" w:rsidRPr="001B7361">
        <w:rPr>
          <w:rFonts w:ascii="Times New Roman" w:eastAsia="宋体" w:hAnsi="Times New Roman" w:cs="Times New Roman"/>
          <w:sz w:val="24"/>
          <w:szCs w:val="24"/>
        </w:rPr>
        <w:t>.</w:t>
      </w:r>
    </w:p>
    <w:p w:rsidR="00EA648C" w:rsidRPr="001B7361" w:rsidRDefault="00EA648C" w:rsidP="001B67A8">
      <w:pPr>
        <w:spacing w:afterLines="100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  <w:pPrChange w:id="14" w:author="郑子函" w:date="2022-03-22T15:13:00Z">
          <w:pPr>
            <w:spacing w:afterLines="100"/>
            <w:jc w:val="left"/>
          </w:pPr>
        </w:pPrChange>
      </w:pPr>
      <w:r w:rsidRPr="001B736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(IV) Fee </w:t>
      </w:r>
      <w:r w:rsidR="005D3FCA">
        <w:rPr>
          <w:rFonts w:ascii="Times New Roman" w:eastAsia="宋体" w:hAnsi="Times New Roman" w:cs="Times New Roman"/>
          <w:b/>
          <w:bCs/>
          <w:sz w:val="24"/>
          <w:szCs w:val="24"/>
        </w:rPr>
        <w:t>standards</w:t>
      </w:r>
    </w:p>
    <w:p w:rsidR="002F35A5" w:rsidRPr="001B7361" w:rsidRDefault="00EA648C" w:rsidP="001B67A8">
      <w:pPr>
        <w:spacing w:afterLines="100"/>
        <w:jc w:val="left"/>
        <w:rPr>
          <w:rFonts w:ascii="Times New Roman" w:eastAsia="宋体" w:hAnsi="Times New Roman" w:cs="Times New Roman"/>
          <w:sz w:val="24"/>
          <w:szCs w:val="24"/>
        </w:rPr>
        <w:pPrChange w:id="15" w:author="郑子函" w:date="2022-03-22T15:13:00Z">
          <w:pPr>
            <w:spacing w:afterLines="100"/>
            <w:jc w:val="left"/>
          </w:pPr>
        </w:pPrChange>
      </w:pPr>
      <w:r w:rsidRPr="001B7361">
        <w:rPr>
          <w:rFonts w:ascii="Times New Roman" w:eastAsia="宋体" w:hAnsi="Times New Roman" w:cs="Times New Roman"/>
          <w:sz w:val="24"/>
          <w:szCs w:val="24"/>
        </w:rPr>
        <w:t xml:space="preserve">The </w:t>
      </w:r>
      <w:r w:rsidRPr="001B7361">
        <w:rPr>
          <w:rFonts w:ascii="Times New Roman" w:eastAsia="宋体" w:hAnsi="Times New Roman" w:cs="Times New Roman"/>
          <w:i/>
          <w:iCs/>
          <w:sz w:val="24"/>
          <w:szCs w:val="24"/>
        </w:rPr>
        <w:t>Information Management Rules</w:t>
      </w:r>
      <w:r w:rsidRPr="001B7361">
        <w:rPr>
          <w:rFonts w:ascii="Times New Roman" w:eastAsia="宋体" w:hAnsi="Times New Roman" w:cs="Times New Roman"/>
          <w:sz w:val="24"/>
          <w:szCs w:val="24"/>
        </w:rPr>
        <w:t xml:space="preserve"> requires information </w:t>
      </w:r>
      <w:r w:rsidR="007270FF" w:rsidRPr="001B7361">
        <w:rPr>
          <w:rFonts w:ascii="Times New Roman" w:eastAsia="宋体" w:hAnsi="Times New Roman" w:cs="Times New Roman"/>
          <w:sz w:val="24"/>
          <w:szCs w:val="24"/>
        </w:rPr>
        <w:t xml:space="preserve">distributors </w:t>
      </w:r>
      <w:r w:rsidRPr="001B7361">
        <w:rPr>
          <w:rFonts w:ascii="Times New Roman" w:eastAsia="宋体" w:hAnsi="Times New Roman" w:cs="Times New Roman"/>
          <w:sz w:val="24"/>
          <w:szCs w:val="24"/>
        </w:rPr>
        <w:t xml:space="preserve">that provide </w:t>
      </w:r>
      <w:r w:rsidR="007270FF" w:rsidRPr="001B7361">
        <w:rPr>
          <w:rFonts w:ascii="Times New Roman" w:eastAsia="宋体" w:hAnsi="Times New Roman" w:cs="Times New Roman"/>
          <w:sz w:val="24"/>
          <w:szCs w:val="24"/>
        </w:rPr>
        <w:t xml:space="preserve">distribution </w:t>
      </w:r>
      <w:r w:rsidR="007215A9" w:rsidRPr="001B7361">
        <w:rPr>
          <w:rFonts w:ascii="Times New Roman" w:eastAsia="宋体" w:hAnsi="Times New Roman" w:cs="Times New Roman"/>
          <w:sz w:val="24"/>
          <w:szCs w:val="24"/>
        </w:rPr>
        <w:t xml:space="preserve">service </w:t>
      </w:r>
      <w:r w:rsidRPr="001B7361">
        <w:rPr>
          <w:rFonts w:ascii="Times New Roman" w:eastAsia="宋体" w:hAnsi="Times New Roman" w:cs="Times New Roman"/>
          <w:sz w:val="24"/>
          <w:szCs w:val="24"/>
        </w:rPr>
        <w:t xml:space="preserve">and value-added information service </w:t>
      </w:r>
      <w:r w:rsidR="00124CD3" w:rsidRPr="001B7361">
        <w:rPr>
          <w:rFonts w:ascii="Times New Roman" w:eastAsia="宋体" w:hAnsi="Times New Roman" w:cs="Times New Roman"/>
          <w:sz w:val="24"/>
          <w:szCs w:val="24"/>
        </w:rPr>
        <w:t>to</w:t>
      </w:r>
      <w:r w:rsidRPr="001B7361">
        <w:rPr>
          <w:rFonts w:ascii="Times New Roman" w:eastAsia="宋体" w:hAnsi="Times New Roman" w:cs="Times New Roman"/>
          <w:sz w:val="24"/>
          <w:szCs w:val="24"/>
        </w:rPr>
        <w:t xml:space="preserve"> pay </w:t>
      </w:r>
      <w:r w:rsidR="002B0DFF" w:rsidRPr="001B7361">
        <w:rPr>
          <w:rFonts w:ascii="Times New Roman" w:eastAsia="宋体" w:hAnsi="Times New Roman" w:cs="Times New Roman"/>
          <w:sz w:val="24"/>
          <w:szCs w:val="24"/>
        </w:rPr>
        <w:t xml:space="preserve">fees </w:t>
      </w:r>
      <w:r w:rsidR="007215A9" w:rsidRPr="001B7361">
        <w:rPr>
          <w:rFonts w:ascii="Times New Roman" w:eastAsia="宋体" w:hAnsi="Times New Roman" w:cs="Times New Roman"/>
          <w:sz w:val="24"/>
          <w:szCs w:val="24"/>
        </w:rPr>
        <w:t>at</w:t>
      </w:r>
      <w:r w:rsidR="002B0DFF" w:rsidRPr="001B7361">
        <w:rPr>
          <w:rFonts w:ascii="Times New Roman" w:eastAsia="宋体" w:hAnsi="Times New Roman" w:cs="Times New Roman"/>
          <w:sz w:val="24"/>
          <w:szCs w:val="24"/>
        </w:rPr>
        <w:t xml:space="preserve"> the fee </w:t>
      </w:r>
      <w:r w:rsidR="00EC0E9C">
        <w:rPr>
          <w:rFonts w:ascii="Times New Roman" w:eastAsia="宋体" w:hAnsi="Times New Roman" w:cs="Times New Roman"/>
          <w:sz w:val="24"/>
          <w:szCs w:val="24"/>
        </w:rPr>
        <w:t>standards</w:t>
      </w:r>
      <w:r w:rsidR="00EC0E9C" w:rsidRPr="001B736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7215A9" w:rsidRPr="001B7361">
        <w:rPr>
          <w:rFonts w:ascii="Times New Roman" w:eastAsia="宋体" w:hAnsi="Times New Roman" w:cs="Times New Roman"/>
          <w:sz w:val="24"/>
          <w:szCs w:val="24"/>
        </w:rPr>
        <w:t xml:space="preserve">established by </w:t>
      </w:r>
      <w:r w:rsidR="002B0DFF" w:rsidRPr="001B7361">
        <w:rPr>
          <w:rFonts w:ascii="Times New Roman" w:eastAsia="宋体" w:hAnsi="Times New Roman" w:cs="Times New Roman"/>
          <w:sz w:val="24"/>
          <w:szCs w:val="24"/>
        </w:rPr>
        <w:t xml:space="preserve">the Exchange. </w:t>
      </w:r>
      <w:r w:rsidR="007215A9" w:rsidRPr="001B7361">
        <w:rPr>
          <w:rFonts w:ascii="Times New Roman" w:eastAsia="宋体" w:hAnsi="Times New Roman" w:cs="Times New Roman"/>
          <w:sz w:val="24"/>
          <w:szCs w:val="24"/>
        </w:rPr>
        <w:t xml:space="preserve">The Exchange may adjust the fee </w:t>
      </w:r>
      <w:r w:rsidR="002B0DFF" w:rsidRPr="001B7361">
        <w:rPr>
          <w:rFonts w:ascii="Times New Roman" w:eastAsia="宋体" w:hAnsi="Times New Roman" w:cs="Times New Roman"/>
          <w:sz w:val="24"/>
          <w:szCs w:val="24"/>
        </w:rPr>
        <w:t xml:space="preserve">items and fee </w:t>
      </w:r>
      <w:r w:rsidR="00B10C09">
        <w:rPr>
          <w:rFonts w:ascii="Times New Roman" w:eastAsia="宋体" w:hAnsi="Times New Roman" w:cs="Times New Roman"/>
          <w:sz w:val="24"/>
          <w:szCs w:val="24"/>
        </w:rPr>
        <w:t>standards</w:t>
      </w:r>
      <w:r w:rsidR="002B0DFF" w:rsidRPr="001B736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5C6AFE" w:rsidRPr="001B7361">
        <w:rPr>
          <w:rFonts w:ascii="Times New Roman" w:eastAsia="宋体" w:hAnsi="Times New Roman" w:cs="Times New Roman"/>
          <w:sz w:val="24"/>
          <w:szCs w:val="24"/>
        </w:rPr>
        <w:t>as necessary</w:t>
      </w:r>
      <w:r w:rsidR="002B0DFF" w:rsidRPr="001B7361">
        <w:rPr>
          <w:rFonts w:ascii="Times New Roman" w:eastAsia="宋体" w:hAnsi="Times New Roman" w:cs="Times New Roman"/>
          <w:sz w:val="24"/>
          <w:szCs w:val="24"/>
        </w:rPr>
        <w:t>.</w:t>
      </w:r>
    </w:p>
    <w:p w:rsidR="002B0DFF" w:rsidRPr="001B7361" w:rsidRDefault="002B0DFF" w:rsidP="001B67A8">
      <w:pPr>
        <w:spacing w:afterLines="100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  <w:pPrChange w:id="16" w:author="郑子函" w:date="2022-03-22T15:13:00Z">
          <w:pPr>
            <w:spacing w:afterLines="100"/>
            <w:jc w:val="left"/>
          </w:pPr>
        </w:pPrChange>
      </w:pPr>
      <w:r w:rsidRPr="001B7361">
        <w:rPr>
          <w:rFonts w:ascii="Times New Roman" w:eastAsia="宋体" w:hAnsi="Times New Roman" w:cs="Times New Roman"/>
          <w:b/>
          <w:bCs/>
          <w:sz w:val="24"/>
          <w:szCs w:val="24"/>
        </w:rPr>
        <w:t>(V) Supervi</w:t>
      </w:r>
      <w:r w:rsidR="00AF493A" w:rsidRPr="001B7361">
        <w:rPr>
          <w:rFonts w:ascii="Times New Roman" w:eastAsia="宋体" w:hAnsi="Times New Roman" w:cs="Times New Roman"/>
          <w:b/>
          <w:bCs/>
          <w:sz w:val="24"/>
          <w:szCs w:val="24"/>
        </w:rPr>
        <w:t>sory measures</w:t>
      </w:r>
    </w:p>
    <w:p w:rsidR="002B0DFF" w:rsidRPr="001B7361" w:rsidRDefault="002B0DFF" w:rsidP="001B67A8">
      <w:pPr>
        <w:spacing w:afterLines="100"/>
        <w:jc w:val="left"/>
        <w:rPr>
          <w:rFonts w:ascii="Times New Roman" w:eastAsia="宋体" w:hAnsi="Times New Roman" w:cs="Times New Roman"/>
          <w:sz w:val="24"/>
          <w:szCs w:val="24"/>
        </w:rPr>
        <w:pPrChange w:id="17" w:author="郑子函" w:date="2022-03-22T15:13:00Z">
          <w:pPr>
            <w:spacing w:afterLines="100"/>
            <w:jc w:val="left"/>
          </w:pPr>
        </w:pPrChange>
      </w:pPr>
      <w:r w:rsidRPr="001B7361">
        <w:rPr>
          <w:rFonts w:ascii="Times New Roman" w:eastAsia="宋体" w:hAnsi="Times New Roman" w:cs="Times New Roman"/>
          <w:sz w:val="24"/>
          <w:szCs w:val="24"/>
        </w:rPr>
        <w:t xml:space="preserve">The </w:t>
      </w:r>
      <w:r w:rsidRPr="001B7361">
        <w:rPr>
          <w:rFonts w:ascii="Times New Roman" w:eastAsia="宋体" w:hAnsi="Times New Roman" w:cs="Times New Roman"/>
          <w:i/>
          <w:iCs/>
          <w:sz w:val="24"/>
          <w:szCs w:val="24"/>
        </w:rPr>
        <w:t>Information Management Rules</w:t>
      </w:r>
      <w:r w:rsidRPr="001B7361">
        <w:rPr>
          <w:rFonts w:ascii="Times New Roman" w:eastAsia="宋体" w:hAnsi="Times New Roman" w:cs="Times New Roman"/>
          <w:sz w:val="24"/>
          <w:szCs w:val="24"/>
        </w:rPr>
        <w:t xml:space="preserve"> expressly states that the Exchange exercises supervision over information </w:t>
      </w:r>
      <w:r w:rsidR="005C6AFE" w:rsidRPr="001B7361">
        <w:rPr>
          <w:rFonts w:ascii="Times New Roman" w:eastAsia="宋体" w:hAnsi="Times New Roman" w:cs="Times New Roman"/>
          <w:sz w:val="24"/>
          <w:szCs w:val="24"/>
        </w:rPr>
        <w:t xml:space="preserve">distributors and other relevant </w:t>
      </w:r>
      <w:r w:rsidRPr="001B7361">
        <w:rPr>
          <w:rFonts w:ascii="Times New Roman" w:eastAsia="宋体" w:hAnsi="Times New Roman" w:cs="Times New Roman"/>
          <w:sz w:val="24"/>
          <w:szCs w:val="24"/>
        </w:rPr>
        <w:t xml:space="preserve">market participants. </w:t>
      </w:r>
      <w:r w:rsidR="005C6AFE" w:rsidRPr="001B7361">
        <w:rPr>
          <w:rFonts w:ascii="Times New Roman" w:eastAsia="宋体" w:hAnsi="Times New Roman" w:cs="Times New Roman"/>
          <w:sz w:val="24"/>
          <w:szCs w:val="24"/>
        </w:rPr>
        <w:t>In particular: (</w:t>
      </w:r>
      <w:r w:rsidRPr="001B7361">
        <w:rPr>
          <w:rFonts w:ascii="Times New Roman" w:eastAsia="宋体" w:hAnsi="Times New Roman" w:cs="Times New Roman"/>
          <w:sz w:val="24"/>
          <w:szCs w:val="24"/>
        </w:rPr>
        <w:t>1</w:t>
      </w:r>
      <w:r w:rsidR="006D5751" w:rsidRPr="001B7361">
        <w:rPr>
          <w:rFonts w:ascii="Times New Roman" w:eastAsia="宋体" w:hAnsi="Times New Roman" w:cs="Times New Roman"/>
          <w:sz w:val="24"/>
          <w:szCs w:val="24"/>
        </w:rPr>
        <w:t>)</w:t>
      </w:r>
      <w:r w:rsidRPr="001B7361">
        <w:rPr>
          <w:rFonts w:ascii="Times New Roman" w:eastAsia="宋体" w:hAnsi="Times New Roman" w:cs="Times New Roman"/>
          <w:sz w:val="24"/>
          <w:szCs w:val="24"/>
        </w:rPr>
        <w:t xml:space="preserve"> If any </w:t>
      </w:r>
      <w:r w:rsidR="005C6AFE" w:rsidRPr="001B7361">
        <w:rPr>
          <w:rFonts w:ascii="Times New Roman" w:eastAsia="宋体" w:hAnsi="Times New Roman" w:cs="Times New Roman"/>
          <w:sz w:val="24"/>
          <w:szCs w:val="24"/>
        </w:rPr>
        <w:t xml:space="preserve">organization </w:t>
      </w:r>
      <w:r w:rsidRPr="001B7361">
        <w:rPr>
          <w:rFonts w:ascii="Times New Roman" w:eastAsia="宋体" w:hAnsi="Times New Roman" w:cs="Times New Roman"/>
          <w:sz w:val="24"/>
          <w:szCs w:val="24"/>
        </w:rPr>
        <w:t xml:space="preserve">or individual </w:t>
      </w:r>
      <w:r w:rsidR="00441B33" w:rsidRPr="001B7361">
        <w:rPr>
          <w:rFonts w:ascii="Times New Roman" w:eastAsia="宋体" w:hAnsi="Times New Roman" w:cs="Times New Roman"/>
          <w:sz w:val="24"/>
          <w:szCs w:val="24"/>
        </w:rPr>
        <w:t>releases</w:t>
      </w:r>
      <w:r w:rsidRPr="001B7361">
        <w:rPr>
          <w:rFonts w:ascii="Times New Roman" w:eastAsia="宋体" w:hAnsi="Times New Roman" w:cs="Times New Roman"/>
          <w:sz w:val="24"/>
          <w:szCs w:val="24"/>
        </w:rPr>
        <w:t xml:space="preserve">, transmits, or </w:t>
      </w:r>
      <w:r w:rsidR="005C6AFE" w:rsidRPr="001B7361">
        <w:rPr>
          <w:rFonts w:ascii="Times New Roman" w:eastAsia="宋体" w:hAnsi="Times New Roman" w:cs="Times New Roman"/>
          <w:sz w:val="24"/>
          <w:szCs w:val="24"/>
        </w:rPr>
        <w:t>distributes</w:t>
      </w:r>
      <w:r w:rsidRPr="001B7361">
        <w:rPr>
          <w:rFonts w:ascii="Times New Roman" w:eastAsia="宋体" w:hAnsi="Times New Roman" w:cs="Times New Roman"/>
          <w:sz w:val="24"/>
          <w:szCs w:val="24"/>
        </w:rPr>
        <w:t xml:space="preserve"> any </w:t>
      </w:r>
      <w:r w:rsidR="00441B33" w:rsidRPr="001B7361">
        <w:rPr>
          <w:rFonts w:ascii="Times New Roman" w:eastAsia="宋体" w:hAnsi="Times New Roman" w:cs="Times New Roman"/>
          <w:sz w:val="24"/>
          <w:szCs w:val="24"/>
        </w:rPr>
        <w:t xml:space="preserve">market </w:t>
      </w:r>
      <w:r w:rsidRPr="001B7361">
        <w:rPr>
          <w:rFonts w:ascii="Times New Roman" w:eastAsia="宋体" w:hAnsi="Times New Roman" w:cs="Times New Roman"/>
          <w:sz w:val="24"/>
          <w:szCs w:val="24"/>
        </w:rPr>
        <w:t xml:space="preserve">information or </w:t>
      </w:r>
      <w:r w:rsidR="00441B33" w:rsidRPr="001B7361">
        <w:rPr>
          <w:rFonts w:ascii="Times New Roman" w:eastAsia="宋体" w:hAnsi="Times New Roman" w:cs="Times New Roman"/>
          <w:sz w:val="24"/>
          <w:szCs w:val="24"/>
        </w:rPr>
        <w:t>undertakes value-add</w:t>
      </w:r>
      <w:r w:rsidR="00310CD8">
        <w:rPr>
          <w:rFonts w:ascii="Times New Roman" w:eastAsia="宋体" w:hAnsi="Times New Roman" w:cs="Times New Roman"/>
          <w:sz w:val="24"/>
          <w:szCs w:val="24"/>
        </w:rPr>
        <w:t>ed</w:t>
      </w:r>
      <w:r w:rsidR="00441B33" w:rsidRPr="001B7361">
        <w:rPr>
          <w:rFonts w:ascii="Times New Roman" w:eastAsia="宋体" w:hAnsi="Times New Roman" w:cs="Times New Roman"/>
          <w:sz w:val="24"/>
          <w:szCs w:val="24"/>
        </w:rPr>
        <w:t xml:space="preserve"> activities with such </w:t>
      </w:r>
      <w:r w:rsidRPr="001B7361">
        <w:rPr>
          <w:rFonts w:ascii="Times New Roman" w:eastAsia="宋体" w:hAnsi="Times New Roman" w:cs="Times New Roman"/>
          <w:sz w:val="24"/>
          <w:szCs w:val="24"/>
        </w:rPr>
        <w:t xml:space="preserve">information without the permission of the Exchange, the Exchange may take </w:t>
      </w:r>
      <w:r w:rsidR="00E11958" w:rsidRPr="001B7361">
        <w:rPr>
          <w:rFonts w:ascii="Times New Roman" w:eastAsia="宋体" w:hAnsi="Times New Roman" w:cs="Times New Roman"/>
          <w:sz w:val="24"/>
          <w:szCs w:val="24"/>
        </w:rPr>
        <w:t xml:space="preserve">actions </w:t>
      </w:r>
      <w:r w:rsidRPr="001B7361">
        <w:rPr>
          <w:rFonts w:ascii="Times New Roman" w:eastAsia="宋体" w:hAnsi="Times New Roman" w:cs="Times New Roman"/>
          <w:sz w:val="24"/>
          <w:szCs w:val="24"/>
        </w:rPr>
        <w:t xml:space="preserve">to stop or prohibit such activities and hold </w:t>
      </w:r>
      <w:r w:rsidR="00EA36DC" w:rsidRPr="001B7361">
        <w:rPr>
          <w:rFonts w:ascii="Times New Roman" w:eastAsia="宋体" w:hAnsi="Times New Roman" w:cs="Times New Roman"/>
          <w:sz w:val="24"/>
          <w:szCs w:val="24"/>
        </w:rPr>
        <w:t xml:space="preserve">the </w:t>
      </w:r>
      <w:r w:rsidRPr="001B7361">
        <w:rPr>
          <w:rFonts w:ascii="Times New Roman" w:eastAsia="宋体" w:hAnsi="Times New Roman" w:cs="Times New Roman"/>
          <w:sz w:val="24"/>
          <w:szCs w:val="24"/>
        </w:rPr>
        <w:t xml:space="preserve">relevant </w:t>
      </w:r>
      <w:r w:rsidR="00441B33" w:rsidRPr="001B7361">
        <w:rPr>
          <w:rFonts w:ascii="Times New Roman" w:eastAsia="宋体" w:hAnsi="Times New Roman" w:cs="Times New Roman"/>
          <w:sz w:val="24"/>
          <w:szCs w:val="24"/>
        </w:rPr>
        <w:t xml:space="preserve">organization or individual </w:t>
      </w:r>
      <w:r w:rsidRPr="001B7361">
        <w:rPr>
          <w:rFonts w:ascii="Times New Roman" w:eastAsia="宋体" w:hAnsi="Times New Roman" w:cs="Times New Roman"/>
          <w:sz w:val="24"/>
          <w:szCs w:val="24"/>
        </w:rPr>
        <w:t>legally liable</w:t>
      </w:r>
      <w:r w:rsidR="00441B33" w:rsidRPr="001B7361">
        <w:rPr>
          <w:rFonts w:ascii="Times New Roman" w:eastAsia="宋体" w:hAnsi="Times New Roman" w:cs="Times New Roman"/>
          <w:sz w:val="24"/>
          <w:szCs w:val="24"/>
        </w:rPr>
        <w:t>;</w:t>
      </w:r>
      <w:r w:rsidRPr="001B736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5C6AFE" w:rsidRPr="001B7361">
        <w:rPr>
          <w:rFonts w:ascii="Times New Roman" w:eastAsia="宋体" w:hAnsi="Times New Roman" w:cs="Times New Roman"/>
          <w:sz w:val="24"/>
          <w:szCs w:val="24"/>
        </w:rPr>
        <w:t>(</w:t>
      </w:r>
      <w:r w:rsidRPr="001B7361">
        <w:rPr>
          <w:rFonts w:ascii="Times New Roman" w:eastAsia="宋体" w:hAnsi="Times New Roman" w:cs="Times New Roman"/>
          <w:sz w:val="24"/>
          <w:szCs w:val="24"/>
        </w:rPr>
        <w:t>2</w:t>
      </w:r>
      <w:r w:rsidR="00C460FC" w:rsidRPr="001B7361">
        <w:rPr>
          <w:rFonts w:ascii="Times New Roman" w:eastAsia="宋体" w:hAnsi="Times New Roman" w:cs="Times New Roman"/>
          <w:sz w:val="24"/>
          <w:szCs w:val="24"/>
        </w:rPr>
        <w:t>)</w:t>
      </w:r>
      <w:r w:rsidRPr="001B7361">
        <w:rPr>
          <w:rFonts w:ascii="Times New Roman" w:eastAsia="宋体" w:hAnsi="Times New Roman" w:cs="Times New Roman"/>
          <w:sz w:val="24"/>
          <w:szCs w:val="24"/>
        </w:rPr>
        <w:t xml:space="preserve"> The Exchange </w:t>
      </w:r>
      <w:r w:rsidR="00D44C46" w:rsidRPr="001B7361">
        <w:rPr>
          <w:rFonts w:ascii="Times New Roman" w:eastAsia="宋体" w:hAnsi="Times New Roman" w:cs="Times New Roman"/>
          <w:sz w:val="24"/>
          <w:szCs w:val="24"/>
        </w:rPr>
        <w:t xml:space="preserve">has the right </w:t>
      </w:r>
      <w:r w:rsidR="00441B33" w:rsidRPr="001B7361">
        <w:rPr>
          <w:rFonts w:ascii="Times New Roman" w:eastAsia="宋体" w:hAnsi="Times New Roman" w:cs="Times New Roman"/>
          <w:sz w:val="24"/>
          <w:szCs w:val="24"/>
        </w:rPr>
        <w:t xml:space="preserve">to </w:t>
      </w:r>
      <w:r w:rsidR="00DD039F" w:rsidRPr="001B7361">
        <w:rPr>
          <w:rFonts w:ascii="Times New Roman" w:eastAsia="宋体" w:hAnsi="Times New Roman" w:cs="Times New Roman"/>
          <w:sz w:val="24"/>
          <w:szCs w:val="24"/>
        </w:rPr>
        <w:t>verify</w:t>
      </w:r>
      <w:r w:rsidR="00646E55" w:rsidRPr="001B7361">
        <w:rPr>
          <w:rFonts w:ascii="Times New Roman" w:eastAsia="宋体" w:hAnsi="Times New Roman" w:cs="Times New Roman"/>
          <w:sz w:val="24"/>
          <w:szCs w:val="24"/>
        </w:rPr>
        <w:t xml:space="preserve"> the purpose, methods, </w:t>
      </w:r>
      <w:r w:rsidR="00310CD8">
        <w:rPr>
          <w:rFonts w:ascii="Times New Roman" w:eastAsia="宋体" w:hAnsi="Times New Roman" w:cs="Times New Roman"/>
          <w:sz w:val="24"/>
          <w:szCs w:val="24"/>
        </w:rPr>
        <w:t xml:space="preserve">clients, </w:t>
      </w:r>
      <w:r w:rsidR="00646E55" w:rsidRPr="001B7361">
        <w:rPr>
          <w:rFonts w:ascii="Times New Roman" w:eastAsia="宋体" w:hAnsi="Times New Roman" w:cs="Times New Roman"/>
          <w:sz w:val="24"/>
          <w:szCs w:val="24"/>
        </w:rPr>
        <w:t xml:space="preserve">and </w:t>
      </w:r>
      <w:r w:rsidR="00310CD8">
        <w:rPr>
          <w:rFonts w:ascii="Times New Roman" w:eastAsia="宋体" w:hAnsi="Times New Roman" w:cs="Times New Roman"/>
          <w:sz w:val="24"/>
          <w:szCs w:val="24"/>
        </w:rPr>
        <w:t>fee collection of</w:t>
      </w:r>
      <w:r w:rsidR="00E11958" w:rsidRPr="001B736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DD039F" w:rsidRPr="001B7361">
        <w:rPr>
          <w:rFonts w:ascii="Times New Roman" w:eastAsia="宋体" w:hAnsi="Times New Roman" w:cs="Times New Roman"/>
          <w:sz w:val="24"/>
          <w:szCs w:val="24"/>
        </w:rPr>
        <w:t xml:space="preserve">any </w:t>
      </w:r>
      <w:r w:rsidR="00310CD8">
        <w:rPr>
          <w:rFonts w:ascii="Times New Roman" w:eastAsia="宋体" w:hAnsi="Times New Roman" w:cs="Times New Roman"/>
          <w:sz w:val="24"/>
          <w:szCs w:val="24"/>
        </w:rPr>
        <w:t>entity</w:t>
      </w:r>
      <w:r w:rsidR="00310CD8" w:rsidRPr="001B736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DD039F" w:rsidRPr="001B7361">
        <w:rPr>
          <w:rFonts w:ascii="Times New Roman" w:eastAsia="宋体" w:hAnsi="Times New Roman" w:cs="Times New Roman"/>
          <w:sz w:val="24"/>
          <w:szCs w:val="24"/>
        </w:rPr>
        <w:t xml:space="preserve">or individual that transmits and uses </w:t>
      </w:r>
      <w:r w:rsidR="00EF608C" w:rsidRPr="001B7361">
        <w:rPr>
          <w:rFonts w:ascii="Times New Roman" w:eastAsia="宋体" w:hAnsi="Times New Roman" w:cs="Times New Roman"/>
          <w:sz w:val="24"/>
          <w:szCs w:val="24"/>
        </w:rPr>
        <w:t>the market</w:t>
      </w:r>
      <w:r w:rsidR="00DD039F" w:rsidRPr="001B7361">
        <w:rPr>
          <w:rFonts w:ascii="Times New Roman" w:eastAsia="宋体" w:hAnsi="Times New Roman" w:cs="Times New Roman"/>
          <w:sz w:val="24"/>
          <w:szCs w:val="24"/>
        </w:rPr>
        <w:t xml:space="preserve"> information of the Exchange.</w:t>
      </w:r>
    </w:p>
    <w:p w:rsidR="00AF493A" w:rsidRPr="001B7361" w:rsidRDefault="00AF493A" w:rsidP="001B67A8">
      <w:pPr>
        <w:spacing w:afterLines="100"/>
        <w:jc w:val="left"/>
        <w:rPr>
          <w:rFonts w:ascii="Times New Roman" w:eastAsia="宋体" w:hAnsi="Times New Roman" w:cs="Times New Roman"/>
          <w:sz w:val="24"/>
          <w:szCs w:val="24"/>
        </w:rPr>
        <w:pPrChange w:id="18" w:author="郑子函" w:date="2022-03-22T15:13:00Z">
          <w:pPr>
            <w:spacing w:afterLines="100"/>
            <w:jc w:val="left"/>
          </w:pPr>
        </w:pPrChange>
      </w:pPr>
    </w:p>
    <w:p w:rsidR="00DD039F" w:rsidRPr="001B7361" w:rsidRDefault="00AF493A" w:rsidP="001B67A8">
      <w:pPr>
        <w:spacing w:afterLines="100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  <w:pPrChange w:id="19" w:author="郑子函" w:date="2022-03-22T15:13:00Z">
          <w:pPr>
            <w:spacing w:afterLines="100"/>
            <w:jc w:val="left"/>
          </w:pPr>
        </w:pPrChange>
      </w:pPr>
      <w:r w:rsidRPr="001B7361">
        <w:rPr>
          <w:rFonts w:ascii="Times New Roman" w:eastAsia="宋体" w:hAnsi="Times New Roman" w:cs="Times New Roman"/>
          <w:b/>
          <w:bCs/>
          <w:sz w:val="24"/>
          <w:szCs w:val="24"/>
        </w:rPr>
        <w:t>II.</w:t>
      </w:r>
      <w:r w:rsidRPr="001B7361">
        <w:rPr>
          <w:rFonts w:ascii="Times New Roman" w:eastAsia="宋体" w:hAnsi="Times New Roman" w:cs="Times New Roman"/>
          <w:b/>
          <w:bCs/>
          <w:sz w:val="24"/>
          <w:szCs w:val="24"/>
        </w:rPr>
        <w:tab/>
      </w:r>
      <w:r w:rsidR="00DD039F" w:rsidRPr="001B736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Major </w:t>
      </w:r>
      <w:r w:rsidRPr="001B7361">
        <w:rPr>
          <w:rFonts w:ascii="Times New Roman" w:eastAsia="宋体" w:hAnsi="Times New Roman" w:cs="Times New Roman"/>
          <w:b/>
          <w:bCs/>
          <w:sz w:val="24"/>
          <w:szCs w:val="24"/>
        </w:rPr>
        <w:t>Changes</w:t>
      </w:r>
      <w:r w:rsidR="00DD039F" w:rsidRPr="001B736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to the </w:t>
      </w:r>
      <w:r w:rsidR="00DD039F" w:rsidRPr="001B7361">
        <w:rPr>
          <w:rFonts w:ascii="Times New Roman" w:eastAsia="宋体" w:hAnsi="Times New Roman" w:cs="Times New Roman"/>
          <w:b/>
          <w:bCs/>
          <w:i/>
          <w:iCs/>
          <w:sz w:val="24"/>
          <w:szCs w:val="24"/>
        </w:rPr>
        <w:t>Trading Rules of the Shanghai Futures Exchange</w:t>
      </w:r>
    </w:p>
    <w:p w:rsidR="00DD039F" w:rsidRPr="001B7361" w:rsidRDefault="00DD039F" w:rsidP="001B67A8">
      <w:pPr>
        <w:spacing w:afterLines="100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  <w:pPrChange w:id="20" w:author="郑子函" w:date="2022-03-22T15:13:00Z">
          <w:pPr>
            <w:spacing w:afterLines="100"/>
            <w:jc w:val="left"/>
          </w:pPr>
        </w:pPrChange>
      </w:pPr>
      <w:r w:rsidRPr="001B7361">
        <w:rPr>
          <w:rFonts w:ascii="Times New Roman" w:eastAsia="宋体" w:hAnsi="Times New Roman" w:cs="Times New Roman"/>
          <w:b/>
          <w:bCs/>
          <w:sz w:val="24"/>
          <w:szCs w:val="24"/>
        </w:rPr>
        <w:t>(I)</w:t>
      </w:r>
      <w:r w:rsidR="00B71A3B" w:rsidRPr="001B736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1B736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Added </w:t>
      </w:r>
      <w:r w:rsidR="00A935F7" w:rsidRPr="001B736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the </w:t>
      </w:r>
      <w:r w:rsidRPr="001B736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definition of </w:t>
      </w:r>
      <w:r w:rsidR="005C6AFE" w:rsidRPr="001B7361">
        <w:rPr>
          <w:rFonts w:ascii="Times New Roman" w:eastAsia="宋体" w:hAnsi="Times New Roman" w:cs="Times New Roman"/>
          <w:b/>
          <w:bCs/>
          <w:sz w:val="24"/>
          <w:szCs w:val="24"/>
        </w:rPr>
        <w:t>“</w:t>
      </w:r>
      <w:r w:rsidR="00812FE6" w:rsidRPr="001B7361">
        <w:rPr>
          <w:rFonts w:ascii="Times New Roman" w:eastAsia="宋体" w:hAnsi="Times New Roman" w:cs="Times New Roman"/>
          <w:b/>
          <w:bCs/>
          <w:sz w:val="24"/>
          <w:szCs w:val="24"/>
        </w:rPr>
        <w:t>exercise volume</w:t>
      </w:r>
      <w:r w:rsidR="005C6AFE" w:rsidRPr="001B7361">
        <w:rPr>
          <w:rFonts w:ascii="Times New Roman" w:eastAsia="宋体" w:hAnsi="Times New Roman" w:cs="Times New Roman"/>
          <w:b/>
          <w:bCs/>
          <w:sz w:val="24"/>
          <w:szCs w:val="24"/>
        </w:rPr>
        <w:t>”</w:t>
      </w:r>
    </w:p>
    <w:p w:rsidR="00B017BF" w:rsidRPr="001B7361" w:rsidRDefault="00B017BF" w:rsidP="001B67A8">
      <w:pPr>
        <w:spacing w:afterLines="100"/>
        <w:jc w:val="left"/>
        <w:rPr>
          <w:rFonts w:ascii="Times New Roman" w:eastAsia="宋体" w:hAnsi="Times New Roman" w:cs="Times New Roman"/>
          <w:sz w:val="24"/>
          <w:szCs w:val="24"/>
        </w:rPr>
        <w:pPrChange w:id="21" w:author="郑子函" w:date="2022-03-22T15:13:00Z">
          <w:pPr>
            <w:spacing w:afterLines="100"/>
            <w:jc w:val="left"/>
          </w:pPr>
        </w:pPrChange>
      </w:pPr>
      <w:r w:rsidRPr="001B7361">
        <w:rPr>
          <w:rFonts w:ascii="Times New Roman" w:eastAsia="宋体" w:hAnsi="Times New Roman" w:cs="Times New Roman"/>
          <w:sz w:val="24"/>
          <w:szCs w:val="24"/>
        </w:rPr>
        <w:t>Paragraph 14 is added to Article 3</w:t>
      </w:r>
      <w:r w:rsidR="00A03F67">
        <w:rPr>
          <w:rFonts w:ascii="Times New Roman" w:eastAsia="宋体" w:hAnsi="Times New Roman" w:cs="Times New Roman" w:hint="eastAsia"/>
          <w:sz w:val="24"/>
          <w:szCs w:val="24"/>
        </w:rPr>
        <w:t>0</w:t>
      </w:r>
      <w:r w:rsidR="00B71A3B" w:rsidRPr="001B7361">
        <w:rPr>
          <w:rFonts w:ascii="Times New Roman" w:eastAsia="宋体" w:hAnsi="Times New Roman" w:cs="Times New Roman"/>
          <w:sz w:val="24"/>
          <w:szCs w:val="24"/>
        </w:rPr>
        <w:t xml:space="preserve"> to define </w:t>
      </w:r>
      <w:r w:rsidRPr="001B7361">
        <w:rPr>
          <w:rFonts w:ascii="Times New Roman" w:eastAsia="宋体" w:hAnsi="Times New Roman" w:cs="Times New Roman"/>
          <w:sz w:val="24"/>
          <w:szCs w:val="24"/>
        </w:rPr>
        <w:t>“Exercise</w:t>
      </w:r>
      <w:r w:rsidR="00F75F8A" w:rsidRPr="001B7361">
        <w:rPr>
          <w:rFonts w:ascii="Times New Roman" w:eastAsia="宋体" w:hAnsi="Times New Roman" w:cs="Times New Roman"/>
          <w:sz w:val="24"/>
          <w:szCs w:val="24"/>
        </w:rPr>
        <w:t xml:space="preserve"> Volume</w:t>
      </w:r>
      <w:r w:rsidRPr="001B7361">
        <w:rPr>
          <w:rFonts w:ascii="Times New Roman" w:eastAsia="宋体" w:hAnsi="Times New Roman" w:cs="Times New Roman"/>
          <w:sz w:val="24"/>
          <w:szCs w:val="24"/>
        </w:rPr>
        <w:t xml:space="preserve">” as “the quantity of </w:t>
      </w:r>
      <w:r w:rsidR="00F75F8A" w:rsidRPr="001B7361">
        <w:rPr>
          <w:rFonts w:ascii="Times New Roman" w:eastAsia="宋体" w:hAnsi="Times New Roman" w:cs="Times New Roman"/>
          <w:sz w:val="24"/>
          <w:szCs w:val="24"/>
        </w:rPr>
        <w:t xml:space="preserve">the </w:t>
      </w:r>
      <w:r w:rsidRPr="001B7361">
        <w:rPr>
          <w:rFonts w:ascii="Times New Roman" w:eastAsia="宋体" w:hAnsi="Times New Roman" w:cs="Times New Roman"/>
          <w:sz w:val="24"/>
          <w:szCs w:val="24"/>
        </w:rPr>
        <w:t xml:space="preserve">option contracts that </w:t>
      </w:r>
      <w:r w:rsidR="00F75F8A" w:rsidRPr="001B7361">
        <w:rPr>
          <w:rFonts w:ascii="Times New Roman" w:eastAsia="宋体" w:hAnsi="Times New Roman" w:cs="Times New Roman"/>
          <w:sz w:val="24"/>
          <w:szCs w:val="24"/>
        </w:rPr>
        <w:t>are</w:t>
      </w:r>
      <w:r w:rsidRPr="001B7361">
        <w:rPr>
          <w:rFonts w:ascii="Times New Roman" w:eastAsia="宋体" w:hAnsi="Times New Roman" w:cs="Times New Roman"/>
          <w:sz w:val="24"/>
          <w:szCs w:val="24"/>
        </w:rPr>
        <w:t xml:space="preserve"> closed out through exercise.”</w:t>
      </w:r>
    </w:p>
    <w:p w:rsidR="00B017BF" w:rsidRPr="001B7361" w:rsidRDefault="00B017BF" w:rsidP="001B67A8">
      <w:pPr>
        <w:spacing w:afterLines="100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  <w:pPrChange w:id="22" w:author="郑子函" w:date="2022-03-22T15:13:00Z">
          <w:pPr>
            <w:spacing w:afterLines="100"/>
            <w:jc w:val="left"/>
          </w:pPr>
        </w:pPrChange>
      </w:pPr>
      <w:r w:rsidRPr="001B7361">
        <w:rPr>
          <w:rFonts w:ascii="Times New Roman" w:eastAsia="宋体" w:hAnsi="Times New Roman" w:cs="Times New Roman"/>
          <w:b/>
          <w:bCs/>
          <w:sz w:val="24"/>
          <w:szCs w:val="24"/>
        </w:rPr>
        <w:t>(II)</w:t>
      </w:r>
      <w:r w:rsidR="00B71A3B" w:rsidRPr="001B736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1B736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Deleted </w:t>
      </w:r>
      <w:r w:rsidR="00812FE6" w:rsidRPr="00A03F67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Chapter </w:t>
      </w:r>
      <w:r w:rsidR="00310CD8" w:rsidRPr="00A03F67">
        <w:rPr>
          <w:rFonts w:ascii="Times New Roman" w:eastAsia="宋体" w:hAnsi="Times New Roman" w:cs="Times New Roman"/>
          <w:b/>
          <w:bCs/>
          <w:sz w:val="24"/>
          <w:szCs w:val="24"/>
        </w:rPr>
        <w:t>6</w:t>
      </w:r>
      <w:r w:rsidR="00812FE6" w:rsidRPr="001B736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“Information Management” and </w:t>
      </w:r>
      <w:r w:rsidR="00B71A3B" w:rsidRPr="001B736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the </w:t>
      </w:r>
      <w:r w:rsidR="00812FE6" w:rsidRPr="001B7361">
        <w:rPr>
          <w:rFonts w:ascii="Times New Roman" w:eastAsia="宋体" w:hAnsi="Times New Roman" w:cs="Times New Roman"/>
          <w:b/>
          <w:bCs/>
          <w:sz w:val="24"/>
          <w:szCs w:val="24"/>
        </w:rPr>
        <w:t>appended tables</w:t>
      </w:r>
    </w:p>
    <w:p w:rsidR="00812FE6" w:rsidRPr="001B7361" w:rsidRDefault="00812FE6" w:rsidP="001B67A8">
      <w:pPr>
        <w:spacing w:afterLines="100"/>
        <w:jc w:val="left"/>
        <w:rPr>
          <w:rFonts w:ascii="Times New Roman" w:eastAsia="宋体" w:hAnsi="Times New Roman" w:cs="Times New Roman"/>
          <w:sz w:val="24"/>
          <w:szCs w:val="24"/>
        </w:rPr>
        <w:pPrChange w:id="23" w:author="郑子函" w:date="2022-03-22T15:13:00Z">
          <w:pPr>
            <w:spacing w:afterLines="100"/>
            <w:jc w:val="left"/>
          </w:pPr>
        </w:pPrChange>
      </w:pPr>
      <w:r w:rsidRPr="00A03F67">
        <w:rPr>
          <w:rFonts w:ascii="Times New Roman" w:eastAsia="宋体" w:hAnsi="Times New Roman" w:cs="Times New Roman"/>
          <w:sz w:val="24"/>
          <w:szCs w:val="24"/>
        </w:rPr>
        <w:t xml:space="preserve">Chapter </w:t>
      </w:r>
      <w:r w:rsidR="00310CD8" w:rsidRPr="00A03F67">
        <w:rPr>
          <w:rFonts w:ascii="Times New Roman" w:eastAsia="宋体" w:hAnsi="Times New Roman" w:cs="Times New Roman"/>
          <w:sz w:val="24"/>
          <w:szCs w:val="24"/>
        </w:rPr>
        <w:t>6</w:t>
      </w:r>
      <w:r w:rsidRPr="00A03F67">
        <w:rPr>
          <w:rFonts w:ascii="Times New Roman" w:eastAsia="宋体" w:hAnsi="Times New Roman" w:cs="Times New Roman"/>
          <w:sz w:val="24"/>
          <w:szCs w:val="24"/>
        </w:rPr>
        <w:t xml:space="preserve"> “Information Management”</w:t>
      </w:r>
      <w:r w:rsidRPr="001B7361">
        <w:rPr>
          <w:rFonts w:ascii="Times New Roman" w:eastAsia="宋体" w:hAnsi="Times New Roman" w:cs="Times New Roman"/>
          <w:sz w:val="24"/>
          <w:szCs w:val="24"/>
        </w:rPr>
        <w:t xml:space="preserve"> is deleted, with its contents </w:t>
      </w:r>
      <w:r w:rsidR="00B71A3B" w:rsidRPr="001B7361">
        <w:rPr>
          <w:rFonts w:ascii="Times New Roman" w:eastAsia="宋体" w:hAnsi="Times New Roman" w:cs="Times New Roman"/>
          <w:sz w:val="24"/>
          <w:szCs w:val="24"/>
        </w:rPr>
        <w:t>merged</w:t>
      </w:r>
      <w:r w:rsidRPr="001B7361">
        <w:rPr>
          <w:rFonts w:ascii="Times New Roman" w:eastAsia="宋体" w:hAnsi="Times New Roman" w:cs="Times New Roman"/>
          <w:sz w:val="24"/>
          <w:szCs w:val="24"/>
        </w:rPr>
        <w:t xml:space="preserve"> into the </w:t>
      </w:r>
      <w:r w:rsidRPr="001B7361">
        <w:rPr>
          <w:rFonts w:ascii="Times New Roman" w:eastAsia="宋体" w:hAnsi="Times New Roman" w:cs="Times New Roman"/>
          <w:i/>
          <w:iCs/>
          <w:sz w:val="24"/>
          <w:szCs w:val="24"/>
        </w:rPr>
        <w:lastRenderedPageBreak/>
        <w:t>Information Management Rules</w:t>
      </w:r>
      <w:r w:rsidR="00B71A3B" w:rsidRPr="001B7361">
        <w:rPr>
          <w:rFonts w:ascii="Times New Roman" w:eastAsia="宋体" w:hAnsi="Times New Roman" w:cs="Times New Roman"/>
          <w:sz w:val="24"/>
          <w:szCs w:val="24"/>
        </w:rPr>
        <w:t>.</w:t>
      </w:r>
      <w:r w:rsidRPr="001B736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B71A3B" w:rsidRPr="001B7361">
        <w:rPr>
          <w:rFonts w:ascii="Times New Roman" w:eastAsia="宋体" w:hAnsi="Times New Roman" w:cs="Times New Roman"/>
          <w:sz w:val="24"/>
          <w:szCs w:val="24"/>
        </w:rPr>
        <w:t xml:space="preserve">The </w:t>
      </w:r>
      <w:r w:rsidRPr="001B7361">
        <w:rPr>
          <w:rFonts w:ascii="Times New Roman" w:eastAsia="宋体" w:hAnsi="Times New Roman" w:cs="Times New Roman"/>
          <w:sz w:val="24"/>
          <w:szCs w:val="24"/>
        </w:rPr>
        <w:t xml:space="preserve">four appended tables </w:t>
      </w:r>
      <w:r w:rsidR="00B71A3B" w:rsidRPr="001B7361">
        <w:rPr>
          <w:rFonts w:ascii="Times New Roman" w:eastAsia="宋体" w:hAnsi="Times New Roman" w:cs="Times New Roman"/>
          <w:sz w:val="24"/>
          <w:szCs w:val="24"/>
        </w:rPr>
        <w:t xml:space="preserve">for </w:t>
      </w:r>
      <w:r w:rsidRPr="001B7361">
        <w:rPr>
          <w:rFonts w:ascii="Times New Roman" w:eastAsia="宋体" w:hAnsi="Times New Roman" w:cs="Times New Roman"/>
          <w:sz w:val="24"/>
          <w:szCs w:val="24"/>
        </w:rPr>
        <w:t>real-time, daily, weekly, and monthly market data are also deleted.</w:t>
      </w:r>
    </w:p>
    <w:p w:rsidR="00B71A3B" w:rsidRPr="001B7361" w:rsidRDefault="00B71A3B" w:rsidP="001B67A8">
      <w:pPr>
        <w:spacing w:afterLines="100"/>
        <w:jc w:val="left"/>
        <w:rPr>
          <w:rFonts w:ascii="Times New Roman" w:eastAsia="宋体" w:hAnsi="Times New Roman" w:cs="Times New Roman"/>
          <w:sz w:val="24"/>
          <w:szCs w:val="24"/>
        </w:rPr>
        <w:pPrChange w:id="24" w:author="郑子函" w:date="2022-03-22T15:13:00Z">
          <w:pPr>
            <w:spacing w:afterLines="100"/>
            <w:jc w:val="left"/>
          </w:pPr>
        </w:pPrChange>
      </w:pPr>
    </w:p>
    <w:p w:rsidR="00812FE6" w:rsidRPr="001B7361" w:rsidRDefault="00B71A3B" w:rsidP="001B67A8">
      <w:pPr>
        <w:spacing w:afterLines="100"/>
        <w:ind w:left="450" w:hanging="450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  <w:pPrChange w:id="25" w:author="郑子函" w:date="2022-03-22T15:13:00Z">
          <w:pPr>
            <w:spacing w:afterLines="100"/>
            <w:ind w:left="450" w:hanging="450"/>
            <w:jc w:val="left"/>
          </w:pPr>
        </w:pPrChange>
      </w:pPr>
      <w:r w:rsidRPr="001B7361">
        <w:rPr>
          <w:rFonts w:ascii="Times New Roman" w:eastAsia="宋体" w:hAnsi="Times New Roman" w:cs="Times New Roman"/>
          <w:b/>
          <w:bCs/>
          <w:sz w:val="24"/>
          <w:szCs w:val="24"/>
        </w:rPr>
        <w:t>III.</w:t>
      </w:r>
      <w:r w:rsidRPr="001B7361">
        <w:rPr>
          <w:rFonts w:ascii="Times New Roman" w:eastAsia="宋体" w:hAnsi="Times New Roman" w:cs="Times New Roman"/>
          <w:b/>
          <w:bCs/>
          <w:sz w:val="24"/>
          <w:szCs w:val="24"/>
        </w:rPr>
        <w:tab/>
      </w:r>
      <w:r w:rsidR="00812FE6" w:rsidRPr="001B736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Major </w:t>
      </w:r>
      <w:r w:rsidRPr="001B7361">
        <w:rPr>
          <w:rFonts w:ascii="Times New Roman" w:eastAsia="宋体" w:hAnsi="Times New Roman" w:cs="Times New Roman"/>
          <w:b/>
          <w:bCs/>
          <w:sz w:val="24"/>
          <w:szCs w:val="24"/>
        </w:rPr>
        <w:t>Changes</w:t>
      </w:r>
      <w:r w:rsidR="00812FE6" w:rsidRPr="001B736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to the</w:t>
      </w:r>
      <w:r w:rsidR="00812FE6" w:rsidRPr="001B7361">
        <w:rPr>
          <w:rFonts w:ascii="Times New Roman" w:eastAsia="宋体" w:hAnsi="Times New Roman" w:cs="Times New Roman"/>
          <w:b/>
          <w:bCs/>
          <w:i/>
          <w:iCs/>
          <w:sz w:val="24"/>
          <w:szCs w:val="24"/>
        </w:rPr>
        <w:t xml:space="preserve"> Options Trading Rules of the Shanghai Futures Exchange</w:t>
      </w:r>
    </w:p>
    <w:p w:rsidR="00812FE6" w:rsidRPr="001B7361" w:rsidRDefault="00F75F8A" w:rsidP="001B67A8">
      <w:pPr>
        <w:spacing w:afterLines="100"/>
        <w:jc w:val="left"/>
        <w:rPr>
          <w:rFonts w:ascii="Times New Roman" w:eastAsia="宋体" w:hAnsi="Times New Roman" w:cs="Times New Roman"/>
          <w:sz w:val="24"/>
          <w:szCs w:val="24"/>
        </w:rPr>
        <w:pPrChange w:id="26" w:author="郑子函" w:date="2022-03-22T15:13:00Z">
          <w:pPr>
            <w:spacing w:afterLines="100"/>
            <w:jc w:val="left"/>
          </w:pPr>
        </w:pPrChange>
      </w:pPr>
      <w:r w:rsidRPr="001B7361">
        <w:rPr>
          <w:rFonts w:ascii="Times New Roman" w:eastAsia="宋体" w:hAnsi="Times New Roman" w:cs="Times New Roman"/>
          <w:sz w:val="24"/>
          <w:szCs w:val="24"/>
        </w:rPr>
        <w:t xml:space="preserve">Chapter 7 “Information Management” is deleted, with the definition </w:t>
      </w:r>
      <w:r w:rsidR="00D62CD3" w:rsidRPr="001B7361">
        <w:rPr>
          <w:rFonts w:ascii="Times New Roman" w:eastAsia="宋体" w:hAnsi="Times New Roman" w:cs="Times New Roman"/>
          <w:sz w:val="24"/>
          <w:szCs w:val="24"/>
        </w:rPr>
        <w:t>for “</w:t>
      </w:r>
      <w:r w:rsidR="00751B7B" w:rsidRPr="001B7361">
        <w:rPr>
          <w:rFonts w:ascii="Times New Roman" w:eastAsia="宋体" w:hAnsi="Times New Roman" w:cs="Times New Roman"/>
          <w:sz w:val="24"/>
          <w:szCs w:val="24"/>
        </w:rPr>
        <w:t>exercise volume</w:t>
      </w:r>
      <w:r w:rsidR="00D62CD3" w:rsidRPr="001B7361">
        <w:rPr>
          <w:rFonts w:ascii="Times New Roman" w:eastAsia="宋体" w:hAnsi="Times New Roman" w:cs="Times New Roman"/>
          <w:sz w:val="24"/>
          <w:szCs w:val="24"/>
        </w:rPr>
        <w:t>”</w:t>
      </w:r>
      <w:r w:rsidR="00751B7B" w:rsidRPr="001B736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73536" w:rsidRPr="001B7361">
        <w:rPr>
          <w:rFonts w:ascii="Times New Roman" w:eastAsia="宋体" w:hAnsi="Times New Roman" w:cs="Times New Roman"/>
          <w:sz w:val="24"/>
          <w:szCs w:val="24"/>
        </w:rPr>
        <w:t>under</w:t>
      </w:r>
      <w:r w:rsidR="00751B7B" w:rsidRPr="001B736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1B7361">
        <w:rPr>
          <w:rFonts w:ascii="Times New Roman" w:eastAsia="宋体" w:hAnsi="Times New Roman" w:cs="Times New Roman"/>
          <w:sz w:val="24"/>
          <w:szCs w:val="24"/>
        </w:rPr>
        <w:t xml:space="preserve">Article 65 </w:t>
      </w:r>
      <w:r w:rsidR="00D62CD3" w:rsidRPr="001B7361">
        <w:rPr>
          <w:rFonts w:ascii="Times New Roman" w:eastAsia="宋体" w:hAnsi="Times New Roman" w:cs="Times New Roman"/>
          <w:sz w:val="24"/>
          <w:szCs w:val="24"/>
        </w:rPr>
        <w:t xml:space="preserve">merged </w:t>
      </w:r>
      <w:r w:rsidR="00751B7B" w:rsidRPr="001B7361">
        <w:rPr>
          <w:rFonts w:ascii="Times New Roman" w:eastAsia="宋体" w:hAnsi="Times New Roman" w:cs="Times New Roman"/>
          <w:sz w:val="24"/>
          <w:szCs w:val="24"/>
        </w:rPr>
        <w:t xml:space="preserve">into the </w:t>
      </w:r>
      <w:r w:rsidR="00751B7B" w:rsidRPr="001B7361">
        <w:rPr>
          <w:rFonts w:ascii="Times New Roman" w:eastAsia="宋体" w:hAnsi="Times New Roman" w:cs="Times New Roman"/>
          <w:i/>
          <w:iCs/>
          <w:sz w:val="24"/>
          <w:szCs w:val="24"/>
        </w:rPr>
        <w:t>Trading Rules of the Shanghai Futures Exchange</w:t>
      </w:r>
      <w:r w:rsidR="00751B7B" w:rsidRPr="001B7361">
        <w:rPr>
          <w:rFonts w:ascii="Times New Roman" w:eastAsia="宋体" w:hAnsi="Times New Roman" w:cs="Times New Roman"/>
          <w:sz w:val="24"/>
          <w:szCs w:val="24"/>
        </w:rPr>
        <w:t xml:space="preserve"> and other articles into the </w:t>
      </w:r>
      <w:r w:rsidR="00751B7B" w:rsidRPr="001B7361">
        <w:rPr>
          <w:rFonts w:ascii="Times New Roman" w:eastAsia="宋体" w:hAnsi="Times New Roman" w:cs="Times New Roman"/>
          <w:i/>
          <w:iCs/>
          <w:sz w:val="24"/>
          <w:szCs w:val="24"/>
        </w:rPr>
        <w:t>Information Management Rules</w:t>
      </w:r>
      <w:r w:rsidR="00751B7B" w:rsidRPr="001B7361">
        <w:rPr>
          <w:rFonts w:ascii="Times New Roman" w:eastAsia="宋体" w:hAnsi="Times New Roman" w:cs="Times New Roman"/>
          <w:sz w:val="24"/>
          <w:szCs w:val="24"/>
        </w:rPr>
        <w:t>.</w:t>
      </w:r>
      <w:bookmarkEnd w:id="0"/>
    </w:p>
    <w:sectPr w:rsidR="00812FE6" w:rsidRPr="001B7361" w:rsidSect="00865A1D">
      <w:footerReference w:type="default" r:id="rId7"/>
      <w:pgSz w:w="11906" w:h="16838"/>
      <w:pgMar w:top="1440" w:right="1800" w:bottom="1440" w:left="1800" w:header="851" w:footer="686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4F5" w:rsidRDefault="00DF44F5" w:rsidP="002B0DFF">
      <w:r>
        <w:separator/>
      </w:r>
    </w:p>
  </w:endnote>
  <w:endnote w:type="continuationSeparator" w:id="0">
    <w:p w:rsidR="00DF44F5" w:rsidRDefault="00DF44F5" w:rsidP="002B0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558446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AC432C" w:rsidRDefault="00AC432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C4352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43527">
              <w:rPr>
                <w:b/>
                <w:bCs/>
                <w:sz w:val="24"/>
                <w:szCs w:val="24"/>
              </w:rPr>
              <w:fldChar w:fldCharType="separate"/>
            </w:r>
            <w:r w:rsidR="001B67A8">
              <w:rPr>
                <w:b/>
                <w:bCs/>
                <w:noProof/>
              </w:rPr>
              <w:t>3</w:t>
            </w:r>
            <w:r w:rsidR="00C4352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4352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43527">
              <w:rPr>
                <w:b/>
                <w:bCs/>
                <w:sz w:val="24"/>
                <w:szCs w:val="24"/>
              </w:rPr>
              <w:fldChar w:fldCharType="separate"/>
            </w:r>
            <w:r w:rsidR="001B67A8">
              <w:rPr>
                <w:b/>
                <w:bCs/>
                <w:noProof/>
              </w:rPr>
              <w:t>3</w:t>
            </w:r>
            <w:r w:rsidR="00C4352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65A1D" w:rsidRDefault="00865A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4F5" w:rsidRDefault="00DF44F5" w:rsidP="002B0DFF">
      <w:r>
        <w:separator/>
      </w:r>
    </w:p>
  </w:footnote>
  <w:footnote w:type="continuationSeparator" w:id="0">
    <w:p w:rsidR="00DF44F5" w:rsidRDefault="00DF44F5" w:rsidP="002B0D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706E9"/>
    <w:multiLevelType w:val="hybridMultilevel"/>
    <w:tmpl w:val="E320DD12"/>
    <w:lvl w:ilvl="0" w:tplc="5AE4693E">
      <w:start w:val="5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540BB1"/>
    <w:multiLevelType w:val="hybridMultilevel"/>
    <w:tmpl w:val="353E023C"/>
    <w:lvl w:ilvl="0" w:tplc="A31CEB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A03"/>
    <w:rsid w:val="00052722"/>
    <w:rsid w:val="000B26AD"/>
    <w:rsid w:val="0011220C"/>
    <w:rsid w:val="00124CD3"/>
    <w:rsid w:val="001B67A8"/>
    <w:rsid w:val="001B7361"/>
    <w:rsid w:val="00203AB7"/>
    <w:rsid w:val="00215D87"/>
    <w:rsid w:val="002204EB"/>
    <w:rsid w:val="00253C56"/>
    <w:rsid w:val="002678C3"/>
    <w:rsid w:val="00297C55"/>
    <w:rsid w:val="002A3F79"/>
    <w:rsid w:val="002B0DFF"/>
    <w:rsid w:val="002E219E"/>
    <w:rsid w:val="002F35A5"/>
    <w:rsid w:val="00310CD8"/>
    <w:rsid w:val="00345D5C"/>
    <w:rsid w:val="00375863"/>
    <w:rsid w:val="003D1EAD"/>
    <w:rsid w:val="003D6D43"/>
    <w:rsid w:val="00403BB9"/>
    <w:rsid w:val="00404F3C"/>
    <w:rsid w:val="00441B33"/>
    <w:rsid w:val="00444762"/>
    <w:rsid w:val="004660B1"/>
    <w:rsid w:val="00472A2B"/>
    <w:rsid w:val="00473536"/>
    <w:rsid w:val="00480BC1"/>
    <w:rsid w:val="00486144"/>
    <w:rsid w:val="004A2654"/>
    <w:rsid w:val="004B76BE"/>
    <w:rsid w:val="00514DD2"/>
    <w:rsid w:val="00515503"/>
    <w:rsid w:val="00534399"/>
    <w:rsid w:val="00564DF9"/>
    <w:rsid w:val="00592A03"/>
    <w:rsid w:val="005C6AFE"/>
    <w:rsid w:val="005D3FCA"/>
    <w:rsid w:val="005F235C"/>
    <w:rsid w:val="006161AE"/>
    <w:rsid w:val="0064133D"/>
    <w:rsid w:val="006460E1"/>
    <w:rsid w:val="00646E55"/>
    <w:rsid w:val="0065559D"/>
    <w:rsid w:val="00683327"/>
    <w:rsid w:val="00690232"/>
    <w:rsid w:val="006B3559"/>
    <w:rsid w:val="006D392F"/>
    <w:rsid w:val="006D3DC2"/>
    <w:rsid w:val="006D5751"/>
    <w:rsid w:val="006E7D32"/>
    <w:rsid w:val="006F2A37"/>
    <w:rsid w:val="006F3621"/>
    <w:rsid w:val="00702D2E"/>
    <w:rsid w:val="0071055F"/>
    <w:rsid w:val="00713F04"/>
    <w:rsid w:val="00721094"/>
    <w:rsid w:val="007215A9"/>
    <w:rsid w:val="007270FF"/>
    <w:rsid w:val="007440A4"/>
    <w:rsid w:val="00751B7B"/>
    <w:rsid w:val="00757388"/>
    <w:rsid w:val="008006DA"/>
    <w:rsid w:val="00812FE6"/>
    <w:rsid w:val="00854A9D"/>
    <w:rsid w:val="00865A1D"/>
    <w:rsid w:val="008935F4"/>
    <w:rsid w:val="008D18A4"/>
    <w:rsid w:val="008F4F7E"/>
    <w:rsid w:val="009238A6"/>
    <w:rsid w:val="00933742"/>
    <w:rsid w:val="00944636"/>
    <w:rsid w:val="00995142"/>
    <w:rsid w:val="009A16C2"/>
    <w:rsid w:val="009A7FD3"/>
    <w:rsid w:val="009D6040"/>
    <w:rsid w:val="00A03F67"/>
    <w:rsid w:val="00A373D9"/>
    <w:rsid w:val="00A551F9"/>
    <w:rsid w:val="00A576B8"/>
    <w:rsid w:val="00A635F8"/>
    <w:rsid w:val="00A933BD"/>
    <w:rsid w:val="00A935F7"/>
    <w:rsid w:val="00AA1C7F"/>
    <w:rsid w:val="00AA7011"/>
    <w:rsid w:val="00AC432C"/>
    <w:rsid w:val="00AC51E2"/>
    <w:rsid w:val="00AE0E70"/>
    <w:rsid w:val="00AF493A"/>
    <w:rsid w:val="00B017BF"/>
    <w:rsid w:val="00B02EDB"/>
    <w:rsid w:val="00B10C09"/>
    <w:rsid w:val="00B37476"/>
    <w:rsid w:val="00B45EAB"/>
    <w:rsid w:val="00B554E2"/>
    <w:rsid w:val="00B71A3B"/>
    <w:rsid w:val="00B743E6"/>
    <w:rsid w:val="00BC0059"/>
    <w:rsid w:val="00BE7F40"/>
    <w:rsid w:val="00C43527"/>
    <w:rsid w:val="00C43A6C"/>
    <w:rsid w:val="00C460FC"/>
    <w:rsid w:val="00C91B49"/>
    <w:rsid w:val="00C92036"/>
    <w:rsid w:val="00CC5431"/>
    <w:rsid w:val="00CE2EA7"/>
    <w:rsid w:val="00D01B65"/>
    <w:rsid w:val="00D05278"/>
    <w:rsid w:val="00D3058D"/>
    <w:rsid w:val="00D44C46"/>
    <w:rsid w:val="00D50CEF"/>
    <w:rsid w:val="00D62CD3"/>
    <w:rsid w:val="00DA6F66"/>
    <w:rsid w:val="00DA71F7"/>
    <w:rsid w:val="00DD039F"/>
    <w:rsid w:val="00DD048D"/>
    <w:rsid w:val="00DF44F5"/>
    <w:rsid w:val="00E10EA5"/>
    <w:rsid w:val="00E11958"/>
    <w:rsid w:val="00E85765"/>
    <w:rsid w:val="00E86AC6"/>
    <w:rsid w:val="00EA36DC"/>
    <w:rsid w:val="00EA648C"/>
    <w:rsid w:val="00EC0E9C"/>
    <w:rsid w:val="00EF608C"/>
    <w:rsid w:val="00F00B38"/>
    <w:rsid w:val="00F735BE"/>
    <w:rsid w:val="00F75F8A"/>
    <w:rsid w:val="00F8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0A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B0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0DF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0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0DFF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12FE6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812FE6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812FE6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12FE6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812FE6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310CD8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310C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SHFE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Ubica</dc:creator>
  <cp:lastModifiedBy>郑子函</cp:lastModifiedBy>
  <cp:revision>2</cp:revision>
  <dcterms:created xsi:type="dcterms:W3CDTF">2022-03-22T07:13:00Z</dcterms:created>
  <dcterms:modified xsi:type="dcterms:W3CDTF">2022-03-22T07:13:00Z</dcterms:modified>
</cp:coreProperties>
</file>