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37E" w:rsidRPr="00D50A37" w:rsidRDefault="0048337E" w:rsidP="00875241">
      <w:pPr>
        <w:snapToGrid w:val="0"/>
        <w:spacing w:afterLines="100"/>
        <w:jc w:val="left"/>
        <w:rPr>
          <w:rFonts w:ascii="Times New Roman" w:eastAsia="宋体" w:hAnsi="Times New Roman" w:cs="Times New Roman"/>
          <w:b/>
          <w:bCs/>
          <w:sz w:val="28"/>
          <w:szCs w:val="28"/>
        </w:rPr>
      </w:pPr>
      <w:r w:rsidRPr="00D50A37">
        <w:rPr>
          <w:rFonts w:ascii="Times New Roman" w:eastAsia="宋体" w:hAnsi="Times New Roman" w:cs="Times New Roman"/>
          <w:b/>
          <w:bCs/>
          <w:sz w:val="28"/>
          <w:szCs w:val="28"/>
        </w:rPr>
        <w:t xml:space="preserve">Appendix </w:t>
      </w:r>
      <w:r w:rsidR="00AF6538" w:rsidRPr="00D50A37">
        <w:rPr>
          <w:rFonts w:ascii="Times New Roman" w:eastAsia="宋体" w:hAnsi="Times New Roman" w:cs="Times New Roman" w:hint="eastAsia"/>
          <w:b/>
          <w:bCs/>
          <w:sz w:val="28"/>
          <w:szCs w:val="28"/>
        </w:rPr>
        <w:t>5</w:t>
      </w:r>
    </w:p>
    <w:p w:rsidR="0048337E" w:rsidRPr="00D50A37" w:rsidRDefault="0048337E" w:rsidP="00875241">
      <w:pPr>
        <w:snapToGrid w:val="0"/>
        <w:spacing w:afterLines="100"/>
        <w:jc w:val="center"/>
        <w:rPr>
          <w:rFonts w:ascii="Times New Roman" w:eastAsia="宋体" w:hAnsi="Times New Roman" w:cs="Times New Roman"/>
          <w:b/>
          <w:bCs/>
          <w:sz w:val="28"/>
          <w:szCs w:val="28"/>
        </w:rPr>
      </w:pPr>
      <w:r w:rsidRPr="00D50A37">
        <w:rPr>
          <w:rFonts w:ascii="Times New Roman" w:eastAsia="宋体" w:hAnsi="Times New Roman" w:cs="Times New Roman"/>
          <w:b/>
          <w:bCs/>
          <w:sz w:val="28"/>
          <w:szCs w:val="28"/>
        </w:rPr>
        <w:t xml:space="preserve">Changes to the </w:t>
      </w:r>
      <w:r w:rsidR="004F0EB3" w:rsidRPr="00D50A37">
        <w:rPr>
          <w:rFonts w:ascii="Times New Roman" w:eastAsia="宋体" w:hAnsi="Times New Roman" w:cs="Times New Roman"/>
          <w:b/>
          <w:bCs/>
          <w:sz w:val="28"/>
          <w:szCs w:val="28"/>
        </w:rPr>
        <w:t>Trading Rules of the Shanghai Futures Exchange</w:t>
      </w:r>
    </w:p>
    <w:p w:rsidR="0048337E" w:rsidRPr="0048337E" w:rsidRDefault="0048337E" w:rsidP="00875241">
      <w:pPr>
        <w:snapToGrid w:val="0"/>
        <w:spacing w:afterLines="100" w:line="276" w:lineRule="auto"/>
        <w:jc w:val="left"/>
        <w:rPr>
          <w:rFonts w:ascii="Times New Roman" w:eastAsia="方正仿宋简体" w:hAnsi="Times New Roman" w:cs="Times New Roman"/>
          <w:sz w:val="22"/>
        </w:rPr>
      </w:pPr>
      <w:r w:rsidRPr="0048337E">
        <w:rPr>
          <w:rFonts w:ascii="Times New Roman" w:eastAsia="宋体" w:hAnsi="Times New Roman" w:cs="Times New Roman"/>
          <w:sz w:val="22"/>
        </w:rPr>
        <w:t>Note: words with double strikethrough are deleted and those in red and bold are newly added.</w:t>
      </w:r>
    </w:p>
    <w:tbl>
      <w:tblPr>
        <w:tblpPr w:leftFromText="180" w:rightFromText="180" w:vertAnchor="text" w:tblpXSpec="center" w:tblpY="1"/>
        <w:tblOverlap w:val="never"/>
        <w:tblW w:w="1400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6936"/>
        <w:gridCol w:w="7064"/>
      </w:tblGrid>
      <w:tr w:rsidR="0048337E" w:rsidRPr="0048337E" w:rsidTr="004F0EB3">
        <w:trPr>
          <w:trHeight w:val="135"/>
        </w:trPr>
        <w:tc>
          <w:tcPr>
            <w:tcW w:w="6936" w:type="dxa"/>
            <w:tcBorders>
              <w:top w:val="single" w:sz="8" w:space="0" w:color="4BACC6"/>
              <w:left w:val="single" w:sz="8" w:space="0" w:color="4BACC6"/>
              <w:bottom w:val="single" w:sz="8" w:space="0" w:color="4BACC6"/>
              <w:right w:val="single" w:sz="8" w:space="0" w:color="4BACC6"/>
            </w:tcBorders>
            <w:shd w:val="clear" w:color="auto" w:fill="4BACC6"/>
            <w:hideMark/>
          </w:tcPr>
          <w:p w:rsidR="0048337E" w:rsidRPr="0048337E" w:rsidRDefault="0048337E" w:rsidP="00875241">
            <w:pPr>
              <w:snapToGrid w:val="0"/>
              <w:spacing w:beforeLines="50" w:afterLines="50" w:line="276" w:lineRule="auto"/>
              <w:jc w:val="center"/>
              <w:rPr>
                <w:rFonts w:ascii="Times New Roman" w:eastAsia="方正仿宋简体" w:hAnsi="Times New Roman" w:cs="Times New Roman"/>
                <w:bCs/>
                <w:sz w:val="22"/>
              </w:rPr>
            </w:pPr>
            <w:r w:rsidRPr="0048337E">
              <w:rPr>
                <w:rFonts w:ascii="Times New Roman" w:eastAsia="宋体" w:hAnsi="Times New Roman" w:cs="Times New Roman"/>
                <w:b/>
                <w:bCs/>
                <w:color w:val="FFFFFF"/>
                <w:sz w:val="22"/>
              </w:rPr>
              <w:t>Revised Version</w:t>
            </w:r>
          </w:p>
        </w:tc>
        <w:tc>
          <w:tcPr>
            <w:tcW w:w="7064" w:type="dxa"/>
            <w:tcBorders>
              <w:top w:val="single" w:sz="8" w:space="0" w:color="4BACC6"/>
              <w:left w:val="single" w:sz="8" w:space="0" w:color="4BACC6"/>
              <w:bottom w:val="single" w:sz="8" w:space="0" w:color="4BACC6"/>
              <w:right w:val="single" w:sz="8" w:space="0" w:color="4BACC6"/>
            </w:tcBorders>
            <w:shd w:val="clear" w:color="auto" w:fill="4BACC6"/>
            <w:hideMark/>
          </w:tcPr>
          <w:p w:rsidR="0048337E" w:rsidRPr="0048337E" w:rsidRDefault="0048337E" w:rsidP="00875241">
            <w:pPr>
              <w:tabs>
                <w:tab w:val="left" w:pos="210"/>
                <w:tab w:val="center" w:pos="2869"/>
              </w:tabs>
              <w:snapToGrid w:val="0"/>
              <w:spacing w:beforeLines="50" w:afterLines="50" w:line="276" w:lineRule="auto"/>
              <w:jc w:val="center"/>
              <w:rPr>
                <w:rFonts w:ascii="Times New Roman" w:eastAsia="方正仿宋简体" w:hAnsi="Times New Roman" w:cs="Times New Roman"/>
                <w:b/>
                <w:bCs/>
                <w:color w:val="FFFFFF"/>
                <w:sz w:val="22"/>
              </w:rPr>
            </w:pPr>
            <w:r w:rsidRPr="0048337E">
              <w:rPr>
                <w:rFonts w:ascii="Times New Roman" w:eastAsia="宋体" w:hAnsi="Times New Roman" w:cs="Times New Roman"/>
                <w:b/>
                <w:bCs/>
                <w:color w:val="FFFFFF"/>
                <w:sz w:val="22"/>
              </w:rPr>
              <w:t xml:space="preserve">Version on </w:t>
            </w:r>
            <w:r w:rsidR="00055A0D" w:rsidRPr="00055A0D">
              <w:rPr>
                <w:rFonts w:ascii="Times New Roman" w:eastAsia="宋体" w:hAnsi="Times New Roman" w:cs="Times New Roman"/>
                <w:b/>
                <w:bCs/>
                <w:color w:val="FFFFFF"/>
                <w:sz w:val="22"/>
              </w:rPr>
              <w:t>February 22</w:t>
            </w:r>
            <w:r w:rsidR="00055A0D">
              <w:rPr>
                <w:rFonts w:ascii="Times New Roman" w:eastAsia="宋体" w:hAnsi="Times New Roman" w:cs="Times New Roman"/>
                <w:b/>
                <w:bCs/>
                <w:color w:val="FFFFFF"/>
                <w:sz w:val="22"/>
              </w:rPr>
              <w:t>, 2022</w:t>
            </w:r>
          </w:p>
        </w:tc>
      </w:tr>
      <w:tr w:rsidR="0048337E" w:rsidRPr="0048337E" w:rsidTr="004F0EB3">
        <w:trPr>
          <w:trHeight w:val="135"/>
        </w:trPr>
        <w:tc>
          <w:tcPr>
            <w:tcW w:w="6936" w:type="dxa"/>
            <w:tcBorders>
              <w:top w:val="single" w:sz="8" w:space="0" w:color="4BACC6"/>
              <w:left w:val="single" w:sz="8" w:space="0" w:color="4BACC6"/>
              <w:bottom w:val="single" w:sz="8" w:space="0" w:color="4BACC6"/>
              <w:right w:val="single" w:sz="8" w:space="0" w:color="4BACC6"/>
            </w:tcBorders>
            <w:shd w:val="clear" w:color="auto" w:fill="auto"/>
          </w:tcPr>
          <w:p w:rsidR="004F0EB3" w:rsidRPr="004F0EB3" w:rsidRDefault="004F0EB3" w:rsidP="00875241">
            <w:pPr>
              <w:tabs>
                <w:tab w:val="left" w:pos="1276"/>
              </w:tabs>
              <w:adjustRightInd w:val="0"/>
              <w:snapToGrid w:val="0"/>
              <w:spacing w:beforeLines="50" w:afterLines="50" w:line="276" w:lineRule="auto"/>
              <w:jc w:val="left"/>
              <w:rPr>
                <w:rFonts w:ascii="Times New Roman" w:eastAsia="宋体" w:hAnsi="Times New Roman" w:cs="Times New Roman"/>
                <w:sz w:val="22"/>
              </w:rPr>
            </w:pPr>
            <w:r w:rsidRPr="004F0EB3">
              <w:rPr>
                <w:rFonts w:ascii="Times New Roman" w:eastAsia="宋体" w:hAnsi="Times New Roman" w:cs="Times New Roman"/>
                <w:b/>
                <w:bCs/>
                <w:sz w:val="22"/>
              </w:rPr>
              <w:t xml:space="preserve">Article </w:t>
            </w:r>
            <w:r w:rsidR="00726F02" w:rsidRPr="00726F02">
              <w:rPr>
                <w:rFonts w:ascii="Times New Roman" w:eastAsia="等线" w:hAnsi="Times New Roman" w:cs="Times New Roman" w:hint="eastAsia"/>
                <w:b/>
                <w:bCs/>
                <w:snapToGrid w:val="0"/>
                <w:kern w:val="22"/>
                <w:sz w:val="22"/>
              </w:rPr>
              <w:t>30</w:t>
            </w:r>
            <w:r w:rsidRPr="004F0EB3">
              <w:rPr>
                <w:rFonts w:ascii="Times New Roman" w:eastAsia="宋体" w:hAnsi="Times New Roman" w:cs="Times New Roman"/>
                <w:b/>
                <w:bCs/>
                <w:sz w:val="22"/>
              </w:rPr>
              <w:tab/>
            </w:r>
            <w:r w:rsidRPr="004F0EB3">
              <w:rPr>
                <w:rFonts w:ascii="Times New Roman" w:eastAsia="宋体" w:hAnsi="Times New Roman" w:cs="Times New Roman"/>
                <w:sz w:val="22"/>
              </w:rPr>
              <w:t>The Exchange shall timely publish the following market information:</w:t>
            </w:r>
          </w:p>
          <w:p w:rsidR="004F0EB3" w:rsidRPr="004F0EB3" w:rsidRDefault="004F0EB3" w:rsidP="00875241">
            <w:pPr>
              <w:tabs>
                <w:tab w:val="left" w:pos="1276"/>
              </w:tabs>
              <w:adjustRightInd w:val="0"/>
              <w:snapToGrid w:val="0"/>
              <w:spacing w:beforeLines="50" w:afterLines="50" w:line="276" w:lineRule="auto"/>
              <w:jc w:val="left"/>
              <w:rPr>
                <w:rFonts w:ascii="Times New Roman" w:eastAsia="宋体" w:hAnsi="Times New Roman" w:cs="Times New Roman"/>
                <w:sz w:val="22"/>
              </w:rPr>
            </w:pPr>
            <w:r w:rsidRPr="004F0EB3">
              <w:rPr>
                <w:rFonts w:ascii="Times New Roman" w:eastAsia="宋体" w:hAnsi="Times New Roman" w:cs="Times New Roman"/>
                <w:sz w:val="22"/>
              </w:rPr>
              <w:t>(i)</w:t>
            </w:r>
            <w:r w:rsidRPr="004F0EB3">
              <w:rPr>
                <w:rFonts w:ascii="Times New Roman" w:eastAsia="宋体" w:hAnsi="Times New Roman" w:cs="Times New Roman"/>
                <w:sz w:val="22"/>
              </w:rPr>
              <w:tab/>
            </w:r>
            <w:bookmarkStart w:id="0" w:name="_GoBack"/>
            <w:bookmarkEnd w:id="0"/>
            <w:r w:rsidRPr="004F0EB3">
              <w:rPr>
                <w:rFonts w:ascii="Times New Roman" w:eastAsia="宋体" w:hAnsi="Times New Roman" w:cs="Times New Roman"/>
                <w:sz w:val="22"/>
              </w:rPr>
              <w:t>opening price — the trading price of a futures contract generated through central auction within the five (5) minutes before the market opening;</w:t>
            </w:r>
          </w:p>
          <w:p w:rsidR="004F0EB3" w:rsidRPr="004F0EB3" w:rsidRDefault="004F0EB3" w:rsidP="00875241">
            <w:pPr>
              <w:tabs>
                <w:tab w:val="left" w:pos="1276"/>
              </w:tabs>
              <w:adjustRightInd w:val="0"/>
              <w:snapToGrid w:val="0"/>
              <w:spacing w:beforeLines="50" w:afterLines="50" w:line="276" w:lineRule="auto"/>
              <w:jc w:val="left"/>
              <w:rPr>
                <w:rFonts w:ascii="Times New Roman" w:eastAsia="宋体" w:hAnsi="Times New Roman" w:cs="Times New Roman"/>
                <w:sz w:val="22"/>
              </w:rPr>
            </w:pPr>
            <w:r w:rsidRPr="004F0EB3">
              <w:rPr>
                <w:rFonts w:ascii="Times New Roman" w:eastAsia="宋体" w:hAnsi="Times New Roman" w:cs="Times New Roman"/>
                <w:sz w:val="22"/>
              </w:rPr>
              <w:t>(ii)</w:t>
            </w:r>
            <w:r w:rsidRPr="004F0EB3">
              <w:rPr>
                <w:rFonts w:ascii="Times New Roman" w:eastAsia="宋体" w:hAnsi="Times New Roman" w:cs="Times New Roman"/>
                <w:sz w:val="22"/>
              </w:rPr>
              <w:tab/>
              <w:t>closing price— the last trading price of the day for a certain futures contract;</w:t>
            </w:r>
          </w:p>
          <w:p w:rsidR="004F0EB3" w:rsidRPr="004F0EB3" w:rsidRDefault="004F0EB3" w:rsidP="00875241">
            <w:pPr>
              <w:tabs>
                <w:tab w:val="left" w:pos="1276"/>
              </w:tabs>
              <w:adjustRightInd w:val="0"/>
              <w:snapToGrid w:val="0"/>
              <w:spacing w:beforeLines="50" w:afterLines="50" w:line="276" w:lineRule="auto"/>
              <w:jc w:val="left"/>
              <w:rPr>
                <w:rFonts w:ascii="Times New Roman" w:eastAsia="宋体" w:hAnsi="Times New Roman" w:cs="Times New Roman"/>
                <w:sz w:val="22"/>
              </w:rPr>
            </w:pPr>
            <w:r w:rsidRPr="004F0EB3">
              <w:rPr>
                <w:rFonts w:ascii="Times New Roman" w:eastAsia="宋体" w:hAnsi="Times New Roman" w:cs="Times New Roman"/>
                <w:sz w:val="22"/>
              </w:rPr>
              <w:t>(iii)</w:t>
            </w:r>
            <w:r w:rsidRPr="004F0EB3">
              <w:rPr>
                <w:rFonts w:ascii="Times New Roman" w:eastAsia="宋体" w:hAnsi="Times New Roman" w:cs="Times New Roman"/>
                <w:sz w:val="22"/>
              </w:rPr>
              <w:tab/>
              <w:t>the highest price—the highest transaction price among the transaction prices of a certain futures contract during a specified period of time;</w:t>
            </w:r>
          </w:p>
          <w:p w:rsidR="004F0EB3" w:rsidRPr="004F0EB3" w:rsidRDefault="004F0EB3" w:rsidP="00875241">
            <w:pPr>
              <w:tabs>
                <w:tab w:val="left" w:pos="1276"/>
              </w:tabs>
              <w:adjustRightInd w:val="0"/>
              <w:snapToGrid w:val="0"/>
              <w:spacing w:beforeLines="50" w:afterLines="50" w:line="276" w:lineRule="auto"/>
              <w:jc w:val="left"/>
              <w:rPr>
                <w:rFonts w:ascii="Times New Roman" w:eastAsia="宋体" w:hAnsi="Times New Roman" w:cs="Times New Roman"/>
                <w:sz w:val="22"/>
              </w:rPr>
            </w:pPr>
            <w:r w:rsidRPr="004F0EB3">
              <w:rPr>
                <w:rFonts w:ascii="Times New Roman" w:eastAsia="宋体" w:hAnsi="Times New Roman" w:cs="Times New Roman"/>
                <w:sz w:val="22"/>
              </w:rPr>
              <w:t>(iv)</w:t>
            </w:r>
            <w:r w:rsidRPr="004F0EB3">
              <w:rPr>
                <w:rFonts w:ascii="Times New Roman" w:eastAsia="宋体" w:hAnsi="Times New Roman" w:cs="Times New Roman"/>
                <w:sz w:val="22"/>
              </w:rPr>
              <w:tab/>
              <w:t>the lowest price—the lowest transaction price among the transaction prices of a certain futures contract during a specified period of time;</w:t>
            </w:r>
          </w:p>
          <w:p w:rsidR="004F0EB3" w:rsidRPr="004F0EB3" w:rsidRDefault="004F0EB3" w:rsidP="00875241">
            <w:pPr>
              <w:tabs>
                <w:tab w:val="left" w:pos="1276"/>
              </w:tabs>
              <w:adjustRightInd w:val="0"/>
              <w:snapToGrid w:val="0"/>
              <w:spacing w:beforeLines="50" w:afterLines="50" w:line="276" w:lineRule="auto"/>
              <w:jc w:val="left"/>
              <w:rPr>
                <w:rFonts w:ascii="Times New Roman" w:eastAsia="宋体" w:hAnsi="Times New Roman" w:cs="Times New Roman"/>
                <w:sz w:val="22"/>
              </w:rPr>
            </w:pPr>
            <w:r w:rsidRPr="004F0EB3">
              <w:rPr>
                <w:rFonts w:ascii="Times New Roman" w:eastAsia="宋体" w:hAnsi="Times New Roman" w:cs="Times New Roman"/>
                <w:sz w:val="22"/>
              </w:rPr>
              <w:t>(v)</w:t>
            </w:r>
            <w:r w:rsidRPr="004F0EB3">
              <w:rPr>
                <w:rFonts w:ascii="Times New Roman" w:eastAsia="宋体" w:hAnsi="Times New Roman" w:cs="Times New Roman"/>
                <w:sz w:val="22"/>
              </w:rPr>
              <w:tab/>
              <w:t>the latest price—the latest transaction price during the trading period of a certain futures contract of a trading day;</w:t>
            </w:r>
          </w:p>
          <w:p w:rsidR="004F0EB3" w:rsidRPr="004F0EB3" w:rsidRDefault="004F0EB3" w:rsidP="00875241">
            <w:pPr>
              <w:tabs>
                <w:tab w:val="left" w:pos="1276"/>
              </w:tabs>
              <w:adjustRightInd w:val="0"/>
              <w:snapToGrid w:val="0"/>
              <w:spacing w:beforeLines="50" w:afterLines="50" w:line="276" w:lineRule="auto"/>
              <w:jc w:val="left"/>
              <w:rPr>
                <w:rFonts w:ascii="Times New Roman" w:eastAsia="宋体" w:hAnsi="Times New Roman" w:cs="Times New Roman"/>
                <w:sz w:val="22"/>
              </w:rPr>
            </w:pPr>
            <w:r w:rsidRPr="004F0EB3">
              <w:rPr>
                <w:rFonts w:ascii="Times New Roman" w:eastAsia="宋体" w:hAnsi="Times New Roman" w:cs="Times New Roman"/>
                <w:sz w:val="22"/>
              </w:rPr>
              <w:t>(vi)</w:t>
            </w:r>
            <w:r w:rsidRPr="004F0EB3">
              <w:rPr>
                <w:rFonts w:ascii="Times New Roman" w:eastAsia="宋体" w:hAnsi="Times New Roman" w:cs="Times New Roman"/>
                <w:sz w:val="22"/>
              </w:rPr>
              <w:tab/>
              <w:t xml:space="preserve">price change—the difference between the current prices of a </w:t>
            </w:r>
            <w:r w:rsidRPr="004F0EB3">
              <w:rPr>
                <w:rFonts w:ascii="Times New Roman" w:eastAsia="宋体" w:hAnsi="Times New Roman" w:cs="Times New Roman"/>
                <w:sz w:val="22"/>
              </w:rPr>
              <w:lastRenderedPageBreak/>
              <w:t>trade on a futures contract on a trading day and the settlement price on the prior trading day;</w:t>
            </w:r>
          </w:p>
          <w:p w:rsidR="004F0EB3" w:rsidRPr="004F0EB3" w:rsidRDefault="004F0EB3" w:rsidP="00875241">
            <w:pPr>
              <w:tabs>
                <w:tab w:val="left" w:pos="1276"/>
              </w:tabs>
              <w:adjustRightInd w:val="0"/>
              <w:snapToGrid w:val="0"/>
              <w:spacing w:beforeLines="50" w:afterLines="50" w:line="276" w:lineRule="auto"/>
              <w:jc w:val="left"/>
              <w:rPr>
                <w:rFonts w:ascii="Times New Roman" w:eastAsia="宋体" w:hAnsi="Times New Roman" w:cs="Times New Roman"/>
                <w:sz w:val="22"/>
              </w:rPr>
            </w:pPr>
            <w:r w:rsidRPr="004F0EB3">
              <w:rPr>
                <w:rFonts w:ascii="Times New Roman" w:eastAsia="宋体" w:hAnsi="Times New Roman" w:cs="Times New Roman"/>
                <w:sz w:val="22"/>
              </w:rPr>
              <w:t>(vii)</w:t>
            </w:r>
            <w:r w:rsidRPr="004F0EB3">
              <w:rPr>
                <w:rFonts w:ascii="Times New Roman" w:eastAsia="宋体" w:hAnsi="Times New Roman" w:cs="Times New Roman"/>
                <w:sz w:val="22"/>
              </w:rPr>
              <w:tab/>
              <w:t>the highest bid—the current highest quote placed by a buyer for a futures contract during a trading day;</w:t>
            </w:r>
          </w:p>
          <w:p w:rsidR="004F0EB3" w:rsidRPr="004F0EB3" w:rsidRDefault="004F0EB3" w:rsidP="00875241">
            <w:pPr>
              <w:tabs>
                <w:tab w:val="left" w:pos="1276"/>
              </w:tabs>
              <w:adjustRightInd w:val="0"/>
              <w:snapToGrid w:val="0"/>
              <w:spacing w:beforeLines="50" w:afterLines="50" w:line="276" w:lineRule="auto"/>
              <w:jc w:val="left"/>
              <w:rPr>
                <w:rFonts w:ascii="Times New Roman" w:eastAsia="宋体" w:hAnsi="Times New Roman" w:cs="Times New Roman"/>
                <w:sz w:val="22"/>
              </w:rPr>
            </w:pPr>
            <w:r w:rsidRPr="004F0EB3">
              <w:rPr>
                <w:rFonts w:ascii="Times New Roman" w:eastAsia="宋体" w:hAnsi="Times New Roman" w:cs="Times New Roman"/>
                <w:sz w:val="22"/>
              </w:rPr>
              <w:t>(viii)</w:t>
            </w:r>
            <w:r w:rsidRPr="004F0EB3">
              <w:rPr>
                <w:rFonts w:ascii="Times New Roman" w:eastAsia="宋体" w:hAnsi="Times New Roman" w:cs="Times New Roman"/>
                <w:sz w:val="22"/>
              </w:rPr>
              <w:tab/>
              <w:t>the lowest ask—the current lowest quote placed by a seller for a futures contract during a trading day;</w:t>
            </w:r>
          </w:p>
          <w:p w:rsidR="004F0EB3" w:rsidRPr="004F0EB3" w:rsidRDefault="004F0EB3" w:rsidP="00875241">
            <w:pPr>
              <w:tabs>
                <w:tab w:val="left" w:pos="1276"/>
              </w:tabs>
              <w:adjustRightInd w:val="0"/>
              <w:snapToGrid w:val="0"/>
              <w:spacing w:beforeLines="50" w:afterLines="50" w:line="276" w:lineRule="auto"/>
              <w:jc w:val="left"/>
              <w:rPr>
                <w:rFonts w:ascii="Times New Roman" w:eastAsia="宋体" w:hAnsi="Times New Roman" w:cs="Times New Roman"/>
                <w:sz w:val="22"/>
              </w:rPr>
            </w:pPr>
            <w:r w:rsidRPr="004F0EB3">
              <w:rPr>
                <w:rFonts w:ascii="Times New Roman" w:eastAsia="宋体" w:hAnsi="Times New Roman" w:cs="Times New Roman"/>
                <w:sz w:val="22"/>
              </w:rPr>
              <w:t>(ix)</w:t>
            </w:r>
            <w:r w:rsidRPr="004F0EB3">
              <w:rPr>
                <w:rFonts w:ascii="Times New Roman" w:eastAsia="宋体" w:hAnsi="Times New Roman" w:cs="Times New Roman"/>
                <w:sz w:val="22"/>
              </w:rPr>
              <w:tab/>
              <w:t>bid volume—the total of unfilled bids at the highest bid price remained in the Exchange’s trading system of a futures contract on a trading day;</w:t>
            </w:r>
          </w:p>
          <w:p w:rsidR="004F0EB3" w:rsidRPr="004F0EB3" w:rsidRDefault="004F0EB3" w:rsidP="00875241">
            <w:pPr>
              <w:tabs>
                <w:tab w:val="left" w:pos="1276"/>
              </w:tabs>
              <w:adjustRightInd w:val="0"/>
              <w:snapToGrid w:val="0"/>
              <w:spacing w:beforeLines="50" w:afterLines="50" w:line="276" w:lineRule="auto"/>
              <w:jc w:val="left"/>
              <w:rPr>
                <w:rFonts w:ascii="Times New Roman" w:eastAsia="宋体" w:hAnsi="Times New Roman" w:cs="Times New Roman"/>
                <w:sz w:val="22"/>
              </w:rPr>
            </w:pPr>
            <w:r w:rsidRPr="004F0EB3">
              <w:rPr>
                <w:rFonts w:ascii="Times New Roman" w:eastAsia="宋体" w:hAnsi="Times New Roman" w:cs="Times New Roman"/>
                <w:sz w:val="22"/>
              </w:rPr>
              <w:t>(x)</w:t>
            </w:r>
            <w:r w:rsidRPr="004F0EB3">
              <w:rPr>
                <w:rFonts w:ascii="Times New Roman" w:eastAsia="宋体" w:hAnsi="Times New Roman" w:cs="Times New Roman"/>
                <w:sz w:val="22"/>
              </w:rPr>
              <w:tab/>
              <w:t>ask volume—the total of unfilled asks at the lowest ask price remained in the Exchange’s trading system of a futures contract on a trading day;</w:t>
            </w:r>
          </w:p>
          <w:p w:rsidR="004F0EB3" w:rsidRPr="004F0EB3" w:rsidRDefault="004F0EB3" w:rsidP="00875241">
            <w:pPr>
              <w:tabs>
                <w:tab w:val="left" w:pos="1276"/>
              </w:tabs>
              <w:adjustRightInd w:val="0"/>
              <w:snapToGrid w:val="0"/>
              <w:spacing w:beforeLines="50" w:afterLines="50" w:line="276" w:lineRule="auto"/>
              <w:jc w:val="left"/>
              <w:rPr>
                <w:rFonts w:ascii="Times New Roman" w:eastAsia="宋体" w:hAnsi="Times New Roman" w:cs="Times New Roman"/>
                <w:sz w:val="22"/>
              </w:rPr>
            </w:pPr>
            <w:r w:rsidRPr="004F0EB3">
              <w:rPr>
                <w:rFonts w:ascii="Times New Roman" w:eastAsia="宋体" w:hAnsi="Times New Roman" w:cs="Times New Roman"/>
                <w:sz w:val="22"/>
              </w:rPr>
              <w:t>(xi)</w:t>
            </w:r>
            <w:r w:rsidRPr="004F0EB3">
              <w:rPr>
                <w:rFonts w:ascii="Times New Roman" w:eastAsia="宋体" w:hAnsi="Times New Roman" w:cs="Times New Roman"/>
                <w:sz w:val="22"/>
              </w:rPr>
              <w:tab/>
              <w:t>settlement price—the volume-weighted average of all prices for a trade on a futures contract on a trading day. If no trade is executed on the trading day, the settlement price shall be constructed in accordance with the Exchange’s rules. The settlement price is used to calculate the settlement variation on the open interests and also used to set the next trading day’s price limit. It is also used to set the next trading day’s price limit;</w:t>
            </w:r>
          </w:p>
          <w:p w:rsidR="004F0EB3" w:rsidRPr="004F0EB3" w:rsidRDefault="004F0EB3" w:rsidP="00875241">
            <w:pPr>
              <w:tabs>
                <w:tab w:val="left" w:pos="1276"/>
              </w:tabs>
              <w:adjustRightInd w:val="0"/>
              <w:snapToGrid w:val="0"/>
              <w:spacing w:beforeLines="50" w:afterLines="50" w:line="276" w:lineRule="auto"/>
              <w:jc w:val="left"/>
              <w:rPr>
                <w:rFonts w:ascii="Times New Roman" w:eastAsia="宋体" w:hAnsi="Times New Roman" w:cs="Times New Roman"/>
                <w:sz w:val="22"/>
              </w:rPr>
            </w:pPr>
            <w:r w:rsidRPr="004F0EB3">
              <w:rPr>
                <w:rFonts w:ascii="Times New Roman" w:eastAsia="宋体" w:hAnsi="Times New Roman" w:cs="Times New Roman"/>
                <w:sz w:val="22"/>
              </w:rPr>
              <w:t>(xii)</w:t>
            </w:r>
            <w:r w:rsidRPr="004F0EB3">
              <w:rPr>
                <w:rFonts w:ascii="Times New Roman" w:eastAsia="宋体" w:hAnsi="Times New Roman" w:cs="Times New Roman"/>
                <w:sz w:val="22"/>
              </w:rPr>
              <w:tab/>
              <w:t xml:space="preserve">trading volume—the volume of all filled order on either long or short side of a certain futures contract of a trading day; </w:t>
            </w:r>
          </w:p>
          <w:p w:rsidR="004F0EB3" w:rsidRPr="004F0EB3" w:rsidRDefault="004F0EB3" w:rsidP="00875241">
            <w:pPr>
              <w:tabs>
                <w:tab w:val="left" w:pos="1276"/>
              </w:tabs>
              <w:adjustRightInd w:val="0"/>
              <w:snapToGrid w:val="0"/>
              <w:spacing w:beforeLines="50" w:afterLines="50" w:line="276" w:lineRule="auto"/>
              <w:jc w:val="left"/>
              <w:rPr>
                <w:rFonts w:ascii="Times New Roman" w:eastAsia="宋体" w:hAnsi="Times New Roman" w:cs="Times New Roman"/>
                <w:sz w:val="22"/>
              </w:rPr>
            </w:pPr>
            <w:r w:rsidRPr="004F0EB3">
              <w:rPr>
                <w:rFonts w:ascii="Times New Roman" w:eastAsia="宋体" w:hAnsi="Times New Roman" w:cs="Times New Roman"/>
                <w:sz w:val="22"/>
              </w:rPr>
              <w:t>(xiii)</w:t>
            </w:r>
            <w:r w:rsidRPr="004F0EB3">
              <w:rPr>
                <w:rFonts w:ascii="Times New Roman" w:eastAsia="宋体" w:hAnsi="Times New Roman" w:cs="Times New Roman"/>
                <w:sz w:val="22"/>
              </w:rPr>
              <w:tab/>
              <w:t>open interest—the volume of open positions in either long or short trades;</w:t>
            </w:r>
          </w:p>
          <w:p w:rsidR="0048337E" w:rsidRPr="0048337E" w:rsidRDefault="004F0EB3" w:rsidP="00875241">
            <w:pPr>
              <w:tabs>
                <w:tab w:val="left" w:pos="1276"/>
              </w:tabs>
              <w:adjustRightInd w:val="0"/>
              <w:snapToGrid w:val="0"/>
              <w:spacing w:beforeLines="50" w:afterLines="50" w:line="276" w:lineRule="auto"/>
              <w:jc w:val="left"/>
              <w:rPr>
                <w:rFonts w:ascii="Times New Roman" w:eastAsia="宋体" w:hAnsi="Times New Roman" w:cs="Times New Roman"/>
                <w:sz w:val="22"/>
              </w:rPr>
            </w:pPr>
            <w:r w:rsidRPr="004F0EB3">
              <w:rPr>
                <w:rFonts w:ascii="Times New Roman" w:eastAsia="宋体" w:hAnsi="Times New Roman" w:cs="Times New Roman"/>
                <w:b/>
                <w:color w:val="FF0000"/>
                <w:sz w:val="22"/>
              </w:rPr>
              <w:t>(xiv)</w:t>
            </w:r>
            <w:r w:rsidRPr="004F0EB3">
              <w:rPr>
                <w:rFonts w:ascii="Times New Roman" w:eastAsia="宋体" w:hAnsi="Times New Roman" w:cs="Times New Roman" w:hint="eastAsia"/>
                <w:b/>
                <w:color w:val="FF0000"/>
                <w:sz w:val="22"/>
              </w:rPr>
              <w:t xml:space="preserve"> </w:t>
            </w:r>
            <w:r w:rsidR="008D63F6">
              <w:rPr>
                <w:rFonts w:ascii="Times New Roman" w:eastAsia="宋体" w:hAnsi="Times New Roman" w:cs="Times New Roman"/>
                <w:b/>
                <w:color w:val="FF0000"/>
                <w:sz w:val="22"/>
              </w:rPr>
              <w:t xml:space="preserve">       </w:t>
            </w:r>
            <w:r w:rsidR="00401DF7">
              <w:rPr>
                <w:rFonts w:ascii="Times New Roman" w:eastAsia="宋体" w:hAnsi="Times New Roman" w:cs="Times New Roman"/>
                <w:b/>
                <w:color w:val="FF0000"/>
                <w:sz w:val="22"/>
              </w:rPr>
              <w:t>exercise volume—</w:t>
            </w:r>
            <w:r w:rsidRPr="004F0EB3">
              <w:rPr>
                <w:rFonts w:ascii="Times New Roman" w:eastAsia="宋体" w:hAnsi="Times New Roman" w:cs="Times New Roman"/>
                <w:b/>
                <w:color w:val="FF0000"/>
                <w:sz w:val="22"/>
              </w:rPr>
              <w:t xml:space="preserve">the quantity of the option contracts </w:t>
            </w:r>
            <w:r w:rsidRPr="004F0EB3">
              <w:rPr>
                <w:rFonts w:ascii="Times New Roman" w:eastAsia="宋体" w:hAnsi="Times New Roman" w:cs="Times New Roman"/>
                <w:b/>
                <w:color w:val="FF0000"/>
                <w:sz w:val="22"/>
              </w:rPr>
              <w:lastRenderedPageBreak/>
              <w:t>that are closed out through exercise</w:t>
            </w:r>
            <w:r w:rsidRPr="004F0EB3">
              <w:rPr>
                <w:rFonts w:ascii="Times New Roman" w:eastAsia="宋体" w:hAnsi="Times New Roman" w:cs="Times New Roman" w:hint="eastAsia"/>
                <w:sz w:val="22"/>
              </w:rPr>
              <w:t>.</w:t>
            </w:r>
          </w:p>
        </w:tc>
        <w:tc>
          <w:tcPr>
            <w:tcW w:w="7064" w:type="dxa"/>
            <w:tcBorders>
              <w:top w:val="single" w:sz="8" w:space="0" w:color="4BACC6"/>
              <w:left w:val="single" w:sz="8" w:space="0" w:color="4BACC6"/>
              <w:bottom w:val="single" w:sz="8" w:space="0" w:color="4BACC6"/>
              <w:right w:val="single" w:sz="8" w:space="0" w:color="4BACC6"/>
            </w:tcBorders>
            <w:shd w:val="clear" w:color="auto" w:fill="auto"/>
          </w:tcPr>
          <w:p w:rsidR="004F0EB3" w:rsidRPr="004F0EB3" w:rsidRDefault="004F0EB3"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4F0EB3">
              <w:rPr>
                <w:rFonts w:ascii="Times New Roman" w:eastAsia="等线" w:hAnsi="Times New Roman" w:cs="Times New Roman"/>
                <w:b/>
                <w:bCs/>
                <w:snapToGrid w:val="0"/>
                <w:kern w:val="22"/>
                <w:sz w:val="22"/>
              </w:rPr>
              <w:lastRenderedPageBreak/>
              <w:t xml:space="preserve">Article </w:t>
            </w:r>
            <w:r>
              <w:rPr>
                <w:rFonts w:ascii="Times New Roman" w:eastAsia="等线" w:hAnsi="Times New Roman" w:cs="Times New Roman" w:hint="eastAsia"/>
                <w:b/>
                <w:bCs/>
                <w:snapToGrid w:val="0"/>
                <w:kern w:val="22"/>
                <w:sz w:val="22"/>
              </w:rPr>
              <w:t>3</w:t>
            </w:r>
            <w:r w:rsidR="00726F02">
              <w:rPr>
                <w:rFonts w:ascii="Times New Roman" w:eastAsia="等线" w:hAnsi="Times New Roman" w:cs="Times New Roman" w:hint="eastAsia"/>
                <w:b/>
                <w:bCs/>
                <w:snapToGrid w:val="0"/>
                <w:kern w:val="22"/>
                <w:sz w:val="22"/>
              </w:rPr>
              <w:t>0</w:t>
            </w:r>
            <w:r w:rsidRPr="004F0EB3">
              <w:rPr>
                <w:rFonts w:ascii="Times New Roman" w:eastAsia="等线" w:hAnsi="Times New Roman" w:cs="Times New Roman"/>
                <w:b/>
                <w:bCs/>
                <w:snapToGrid w:val="0"/>
                <w:kern w:val="22"/>
                <w:sz w:val="22"/>
              </w:rPr>
              <w:tab/>
            </w:r>
            <w:r w:rsidRPr="004F0EB3">
              <w:rPr>
                <w:rFonts w:ascii="Times New Roman" w:eastAsia="等线" w:hAnsi="Times New Roman" w:cs="Times New Roman"/>
                <w:snapToGrid w:val="0"/>
                <w:kern w:val="22"/>
                <w:sz w:val="22"/>
              </w:rPr>
              <w:t>The Exchange shall timely publish the following market information:</w:t>
            </w:r>
          </w:p>
          <w:p w:rsidR="004F0EB3" w:rsidRPr="004F0EB3" w:rsidRDefault="004F0EB3"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bookmarkStart w:id="1" w:name="_Hlk85190206"/>
            <w:r w:rsidRPr="004F0EB3">
              <w:rPr>
                <w:rFonts w:ascii="Times New Roman" w:eastAsia="等线" w:hAnsi="Times New Roman" w:cs="Times New Roman"/>
                <w:snapToGrid w:val="0"/>
                <w:kern w:val="22"/>
                <w:sz w:val="22"/>
              </w:rPr>
              <w:t>(i)</w:t>
            </w:r>
            <w:r w:rsidRPr="004F0EB3">
              <w:rPr>
                <w:rFonts w:ascii="Times New Roman" w:eastAsia="等线" w:hAnsi="Times New Roman" w:cs="Times New Roman"/>
                <w:snapToGrid w:val="0"/>
                <w:kern w:val="22"/>
                <w:sz w:val="22"/>
              </w:rPr>
              <w:tab/>
              <w:t>opening price — the trading price of a futures contract generated through central auction within the five (5) minutes before the market opening;</w:t>
            </w:r>
          </w:p>
          <w:p w:rsidR="004F0EB3" w:rsidRPr="004F0EB3" w:rsidRDefault="004F0EB3"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4F0EB3">
              <w:rPr>
                <w:rFonts w:ascii="Times New Roman" w:eastAsia="等线" w:hAnsi="Times New Roman" w:cs="Times New Roman"/>
                <w:snapToGrid w:val="0"/>
                <w:kern w:val="22"/>
                <w:sz w:val="22"/>
              </w:rPr>
              <w:t>(ii)</w:t>
            </w:r>
            <w:r w:rsidRPr="004F0EB3">
              <w:rPr>
                <w:rFonts w:ascii="Times New Roman" w:eastAsia="等线" w:hAnsi="Times New Roman" w:cs="Times New Roman"/>
                <w:snapToGrid w:val="0"/>
                <w:kern w:val="22"/>
                <w:sz w:val="22"/>
              </w:rPr>
              <w:tab/>
              <w:t>closing price— the last trading price of the day for a certain futures contract;</w:t>
            </w:r>
          </w:p>
          <w:p w:rsidR="004F0EB3" w:rsidRPr="004F0EB3" w:rsidRDefault="004F0EB3"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4F0EB3">
              <w:rPr>
                <w:rFonts w:ascii="Times New Roman" w:eastAsia="等线" w:hAnsi="Times New Roman" w:cs="Times New Roman"/>
                <w:snapToGrid w:val="0"/>
                <w:kern w:val="22"/>
                <w:sz w:val="22"/>
              </w:rPr>
              <w:t>(iii)</w:t>
            </w:r>
            <w:r w:rsidRPr="004F0EB3">
              <w:rPr>
                <w:rFonts w:ascii="Times New Roman" w:eastAsia="等线" w:hAnsi="Times New Roman" w:cs="Times New Roman"/>
                <w:snapToGrid w:val="0"/>
                <w:kern w:val="22"/>
                <w:sz w:val="22"/>
              </w:rPr>
              <w:tab/>
              <w:t>the highest price—the highest transaction price among the transaction prices of a certain futures contract during a specified period of time;</w:t>
            </w:r>
          </w:p>
          <w:p w:rsidR="004F0EB3" w:rsidRPr="004F0EB3" w:rsidRDefault="004F0EB3"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4F0EB3">
              <w:rPr>
                <w:rFonts w:ascii="Times New Roman" w:eastAsia="等线" w:hAnsi="Times New Roman" w:cs="Times New Roman"/>
                <w:snapToGrid w:val="0"/>
                <w:kern w:val="22"/>
                <w:sz w:val="22"/>
              </w:rPr>
              <w:t>(iv)</w:t>
            </w:r>
            <w:r w:rsidRPr="004F0EB3">
              <w:rPr>
                <w:rFonts w:ascii="Times New Roman" w:eastAsia="等线" w:hAnsi="Times New Roman" w:cs="Times New Roman"/>
                <w:snapToGrid w:val="0"/>
                <w:kern w:val="22"/>
                <w:sz w:val="22"/>
              </w:rPr>
              <w:tab/>
              <w:t>the lowest price—the lowest transaction price among the transaction prices of a certain futures contract during a specified period of time;</w:t>
            </w:r>
          </w:p>
          <w:p w:rsidR="004F0EB3" w:rsidRPr="004F0EB3" w:rsidRDefault="004F0EB3"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4F0EB3">
              <w:rPr>
                <w:rFonts w:ascii="Times New Roman" w:eastAsia="等线" w:hAnsi="Times New Roman" w:cs="Times New Roman"/>
                <w:snapToGrid w:val="0"/>
                <w:kern w:val="22"/>
                <w:sz w:val="22"/>
              </w:rPr>
              <w:t>(v)</w:t>
            </w:r>
            <w:r w:rsidRPr="004F0EB3">
              <w:rPr>
                <w:rFonts w:ascii="Times New Roman" w:eastAsia="等线" w:hAnsi="Times New Roman" w:cs="Times New Roman"/>
                <w:snapToGrid w:val="0"/>
                <w:kern w:val="22"/>
                <w:sz w:val="22"/>
              </w:rPr>
              <w:tab/>
              <w:t>the latest price—the latest transaction price during the trading period of a certain futures contract of a trading day;</w:t>
            </w:r>
          </w:p>
          <w:p w:rsidR="004F0EB3" w:rsidRPr="004F0EB3" w:rsidRDefault="004F0EB3"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4F0EB3">
              <w:rPr>
                <w:rFonts w:ascii="Times New Roman" w:eastAsia="等线" w:hAnsi="Times New Roman" w:cs="Times New Roman"/>
                <w:snapToGrid w:val="0"/>
                <w:kern w:val="22"/>
                <w:sz w:val="22"/>
              </w:rPr>
              <w:lastRenderedPageBreak/>
              <w:t>(vi)</w:t>
            </w:r>
            <w:r w:rsidRPr="004F0EB3">
              <w:rPr>
                <w:rFonts w:ascii="Times New Roman" w:eastAsia="等线" w:hAnsi="Times New Roman" w:cs="Times New Roman"/>
                <w:snapToGrid w:val="0"/>
                <w:kern w:val="22"/>
                <w:sz w:val="22"/>
              </w:rPr>
              <w:tab/>
              <w:t>price change—the difference between the current prices of a trade on a futures contract on a trading day and the settlement price on the prior trading day;</w:t>
            </w:r>
          </w:p>
          <w:p w:rsidR="004F0EB3" w:rsidRPr="004F0EB3" w:rsidRDefault="004F0EB3"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4F0EB3">
              <w:rPr>
                <w:rFonts w:ascii="Times New Roman" w:eastAsia="等线" w:hAnsi="Times New Roman" w:cs="Times New Roman"/>
                <w:snapToGrid w:val="0"/>
                <w:kern w:val="22"/>
                <w:sz w:val="22"/>
              </w:rPr>
              <w:t>(vii)</w:t>
            </w:r>
            <w:r w:rsidRPr="004F0EB3">
              <w:rPr>
                <w:rFonts w:ascii="Times New Roman" w:eastAsia="等线" w:hAnsi="Times New Roman" w:cs="Times New Roman"/>
                <w:snapToGrid w:val="0"/>
                <w:kern w:val="22"/>
                <w:sz w:val="22"/>
              </w:rPr>
              <w:tab/>
              <w:t>the highest bid—the current highest quote placed by a buyer for a futures contract during a trading day;</w:t>
            </w:r>
          </w:p>
          <w:p w:rsidR="004F0EB3" w:rsidRPr="004F0EB3" w:rsidRDefault="004F0EB3"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4F0EB3">
              <w:rPr>
                <w:rFonts w:ascii="Times New Roman" w:eastAsia="等线" w:hAnsi="Times New Roman" w:cs="Times New Roman"/>
                <w:snapToGrid w:val="0"/>
                <w:kern w:val="22"/>
                <w:sz w:val="22"/>
              </w:rPr>
              <w:t>(viii)</w:t>
            </w:r>
            <w:r w:rsidRPr="004F0EB3">
              <w:rPr>
                <w:rFonts w:ascii="Times New Roman" w:eastAsia="等线" w:hAnsi="Times New Roman" w:cs="Times New Roman"/>
                <w:snapToGrid w:val="0"/>
                <w:kern w:val="22"/>
                <w:sz w:val="22"/>
              </w:rPr>
              <w:tab/>
              <w:t>the lowest ask—the current lowest quote placed by a seller for a futures contract during a trading day;</w:t>
            </w:r>
          </w:p>
          <w:p w:rsidR="004F0EB3" w:rsidRPr="004F0EB3" w:rsidRDefault="004F0EB3"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4F0EB3">
              <w:rPr>
                <w:rFonts w:ascii="Times New Roman" w:eastAsia="等线" w:hAnsi="Times New Roman" w:cs="Times New Roman"/>
                <w:snapToGrid w:val="0"/>
                <w:kern w:val="22"/>
                <w:sz w:val="22"/>
              </w:rPr>
              <w:t>(ix)</w:t>
            </w:r>
            <w:r w:rsidRPr="004F0EB3">
              <w:rPr>
                <w:rFonts w:ascii="Times New Roman" w:eastAsia="等线" w:hAnsi="Times New Roman" w:cs="Times New Roman"/>
                <w:snapToGrid w:val="0"/>
                <w:kern w:val="22"/>
                <w:sz w:val="22"/>
              </w:rPr>
              <w:tab/>
              <w:t>bid volume—the total of unfilled bids at the highest bid price remained in the Exchange’s trading system of a futures contract on a trading day;</w:t>
            </w:r>
          </w:p>
          <w:p w:rsidR="004F0EB3" w:rsidRPr="004F0EB3" w:rsidRDefault="004F0EB3"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4F0EB3">
              <w:rPr>
                <w:rFonts w:ascii="Times New Roman" w:eastAsia="等线" w:hAnsi="Times New Roman" w:cs="Times New Roman"/>
                <w:snapToGrid w:val="0"/>
                <w:kern w:val="22"/>
                <w:sz w:val="22"/>
              </w:rPr>
              <w:t>(x)</w:t>
            </w:r>
            <w:r w:rsidRPr="004F0EB3">
              <w:rPr>
                <w:rFonts w:ascii="Times New Roman" w:eastAsia="等线" w:hAnsi="Times New Roman" w:cs="Times New Roman"/>
                <w:snapToGrid w:val="0"/>
                <w:kern w:val="22"/>
                <w:sz w:val="22"/>
              </w:rPr>
              <w:tab/>
              <w:t>ask volume—the total of unfilled asks at the lowest ask price remained in the Exchange’s trading system of a futures contract on a trading day;</w:t>
            </w:r>
          </w:p>
          <w:p w:rsidR="004F0EB3" w:rsidRPr="004F0EB3" w:rsidRDefault="004F0EB3"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4F0EB3">
              <w:rPr>
                <w:rFonts w:ascii="Times New Roman" w:eastAsia="等线" w:hAnsi="Times New Roman" w:cs="Times New Roman"/>
                <w:snapToGrid w:val="0"/>
                <w:kern w:val="22"/>
                <w:sz w:val="22"/>
              </w:rPr>
              <w:t>(xi)</w:t>
            </w:r>
            <w:r w:rsidRPr="004F0EB3">
              <w:rPr>
                <w:rFonts w:ascii="Times New Roman" w:eastAsia="等线" w:hAnsi="Times New Roman" w:cs="Times New Roman"/>
                <w:snapToGrid w:val="0"/>
                <w:kern w:val="22"/>
                <w:sz w:val="22"/>
              </w:rPr>
              <w:tab/>
              <w:t>settlement price—the volume-weighted average of all prices for a trade on a futures contract on a trading day. If no trade is executed on the trading day, the settlement price shall be constructed in accordance with the Exchange’s rules. The settlement price is used to calculate the settlement variation on the open interests and also used to set the next trading day’s price limit. It is also used to set the next trading day’s price limit;</w:t>
            </w:r>
          </w:p>
          <w:p w:rsidR="004F0EB3" w:rsidRPr="004F0EB3" w:rsidRDefault="004F0EB3"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4F0EB3">
              <w:rPr>
                <w:rFonts w:ascii="Times New Roman" w:eastAsia="等线" w:hAnsi="Times New Roman" w:cs="Times New Roman"/>
                <w:snapToGrid w:val="0"/>
                <w:kern w:val="22"/>
                <w:sz w:val="22"/>
              </w:rPr>
              <w:t>(xii)</w:t>
            </w:r>
            <w:r w:rsidRPr="004F0EB3">
              <w:rPr>
                <w:rFonts w:ascii="Times New Roman" w:eastAsia="等线" w:hAnsi="Times New Roman" w:cs="Times New Roman"/>
                <w:snapToGrid w:val="0"/>
                <w:kern w:val="22"/>
                <w:sz w:val="22"/>
              </w:rPr>
              <w:tab/>
              <w:t xml:space="preserve">trading volume—the volume of all filled order on either long or short side of a certain futures contract of a trading day; </w:t>
            </w:r>
          </w:p>
          <w:p w:rsidR="0048337E" w:rsidRPr="004F0EB3" w:rsidRDefault="004F0EB3" w:rsidP="00875241">
            <w:pPr>
              <w:tabs>
                <w:tab w:val="left" w:pos="567"/>
              </w:tabs>
              <w:kinsoku w:val="0"/>
              <w:overflowPunct w:val="0"/>
              <w:autoSpaceDE w:val="0"/>
              <w:autoSpaceDN w:val="0"/>
              <w:adjustRightInd w:val="0"/>
              <w:snapToGrid w:val="0"/>
              <w:spacing w:afterLines="100" w:line="276" w:lineRule="auto"/>
              <w:jc w:val="left"/>
              <w:rPr>
                <w:rFonts w:ascii="Times New Roman" w:eastAsia="宋体" w:hAnsi="Times New Roman" w:cs="Times New Roman"/>
                <w:sz w:val="22"/>
              </w:rPr>
            </w:pPr>
            <w:r w:rsidRPr="004F0EB3">
              <w:rPr>
                <w:rFonts w:ascii="Times New Roman" w:eastAsia="等线" w:hAnsi="Times New Roman" w:cs="Times New Roman"/>
                <w:snapToGrid w:val="0"/>
                <w:kern w:val="22"/>
                <w:sz w:val="22"/>
              </w:rPr>
              <w:t>(xiii)</w:t>
            </w:r>
            <w:r w:rsidRPr="004F0EB3">
              <w:rPr>
                <w:rFonts w:ascii="Times New Roman" w:eastAsia="等线" w:hAnsi="Times New Roman" w:cs="Times New Roman"/>
                <w:snapToGrid w:val="0"/>
                <w:kern w:val="22"/>
                <w:sz w:val="22"/>
              </w:rPr>
              <w:tab/>
              <w:t xml:space="preserve">open interest—the volume of open positions in either long or short </w:t>
            </w:r>
            <w:r w:rsidRPr="004F0EB3">
              <w:rPr>
                <w:rFonts w:ascii="Times New Roman" w:eastAsia="等线" w:hAnsi="Times New Roman" w:cs="Times New Roman"/>
                <w:snapToGrid w:val="0"/>
                <w:kern w:val="22"/>
                <w:sz w:val="22"/>
              </w:rPr>
              <w:lastRenderedPageBreak/>
              <w:t>trades</w:t>
            </w:r>
            <w:bookmarkEnd w:id="1"/>
            <w:r>
              <w:rPr>
                <w:rFonts w:ascii="Times New Roman" w:eastAsia="宋体" w:hAnsi="Times New Roman" w:cs="Times New Roman" w:hint="eastAsia"/>
                <w:sz w:val="22"/>
              </w:rPr>
              <w:t>.</w:t>
            </w:r>
          </w:p>
        </w:tc>
      </w:tr>
      <w:tr w:rsidR="0048337E" w:rsidRPr="0048337E" w:rsidTr="004F0EB3">
        <w:trPr>
          <w:trHeight w:val="135"/>
        </w:trPr>
        <w:tc>
          <w:tcPr>
            <w:tcW w:w="6936" w:type="dxa"/>
            <w:tcBorders>
              <w:top w:val="single" w:sz="8" w:space="0" w:color="4BACC6"/>
              <w:left w:val="single" w:sz="8" w:space="0" w:color="4BACC6"/>
              <w:bottom w:val="single" w:sz="8" w:space="0" w:color="4BACC6"/>
              <w:right w:val="single" w:sz="8" w:space="0" w:color="4BACC6"/>
            </w:tcBorders>
            <w:hideMark/>
          </w:tcPr>
          <w:p w:rsidR="0048337E" w:rsidRPr="0004688E" w:rsidRDefault="00F01BEB"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b/>
                <w:dstrike/>
                <w:snapToGrid w:val="0"/>
                <w:kern w:val="22"/>
                <w:sz w:val="22"/>
              </w:rPr>
              <w:lastRenderedPageBreak/>
              <w:t>Article 47</w:t>
            </w:r>
            <w:r w:rsidRPr="00F01BEB">
              <w:rPr>
                <w:rFonts w:ascii="Times New Roman" w:eastAsia="等线" w:hAnsi="Times New Roman" w:cs="Times New Roman"/>
                <w:dstrike/>
                <w:snapToGrid w:val="0"/>
                <w:kern w:val="22"/>
                <w:sz w:val="22"/>
              </w:rPr>
              <w:tab/>
              <w:t>The term “futures trading information” includes all the Exchange’s data, statistics, public announcements and other information that become available from, or in relation to, the futures trading activities of all the listed products on the Exchange as released by the Exchange or prescribed to release by the CSRC.</w:t>
            </w:r>
          </w:p>
        </w:tc>
        <w:tc>
          <w:tcPr>
            <w:tcW w:w="7064" w:type="dxa"/>
            <w:tcBorders>
              <w:top w:val="single" w:sz="8" w:space="0" w:color="4BACC6"/>
              <w:left w:val="single" w:sz="8" w:space="0" w:color="4BACC6"/>
              <w:bottom w:val="single" w:sz="8" w:space="0" w:color="4BACC6"/>
              <w:right w:val="single" w:sz="8" w:space="0" w:color="4BACC6"/>
            </w:tcBorders>
            <w:hideMark/>
          </w:tcPr>
          <w:p w:rsidR="0048337E" w:rsidRPr="00F01BEB" w:rsidRDefault="00F01BEB"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b/>
                <w:snapToGrid w:val="0"/>
                <w:kern w:val="22"/>
                <w:sz w:val="22"/>
              </w:rPr>
              <w:t>Article 47</w:t>
            </w:r>
            <w:r w:rsidRPr="00F01BEB">
              <w:rPr>
                <w:rFonts w:ascii="Times New Roman" w:eastAsia="等线" w:hAnsi="Times New Roman" w:cs="Times New Roman"/>
                <w:snapToGrid w:val="0"/>
                <w:kern w:val="22"/>
                <w:sz w:val="22"/>
              </w:rPr>
              <w:tab/>
              <w:t>The term “futures trading information” includes all the Exchange’s data, statistics, public announcements and other information that become available from, or in relation to, the futures trading activities of all the listed products on the Exchange as released by the Exchange or prescribed to release by the CSRC.</w:t>
            </w:r>
          </w:p>
        </w:tc>
      </w:tr>
      <w:tr w:rsidR="0048337E" w:rsidRPr="0048337E" w:rsidTr="004F0EB3">
        <w:trPr>
          <w:trHeight w:val="135"/>
        </w:trPr>
        <w:tc>
          <w:tcPr>
            <w:tcW w:w="6936" w:type="dxa"/>
            <w:tcBorders>
              <w:top w:val="single" w:sz="8" w:space="0" w:color="4BACC6"/>
              <w:left w:val="single" w:sz="8" w:space="0" w:color="4BACC6"/>
              <w:bottom w:val="single" w:sz="8" w:space="0" w:color="4BACC6"/>
              <w:right w:val="single" w:sz="8" w:space="0" w:color="4BACC6"/>
            </w:tcBorders>
            <w:hideMark/>
          </w:tcPr>
          <w:p w:rsidR="00F01BEB" w:rsidRPr="0004688E" w:rsidRDefault="00F01BEB"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04688E">
              <w:rPr>
                <w:rFonts w:ascii="Times New Roman" w:eastAsia="等线" w:hAnsi="Times New Roman" w:cs="Times New Roman"/>
                <w:b/>
                <w:dstrike/>
                <w:snapToGrid w:val="0"/>
                <w:kern w:val="22"/>
                <w:sz w:val="22"/>
              </w:rPr>
              <w:t>Article 48</w:t>
            </w:r>
            <w:r w:rsidRPr="0004688E">
              <w:rPr>
                <w:rFonts w:ascii="Times New Roman" w:eastAsia="等线" w:hAnsi="Times New Roman" w:cs="Times New Roman"/>
                <w:dstrike/>
                <w:snapToGrid w:val="0"/>
                <w:kern w:val="22"/>
                <w:sz w:val="22"/>
              </w:rPr>
              <w:tab/>
              <w:t>The futures trading information is owned, maintained and released by the Exchange. No person or entity shall disseminate any futures trading information for any commercial purpose without the Exchange’s prior written approval.</w:t>
            </w:r>
          </w:p>
          <w:p w:rsidR="0048337E" w:rsidRPr="0004688E" w:rsidRDefault="0048337E" w:rsidP="00875241">
            <w:pPr>
              <w:tabs>
                <w:tab w:val="left" w:pos="567"/>
                <w:tab w:val="left" w:pos="1276"/>
              </w:tabs>
              <w:adjustRightInd w:val="0"/>
              <w:snapToGrid w:val="0"/>
              <w:spacing w:beforeLines="50" w:afterLines="50" w:line="276" w:lineRule="auto"/>
              <w:jc w:val="left"/>
              <w:rPr>
                <w:rFonts w:ascii="Times New Roman" w:eastAsia="等线" w:hAnsi="Times New Roman" w:cs="Times New Roman"/>
                <w:dstrike/>
                <w:snapToGrid w:val="0"/>
                <w:kern w:val="22"/>
                <w:sz w:val="22"/>
              </w:rPr>
            </w:pPr>
          </w:p>
        </w:tc>
        <w:tc>
          <w:tcPr>
            <w:tcW w:w="7064" w:type="dxa"/>
            <w:tcBorders>
              <w:top w:val="single" w:sz="8" w:space="0" w:color="4BACC6"/>
              <w:left w:val="single" w:sz="8" w:space="0" w:color="4BACC6"/>
              <w:bottom w:val="single" w:sz="8" w:space="0" w:color="4BACC6"/>
              <w:right w:val="single" w:sz="8" w:space="0" w:color="4BACC6"/>
            </w:tcBorders>
            <w:hideMark/>
          </w:tcPr>
          <w:p w:rsidR="00F01BEB" w:rsidRPr="00F01BEB" w:rsidRDefault="00F01BEB"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660C14">
              <w:rPr>
                <w:rFonts w:ascii="Times New Roman" w:eastAsia="等线" w:hAnsi="Times New Roman" w:cs="Times New Roman"/>
                <w:b/>
                <w:snapToGrid w:val="0"/>
                <w:kern w:val="22"/>
                <w:sz w:val="22"/>
              </w:rPr>
              <w:t>Article 48</w:t>
            </w:r>
            <w:r w:rsidRPr="00F01BEB">
              <w:rPr>
                <w:rFonts w:ascii="Times New Roman" w:eastAsia="等线" w:hAnsi="Times New Roman" w:cs="Times New Roman"/>
                <w:snapToGrid w:val="0"/>
                <w:kern w:val="22"/>
                <w:sz w:val="22"/>
              </w:rPr>
              <w:tab/>
              <w:t>The futures trading information is owned, maintained and released by the Exchange. No person or entity shall disseminate any futures trading information for any commercial purpose without the Exchange’s prior written approval.</w:t>
            </w:r>
          </w:p>
          <w:p w:rsidR="0048337E" w:rsidRPr="00F01BEB" w:rsidRDefault="0048337E" w:rsidP="00875241">
            <w:pPr>
              <w:tabs>
                <w:tab w:val="left" w:pos="567"/>
                <w:tab w:val="left" w:pos="1276"/>
              </w:tabs>
              <w:adjustRightInd w:val="0"/>
              <w:snapToGrid w:val="0"/>
              <w:spacing w:beforeLines="50" w:afterLines="50" w:line="276" w:lineRule="auto"/>
              <w:jc w:val="left"/>
              <w:rPr>
                <w:rFonts w:ascii="Times New Roman" w:eastAsia="等线" w:hAnsi="Times New Roman" w:cs="Times New Roman"/>
                <w:snapToGrid w:val="0"/>
                <w:kern w:val="22"/>
                <w:sz w:val="22"/>
              </w:rPr>
            </w:pPr>
          </w:p>
        </w:tc>
      </w:tr>
      <w:tr w:rsidR="0048337E" w:rsidRPr="0048337E" w:rsidTr="004F0EB3">
        <w:trPr>
          <w:trHeight w:val="135"/>
        </w:trPr>
        <w:tc>
          <w:tcPr>
            <w:tcW w:w="6936" w:type="dxa"/>
            <w:tcBorders>
              <w:top w:val="single" w:sz="8" w:space="0" w:color="4BACC6"/>
              <w:left w:val="single" w:sz="8" w:space="0" w:color="4BACC6"/>
              <w:bottom w:val="single" w:sz="8" w:space="0" w:color="4BACC6"/>
              <w:right w:val="single" w:sz="8" w:space="0" w:color="4BACC6"/>
            </w:tcBorders>
            <w:hideMark/>
          </w:tcPr>
          <w:p w:rsidR="00F01BEB" w:rsidRPr="0004688E" w:rsidRDefault="00F01BEB"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04688E">
              <w:rPr>
                <w:rFonts w:ascii="Times New Roman" w:eastAsia="等线" w:hAnsi="Times New Roman" w:cs="Times New Roman"/>
                <w:b/>
                <w:dstrike/>
                <w:snapToGrid w:val="0"/>
                <w:kern w:val="22"/>
                <w:sz w:val="22"/>
              </w:rPr>
              <w:t>Article 49</w:t>
            </w:r>
            <w:r w:rsidRPr="0004688E">
              <w:rPr>
                <w:rFonts w:ascii="Times New Roman" w:eastAsia="等线" w:hAnsi="Times New Roman" w:cs="Times New Roman"/>
                <w:dstrike/>
                <w:snapToGrid w:val="0"/>
                <w:kern w:val="22"/>
                <w:sz w:val="22"/>
              </w:rPr>
              <w:tab/>
              <w:t>The Exchange shall provide futures trading information to Members, clients and the public on a real-time, daily, weekly, monthly and yearly basis.</w:t>
            </w:r>
          </w:p>
          <w:p w:rsidR="00F01BEB" w:rsidRPr="0004688E" w:rsidRDefault="00F01BEB"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04688E">
              <w:rPr>
                <w:rFonts w:ascii="Times New Roman" w:eastAsia="等线" w:hAnsi="Times New Roman" w:cs="Times New Roman"/>
                <w:dstrike/>
                <w:snapToGrid w:val="0"/>
                <w:kern w:val="22"/>
                <w:sz w:val="22"/>
              </w:rPr>
              <w:t>The Exchange shall timely publish the final settlement price of each futures contract.</w:t>
            </w:r>
          </w:p>
          <w:p w:rsidR="0048337E" w:rsidRPr="0004688E" w:rsidRDefault="00F01BEB"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04688E">
              <w:rPr>
                <w:rFonts w:ascii="Times New Roman" w:eastAsia="等线" w:hAnsi="Times New Roman" w:cs="Times New Roman"/>
                <w:dstrike/>
                <w:snapToGrid w:val="0"/>
                <w:kern w:val="22"/>
                <w:sz w:val="22"/>
              </w:rPr>
              <w:t>The Exchange may, if necessary, adjust the publication frequency of information on standard warrants for listed products.</w:t>
            </w:r>
          </w:p>
        </w:tc>
        <w:tc>
          <w:tcPr>
            <w:tcW w:w="7064" w:type="dxa"/>
            <w:tcBorders>
              <w:top w:val="single" w:sz="8" w:space="0" w:color="4BACC6"/>
              <w:left w:val="single" w:sz="8" w:space="0" w:color="4BACC6"/>
              <w:bottom w:val="single" w:sz="8" w:space="0" w:color="4BACC6"/>
              <w:right w:val="single" w:sz="8" w:space="0" w:color="4BACC6"/>
            </w:tcBorders>
            <w:hideMark/>
          </w:tcPr>
          <w:p w:rsidR="00F01BEB" w:rsidRPr="00F01BEB" w:rsidRDefault="00F01BEB"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660C14">
              <w:rPr>
                <w:rFonts w:ascii="Times New Roman" w:eastAsia="等线" w:hAnsi="Times New Roman" w:cs="Times New Roman"/>
                <w:b/>
                <w:snapToGrid w:val="0"/>
                <w:kern w:val="22"/>
                <w:sz w:val="22"/>
              </w:rPr>
              <w:t>Article 49</w:t>
            </w:r>
            <w:r w:rsidRPr="00F01BEB">
              <w:rPr>
                <w:rFonts w:ascii="Times New Roman" w:eastAsia="等线" w:hAnsi="Times New Roman" w:cs="Times New Roman"/>
                <w:snapToGrid w:val="0"/>
                <w:kern w:val="22"/>
                <w:sz w:val="22"/>
              </w:rPr>
              <w:tab/>
              <w:t>The Exchange shall provide futures trading information to Members, clients and the public on a real-time, daily, weekly, monthly and yearly basis.</w:t>
            </w:r>
          </w:p>
          <w:p w:rsidR="00F01BEB" w:rsidRPr="00F01BEB" w:rsidRDefault="00F01BEB"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The Exchange shall timely publish the final settlement price of each futures contract.</w:t>
            </w:r>
          </w:p>
          <w:p w:rsidR="0048337E" w:rsidRPr="008A78CC" w:rsidRDefault="00F01BEB"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The Exchange may, if necessary, adjust the publication frequency of information on standard warrants for listed products.</w:t>
            </w:r>
          </w:p>
        </w:tc>
      </w:tr>
      <w:tr w:rsidR="0048337E" w:rsidRPr="0048337E" w:rsidTr="004F0EB3">
        <w:trPr>
          <w:trHeight w:val="135"/>
        </w:trPr>
        <w:tc>
          <w:tcPr>
            <w:tcW w:w="6936" w:type="dxa"/>
            <w:tcBorders>
              <w:top w:val="single" w:sz="8" w:space="0" w:color="4BACC6"/>
              <w:left w:val="single" w:sz="8" w:space="0" w:color="4BACC6"/>
              <w:bottom w:val="single" w:sz="8" w:space="0" w:color="4BACC6"/>
              <w:right w:val="single" w:sz="8" w:space="0" w:color="4BACC6"/>
            </w:tcBorders>
          </w:tcPr>
          <w:p w:rsidR="00F01BEB" w:rsidRPr="00F01BEB" w:rsidRDefault="00F01BEB"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b/>
                <w:bCs/>
                <w:dstrike/>
                <w:snapToGrid w:val="0"/>
                <w:kern w:val="22"/>
                <w:sz w:val="22"/>
              </w:rPr>
              <w:t>Article 50</w:t>
            </w:r>
            <w:r w:rsidRPr="00F01BEB">
              <w:rPr>
                <w:rFonts w:ascii="Times New Roman" w:eastAsia="等线" w:hAnsi="Times New Roman" w:cs="Times New Roman"/>
                <w:b/>
                <w:bCs/>
                <w:dstrike/>
                <w:snapToGrid w:val="0"/>
                <w:kern w:val="22"/>
                <w:sz w:val="22"/>
              </w:rPr>
              <w:tab/>
            </w:r>
            <w:r w:rsidRPr="00F01BEB">
              <w:rPr>
                <w:rFonts w:ascii="Times New Roman" w:eastAsia="等线" w:hAnsi="Times New Roman" w:cs="Times New Roman"/>
                <w:dstrike/>
                <w:snapToGrid w:val="0"/>
                <w:kern w:val="22"/>
                <w:sz w:val="22"/>
              </w:rPr>
              <w:t xml:space="preserve">The real-time futures trading information refers to information disseminated simultaneously with futures trading activities </w:t>
            </w:r>
            <w:r w:rsidRPr="00F01BEB">
              <w:rPr>
                <w:rFonts w:ascii="Times New Roman" w:eastAsia="等线" w:hAnsi="Times New Roman" w:cs="Times New Roman"/>
                <w:dstrike/>
                <w:snapToGrid w:val="0"/>
                <w:kern w:val="22"/>
                <w:sz w:val="22"/>
              </w:rPr>
              <w:lastRenderedPageBreak/>
              <w:t>occurring during the trading day, as itemized in Appendix 1.</w:t>
            </w:r>
          </w:p>
          <w:p w:rsidR="00F01BEB" w:rsidRPr="00F01BEB" w:rsidRDefault="00F01BEB" w:rsidP="00875241">
            <w:pPr>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dstrike/>
                <w:snapToGrid w:val="0"/>
                <w:kern w:val="22"/>
                <w:sz w:val="22"/>
              </w:rPr>
              <w:t>This information includes:</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dstrike/>
                <w:snapToGrid w:val="0"/>
                <w:kern w:val="22"/>
                <w:sz w:val="22"/>
              </w:rPr>
              <w:t>contract name;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dstrike/>
                <w:snapToGrid w:val="0"/>
                <w:kern w:val="22"/>
                <w:sz w:val="22"/>
              </w:rPr>
              <w:t>latest price;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dstrike/>
                <w:snapToGrid w:val="0"/>
                <w:kern w:val="22"/>
                <w:sz w:val="22"/>
              </w:rPr>
              <w:t>price change;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dstrike/>
                <w:snapToGrid w:val="0"/>
                <w:kern w:val="22"/>
                <w:sz w:val="22"/>
              </w:rPr>
              <w:t>trading volume;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dstrike/>
                <w:snapToGrid w:val="0"/>
                <w:kern w:val="22"/>
                <w:sz w:val="22"/>
              </w:rPr>
              <w:t>open interest;</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dstrike/>
                <w:snapToGrid w:val="0"/>
                <w:kern w:val="22"/>
                <w:sz w:val="22"/>
              </w:rPr>
              <w:t>open interest change;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dstrike/>
                <w:snapToGrid w:val="0"/>
                <w:kern w:val="22"/>
                <w:sz w:val="22"/>
              </w:rPr>
              <w:t>bid;</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dstrike/>
                <w:snapToGrid w:val="0"/>
                <w:kern w:val="22"/>
                <w:sz w:val="22"/>
              </w:rPr>
              <w:t>ask;</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dstrike/>
                <w:snapToGrid w:val="0"/>
                <w:kern w:val="22"/>
                <w:sz w:val="22"/>
              </w:rPr>
              <w:t>bid volume;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dstrike/>
                <w:snapToGrid w:val="0"/>
                <w:kern w:val="22"/>
                <w:sz w:val="22"/>
              </w:rPr>
              <w:t>ask volume;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dstrike/>
                <w:snapToGrid w:val="0"/>
                <w:kern w:val="22"/>
                <w:sz w:val="22"/>
              </w:rPr>
              <w:t>settlement price;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dstrike/>
                <w:snapToGrid w:val="0"/>
                <w:kern w:val="22"/>
                <w:sz w:val="22"/>
              </w:rPr>
              <w:t>opening price;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dstrike/>
                <w:snapToGrid w:val="0"/>
                <w:kern w:val="22"/>
                <w:sz w:val="22"/>
              </w:rPr>
              <w:t>closing price;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dstrike/>
                <w:snapToGrid w:val="0"/>
                <w:kern w:val="22"/>
                <w:sz w:val="22"/>
              </w:rPr>
              <w:t>the highest price;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dstrike/>
                <w:snapToGrid w:val="0"/>
                <w:kern w:val="22"/>
                <w:sz w:val="22"/>
              </w:rPr>
              <w:t>the lowest price; and</w:t>
            </w:r>
          </w:p>
          <w:p w:rsidR="0048337E" w:rsidRPr="0004688E" w:rsidRDefault="00F01BEB" w:rsidP="00875241">
            <w:pPr>
              <w:numPr>
                <w:ilvl w:val="0"/>
                <w:numId w:val="1"/>
              </w:num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F01BEB">
              <w:rPr>
                <w:rFonts w:ascii="Times New Roman" w:eastAsia="等线" w:hAnsi="Times New Roman" w:cs="Times New Roman"/>
                <w:dstrike/>
                <w:snapToGrid w:val="0"/>
                <w:kern w:val="22"/>
                <w:sz w:val="22"/>
              </w:rPr>
              <w:t>previous settlement price.</w:t>
            </w:r>
          </w:p>
        </w:tc>
        <w:tc>
          <w:tcPr>
            <w:tcW w:w="7064" w:type="dxa"/>
            <w:tcBorders>
              <w:top w:val="single" w:sz="8" w:space="0" w:color="4BACC6"/>
              <w:left w:val="single" w:sz="8" w:space="0" w:color="4BACC6"/>
              <w:bottom w:val="single" w:sz="8" w:space="0" w:color="4BACC6"/>
              <w:right w:val="single" w:sz="8" w:space="0" w:color="4BACC6"/>
            </w:tcBorders>
          </w:tcPr>
          <w:p w:rsidR="00F01BEB" w:rsidRPr="00F01BEB" w:rsidRDefault="00F01BEB"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b/>
                <w:bCs/>
                <w:snapToGrid w:val="0"/>
                <w:kern w:val="22"/>
                <w:sz w:val="22"/>
              </w:rPr>
              <w:lastRenderedPageBreak/>
              <w:t>Article 50</w:t>
            </w:r>
            <w:r w:rsidRPr="00F01BEB">
              <w:rPr>
                <w:rFonts w:ascii="Times New Roman" w:eastAsia="等线" w:hAnsi="Times New Roman" w:cs="Times New Roman"/>
                <w:b/>
                <w:bCs/>
                <w:snapToGrid w:val="0"/>
                <w:kern w:val="22"/>
                <w:sz w:val="22"/>
              </w:rPr>
              <w:tab/>
            </w:r>
            <w:r w:rsidRPr="00F01BEB">
              <w:rPr>
                <w:rFonts w:ascii="Times New Roman" w:eastAsia="等线" w:hAnsi="Times New Roman" w:cs="Times New Roman"/>
                <w:snapToGrid w:val="0"/>
                <w:kern w:val="22"/>
                <w:sz w:val="22"/>
              </w:rPr>
              <w:t xml:space="preserve">The real-time futures trading information refers to information disseminated simultaneously with futures trading activities </w:t>
            </w:r>
            <w:r w:rsidRPr="00F01BEB">
              <w:rPr>
                <w:rFonts w:ascii="Times New Roman" w:eastAsia="等线" w:hAnsi="Times New Roman" w:cs="Times New Roman"/>
                <w:snapToGrid w:val="0"/>
                <w:kern w:val="22"/>
                <w:sz w:val="22"/>
              </w:rPr>
              <w:lastRenderedPageBreak/>
              <w:t>occurring during the trading day, as itemized in Appendix 1.</w:t>
            </w:r>
          </w:p>
          <w:p w:rsidR="00F01BEB" w:rsidRPr="00F01BEB" w:rsidRDefault="00F01BEB" w:rsidP="00875241">
            <w:pPr>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This information includes:</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contract name;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latest price;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price change;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trading volume;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open interest;</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open interest change;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bid;</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ask;</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bid volume;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ask volume;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settlement price;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opening price;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closing price;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the highest price;</w:t>
            </w:r>
          </w:p>
          <w:p w:rsidR="00F01BEB" w:rsidRPr="00F01BEB" w:rsidRDefault="00F01BEB" w:rsidP="00F01BEB">
            <w:pPr>
              <w:numPr>
                <w:ilvl w:val="0"/>
                <w:numId w:val="1"/>
              </w:numPr>
              <w:tabs>
                <w:tab w:val="left" w:pos="567"/>
              </w:tabs>
              <w:kinsoku w:val="0"/>
              <w:overflowPunct w:val="0"/>
              <w:autoSpaceDE w:val="0"/>
              <w:autoSpaceDN w:val="0"/>
              <w:adjustRightInd w:val="0"/>
              <w:snapToGrid w:val="0"/>
              <w:spacing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the lowest price; and</w:t>
            </w:r>
          </w:p>
          <w:p w:rsidR="0048337E" w:rsidRPr="008A78CC" w:rsidRDefault="00F01BEB" w:rsidP="00875241">
            <w:pPr>
              <w:numPr>
                <w:ilvl w:val="0"/>
                <w:numId w:val="1"/>
              </w:num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F01BEB">
              <w:rPr>
                <w:rFonts w:ascii="Times New Roman" w:eastAsia="等线" w:hAnsi="Times New Roman" w:cs="Times New Roman"/>
                <w:snapToGrid w:val="0"/>
                <w:kern w:val="22"/>
                <w:sz w:val="22"/>
              </w:rPr>
              <w:t>previous settlement price.</w:t>
            </w:r>
          </w:p>
        </w:tc>
      </w:tr>
      <w:tr w:rsidR="0048337E" w:rsidRPr="0048337E" w:rsidTr="004F0EB3">
        <w:trPr>
          <w:trHeight w:val="135"/>
        </w:trPr>
        <w:tc>
          <w:tcPr>
            <w:tcW w:w="6936" w:type="dxa"/>
            <w:tcBorders>
              <w:top w:val="single" w:sz="8" w:space="0" w:color="4BACC6"/>
              <w:left w:val="single" w:sz="8" w:space="0" w:color="4BACC6"/>
              <w:bottom w:val="single" w:sz="8" w:space="0" w:color="4BACC6"/>
              <w:right w:val="single" w:sz="8" w:space="0" w:color="4BACC6"/>
            </w:tcBorders>
            <w:hideMark/>
          </w:tcPr>
          <w:p w:rsidR="008A78CC" w:rsidRPr="008A78CC" w:rsidRDefault="008A78CC"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8A78CC">
              <w:rPr>
                <w:rFonts w:ascii="Times New Roman" w:eastAsia="等线" w:hAnsi="Times New Roman" w:cs="Times New Roman"/>
                <w:b/>
                <w:bCs/>
                <w:dstrike/>
                <w:snapToGrid w:val="0"/>
                <w:kern w:val="22"/>
                <w:sz w:val="22"/>
              </w:rPr>
              <w:lastRenderedPageBreak/>
              <w:t>Article 51</w:t>
            </w:r>
            <w:r w:rsidRPr="008A78CC">
              <w:rPr>
                <w:rFonts w:ascii="Times New Roman" w:eastAsia="等线" w:hAnsi="Times New Roman" w:cs="Times New Roman"/>
                <w:b/>
                <w:bCs/>
                <w:dstrike/>
                <w:snapToGrid w:val="0"/>
                <w:kern w:val="22"/>
                <w:sz w:val="22"/>
              </w:rPr>
              <w:tab/>
            </w:r>
            <w:r w:rsidRPr="008A78CC">
              <w:rPr>
                <w:rFonts w:ascii="Times New Roman" w:eastAsia="等线" w:hAnsi="Times New Roman" w:cs="Times New Roman"/>
                <w:dstrike/>
                <w:snapToGrid w:val="0"/>
                <w:kern w:val="22"/>
                <w:sz w:val="22"/>
              </w:rPr>
              <w:t>The daily futures trading information refers to the following information disseminated after the close of each trading day:</w:t>
            </w:r>
          </w:p>
          <w:p w:rsidR="008A78CC" w:rsidRPr="008A78CC" w:rsidRDefault="008A78CC"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8A78CC">
              <w:rPr>
                <w:rFonts w:ascii="Times New Roman" w:eastAsia="等线" w:hAnsi="Times New Roman" w:cs="Times New Roman"/>
                <w:dstrike/>
                <w:snapToGrid w:val="0"/>
                <w:kern w:val="22"/>
                <w:sz w:val="22"/>
              </w:rPr>
              <w:t>(i)</w:t>
            </w:r>
            <w:r w:rsidRPr="008A78CC">
              <w:rPr>
                <w:rFonts w:ascii="Times New Roman" w:eastAsia="等线" w:hAnsi="Times New Roman" w:cs="Times New Roman"/>
                <w:dstrike/>
                <w:snapToGrid w:val="0"/>
                <w:kern w:val="22"/>
                <w:sz w:val="22"/>
              </w:rPr>
              <w:tab/>
              <w:t xml:space="preserve">daily trading profile, as itemized in the Appendix 2, such as the name of commodity, delivery month, opening price, the highest price, the lowest price, closing price, prior settlement price, settlement price, price change, </w:t>
            </w:r>
            <w:r w:rsidRPr="008A78CC">
              <w:rPr>
                <w:rFonts w:ascii="Times New Roman" w:eastAsia="等线" w:hAnsi="Times New Roman" w:cs="Times New Roman"/>
                <w:dstrike/>
                <w:snapToGrid w:val="0"/>
                <w:kern w:val="22"/>
                <w:sz w:val="22"/>
              </w:rPr>
              <w:lastRenderedPageBreak/>
              <w:t>trading volume, open interest, change in open interest and trading turnover;</w:t>
            </w:r>
          </w:p>
          <w:p w:rsidR="0048337E" w:rsidRPr="0004688E" w:rsidRDefault="008A78CC"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8A78CC">
              <w:rPr>
                <w:rFonts w:ascii="Times New Roman" w:eastAsia="等线" w:hAnsi="Times New Roman" w:cs="Times New Roman"/>
                <w:dstrike/>
                <w:snapToGrid w:val="0"/>
                <w:kern w:val="22"/>
                <w:sz w:val="22"/>
              </w:rPr>
              <w:t>(ii)</w:t>
            </w:r>
            <w:r w:rsidRPr="008A78CC">
              <w:rPr>
                <w:rFonts w:ascii="Times New Roman" w:eastAsia="等线" w:hAnsi="Times New Roman" w:cs="Times New Roman"/>
                <w:dstrike/>
                <w:snapToGrid w:val="0"/>
                <w:kern w:val="22"/>
                <w:sz w:val="22"/>
              </w:rPr>
              <w:tab/>
              <w:t>the respective trading volume and long and short open interest on the active month futures contract of the top twenty (20) FF Members, and the total trading volume and long and short open interest of all FF Members and all non-FF Members on all futures contracts for the same underlying assets of such contract.</w:t>
            </w:r>
          </w:p>
        </w:tc>
        <w:tc>
          <w:tcPr>
            <w:tcW w:w="7064" w:type="dxa"/>
            <w:tcBorders>
              <w:top w:val="single" w:sz="8" w:space="0" w:color="4BACC6"/>
              <w:left w:val="single" w:sz="8" w:space="0" w:color="4BACC6"/>
              <w:bottom w:val="single" w:sz="8" w:space="0" w:color="4BACC6"/>
              <w:right w:val="single" w:sz="8" w:space="0" w:color="4BACC6"/>
            </w:tcBorders>
            <w:hideMark/>
          </w:tcPr>
          <w:p w:rsidR="008A78CC" w:rsidRPr="008A78CC" w:rsidRDefault="008A78CC"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8A78CC">
              <w:rPr>
                <w:rFonts w:ascii="Times New Roman" w:eastAsia="等线" w:hAnsi="Times New Roman" w:cs="Times New Roman"/>
                <w:b/>
                <w:bCs/>
                <w:snapToGrid w:val="0"/>
                <w:kern w:val="22"/>
                <w:sz w:val="22"/>
              </w:rPr>
              <w:lastRenderedPageBreak/>
              <w:t>Article 51</w:t>
            </w:r>
            <w:r w:rsidRPr="008A78CC">
              <w:rPr>
                <w:rFonts w:ascii="Times New Roman" w:eastAsia="等线" w:hAnsi="Times New Roman" w:cs="Times New Roman"/>
                <w:b/>
                <w:bCs/>
                <w:snapToGrid w:val="0"/>
                <w:kern w:val="22"/>
                <w:sz w:val="22"/>
              </w:rPr>
              <w:tab/>
            </w:r>
            <w:r w:rsidRPr="008A78CC">
              <w:rPr>
                <w:rFonts w:ascii="Times New Roman" w:eastAsia="等线" w:hAnsi="Times New Roman" w:cs="Times New Roman"/>
                <w:snapToGrid w:val="0"/>
                <w:kern w:val="22"/>
                <w:sz w:val="22"/>
              </w:rPr>
              <w:t>The daily futures trading information refers to the following information disseminated after the close of each trading day:</w:t>
            </w:r>
          </w:p>
          <w:p w:rsidR="008A78CC" w:rsidRPr="008A78CC" w:rsidRDefault="008A78CC"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8A78CC">
              <w:rPr>
                <w:rFonts w:ascii="Times New Roman" w:eastAsia="等线" w:hAnsi="Times New Roman" w:cs="Times New Roman"/>
                <w:snapToGrid w:val="0"/>
                <w:kern w:val="22"/>
                <w:sz w:val="22"/>
              </w:rPr>
              <w:t>(i)</w:t>
            </w:r>
            <w:r w:rsidRPr="008A78CC">
              <w:rPr>
                <w:rFonts w:ascii="Times New Roman" w:eastAsia="等线" w:hAnsi="Times New Roman" w:cs="Times New Roman"/>
                <w:snapToGrid w:val="0"/>
                <w:kern w:val="22"/>
                <w:sz w:val="22"/>
              </w:rPr>
              <w:tab/>
              <w:t xml:space="preserve">daily trading profile, as itemized in the Appendix 2, such as the name of commodity, delivery month, opening price, the highest price, the lowest price, closing price, prior settlement price, settlement price, price change, </w:t>
            </w:r>
            <w:r w:rsidRPr="008A78CC">
              <w:rPr>
                <w:rFonts w:ascii="Times New Roman" w:eastAsia="等线" w:hAnsi="Times New Roman" w:cs="Times New Roman"/>
                <w:snapToGrid w:val="0"/>
                <w:kern w:val="22"/>
                <w:sz w:val="22"/>
              </w:rPr>
              <w:lastRenderedPageBreak/>
              <w:t>trading volume, open interest, change in open interest and trading turnover;</w:t>
            </w:r>
          </w:p>
          <w:p w:rsidR="0048337E" w:rsidRPr="0004688E" w:rsidRDefault="008A78CC"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8A78CC">
              <w:rPr>
                <w:rFonts w:ascii="Times New Roman" w:eastAsia="等线" w:hAnsi="Times New Roman" w:cs="Times New Roman"/>
                <w:snapToGrid w:val="0"/>
                <w:kern w:val="22"/>
                <w:sz w:val="22"/>
              </w:rPr>
              <w:t>(ii)</w:t>
            </w:r>
            <w:r w:rsidRPr="008A78CC">
              <w:rPr>
                <w:rFonts w:ascii="Times New Roman" w:eastAsia="等线" w:hAnsi="Times New Roman" w:cs="Times New Roman"/>
                <w:snapToGrid w:val="0"/>
                <w:kern w:val="22"/>
                <w:sz w:val="22"/>
              </w:rPr>
              <w:tab/>
              <w:t>the respective trading volume and long and short open interest on the active month futures contract of the top twenty (20) FF Members, and the total trading volume and long and short open interest of all FF Members and all non-FF Members on all futures contracts for the same underlying assets of such contract.</w:t>
            </w:r>
          </w:p>
        </w:tc>
      </w:tr>
      <w:tr w:rsidR="0048337E" w:rsidRPr="0048337E" w:rsidTr="004F0EB3">
        <w:trPr>
          <w:trHeight w:val="135"/>
        </w:trPr>
        <w:tc>
          <w:tcPr>
            <w:tcW w:w="6936" w:type="dxa"/>
            <w:tcBorders>
              <w:top w:val="single" w:sz="8" w:space="0" w:color="4BACC6"/>
              <w:left w:val="single" w:sz="8" w:space="0" w:color="4BACC6"/>
              <w:bottom w:val="single" w:sz="8" w:space="0" w:color="4BACC6"/>
              <w:right w:val="single" w:sz="8" w:space="0" w:color="4BACC6"/>
            </w:tcBorders>
            <w:hideMark/>
          </w:tcPr>
          <w:p w:rsidR="0004688E" w:rsidRPr="0004688E" w:rsidRDefault="0004688E"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04688E">
              <w:rPr>
                <w:rFonts w:ascii="Times New Roman" w:eastAsia="等线" w:hAnsi="Times New Roman" w:cs="Times New Roman"/>
                <w:b/>
                <w:bCs/>
                <w:dstrike/>
                <w:snapToGrid w:val="0"/>
                <w:kern w:val="22"/>
                <w:sz w:val="22"/>
              </w:rPr>
              <w:lastRenderedPageBreak/>
              <w:t>Article 52</w:t>
            </w:r>
            <w:r w:rsidRPr="0004688E">
              <w:rPr>
                <w:rFonts w:ascii="Times New Roman" w:eastAsia="等线" w:hAnsi="Times New Roman" w:cs="Times New Roman"/>
                <w:b/>
                <w:bCs/>
                <w:dstrike/>
                <w:snapToGrid w:val="0"/>
                <w:kern w:val="22"/>
                <w:sz w:val="22"/>
              </w:rPr>
              <w:tab/>
            </w:r>
            <w:r w:rsidRPr="0004688E">
              <w:rPr>
                <w:rFonts w:ascii="Times New Roman" w:eastAsia="等线" w:hAnsi="Times New Roman" w:cs="Times New Roman"/>
                <w:dstrike/>
                <w:snapToGrid w:val="0"/>
                <w:kern w:val="22"/>
                <w:sz w:val="22"/>
              </w:rPr>
              <w:t>The weekly futures trading information refers to the following disseminated information after the close of the last trading day each week:</w:t>
            </w:r>
          </w:p>
          <w:p w:rsidR="0004688E" w:rsidRPr="0004688E" w:rsidRDefault="0004688E" w:rsidP="00875241">
            <w:pPr>
              <w:tabs>
                <w:tab w:val="left" w:pos="567"/>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04688E">
              <w:rPr>
                <w:rFonts w:ascii="Times New Roman" w:eastAsia="等线" w:hAnsi="Times New Roman" w:cs="Times New Roman"/>
                <w:dstrike/>
                <w:snapToGrid w:val="0"/>
                <w:kern w:val="22"/>
                <w:sz w:val="22"/>
              </w:rPr>
              <w:t>(i)</w:t>
            </w:r>
            <w:r w:rsidRPr="0004688E">
              <w:rPr>
                <w:rFonts w:ascii="Times New Roman" w:eastAsia="等线" w:hAnsi="Times New Roman" w:cs="Times New Roman"/>
                <w:dstrike/>
                <w:snapToGrid w:val="0"/>
                <w:kern w:val="22"/>
                <w:sz w:val="22"/>
              </w:rPr>
              <w:tab/>
              <w:t>weekly trading profile, as set forth in Appendix 3, such as the name of the commodity, delivery month, weekly opening price, the highest price, the lowest price and closing price, price change (difference between weekly closing price and the closing price at the end of prior week), open interest, change in open interest (difference in open interest between the end of the current week and the prior week), week-end settlement price, trading volume and trading turnover;</w:t>
            </w:r>
          </w:p>
          <w:p w:rsidR="0004688E" w:rsidRPr="0004688E" w:rsidRDefault="0004688E" w:rsidP="00875241">
            <w:pPr>
              <w:tabs>
                <w:tab w:val="left" w:pos="567"/>
                <w:tab w:val="left" w:pos="829"/>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04688E">
              <w:rPr>
                <w:rFonts w:ascii="Times New Roman" w:eastAsia="等线" w:hAnsi="Times New Roman" w:cs="Times New Roman"/>
                <w:dstrike/>
                <w:snapToGrid w:val="0"/>
                <w:kern w:val="22"/>
                <w:sz w:val="22"/>
              </w:rPr>
              <w:t>(ii)</w:t>
            </w:r>
            <w:r w:rsidRPr="0004688E">
              <w:rPr>
                <w:rFonts w:ascii="Times New Roman" w:eastAsia="等线" w:hAnsi="Times New Roman" w:cs="Times New Roman"/>
                <w:dstrike/>
                <w:snapToGrid w:val="0"/>
                <w:kern w:val="22"/>
                <w:sz w:val="22"/>
              </w:rPr>
              <w:tab/>
              <w:t>number of standard warrants of each listed contract, change from the number at the end of the prior week and warranted storage capacity available for futures delivery; and</w:t>
            </w:r>
          </w:p>
          <w:p w:rsidR="0048337E" w:rsidRPr="0004688E" w:rsidRDefault="0004688E" w:rsidP="00875241">
            <w:pPr>
              <w:tabs>
                <w:tab w:val="left" w:pos="567"/>
                <w:tab w:val="left" w:pos="829"/>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04688E">
              <w:rPr>
                <w:rFonts w:ascii="Times New Roman" w:eastAsia="等线" w:hAnsi="Times New Roman" w:cs="Times New Roman"/>
                <w:dstrike/>
                <w:snapToGrid w:val="0"/>
                <w:kern w:val="22"/>
                <w:sz w:val="22"/>
              </w:rPr>
              <w:t>(iii)</w:t>
            </w:r>
            <w:r w:rsidRPr="0004688E">
              <w:rPr>
                <w:rFonts w:ascii="Times New Roman" w:eastAsia="等线" w:hAnsi="Times New Roman" w:cs="Times New Roman"/>
                <w:dstrike/>
                <w:snapToGrid w:val="0"/>
                <w:kern w:val="22"/>
                <w:sz w:val="22"/>
              </w:rPr>
              <w:tab/>
              <w:t>delivery matching results and physical delivery volume that are released on the first Friday after the final delivery date.</w:t>
            </w:r>
          </w:p>
        </w:tc>
        <w:tc>
          <w:tcPr>
            <w:tcW w:w="7064" w:type="dxa"/>
            <w:tcBorders>
              <w:top w:val="single" w:sz="8" w:space="0" w:color="4BACC6"/>
              <w:left w:val="single" w:sz="8" w:space="0" w:color="4BACC6"/>
              <w:bottom w:val="single" w:sz="8" w:space="0" w:color="4BACC6"/>
              <w:right w:val="single" w:sz="8" w:space="0" w:color="4BACC6"/>
            </w:tcBorders>
            <w:hideMark/>
          </w:tcPr>
          <w:p w:rsidR="0004688E" w:rsidRPr="0004688E" w:rsidRDefault="0004688E"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04688E">
              <w:rPr>
                <w:rFonts w:ascii="Times New Roman" w:eastAsia="等线" w:hAnsi="Times New Roman" w:cs="Times New Roman"/>
                <w:b/>
                <w:bCs/>
                <w:snapToGrid w:val="0"/>
                <w:kern w:val="22"/>
                <w:sz w:val="22"/>
              </w:rPr>
              <w:t>Article 52</w:t>
            </w:r>
            <w:r w:rsidRPr="0004688E">
              <w:rPr>
                <w:rFonts w:ascii="Times New Roman" w:eastAsia="等线" w:hAnsi="Times New Roman" w:cs="Times New Roman"/>
                <w:b/>
                <w:bCs/>
                <w:snapToGrid w:val="0"/>
                <w:kern w:val="22"/>
                <w:sz w:val="22"/>
              </w:rPr>
              <w:tab/>
            </w:r>
            <w:r w:rsidRPr="0004688E">
              <w:rPr>
                <w:rFonts w:ascii="Times New Roman" w:eastAsia="等线" w:hAnsi="Times New Roman" w:cs="Times New Roman"/>
                <w:snapToGrid w:val="0"/>
                <w:kern w:val="22"/>
                <w:sz w:val="22"/>
              </w:rPr>
              <w:t>The weekly futures trading information refers to the following disseminated information after the close of the last trading day each week:</w:t>
            </w:r>
          </w:p>
          <w:p w:rsidR="0004688E" w:rsidRPr="0004688E" w:rsidRDefault="0004688E" w:rsidP="00875241">
            <w:pPr>
              <w:tabs>
                <w:tab w:val="left" w:pos="567"/>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04688E">
              <w:rPr>
                <w:rFonts w:ascii="Times New Roman" w:eastAsia="等线" w:hAnsi="Times New Roman" w:cs="Times New Roman"/>
                <w:snapToGrid w:val="0"/>
                <w:kern w:val="22"/>
                <w:sz w:val="22"/>
              </w:rPr>
              <w:t>(i)</w:t>
            </w:r>
            <w:r w:rsidRPr="0004688E">
              <w:rPr>
                <w:rFonts w:ascii="Times New Roman" w:eastAsia="等线" w:hAnsi="Times New Roman" w:cs="Times New Roman"/>
                <w:snapToGrid w:val="0"/>
                <w:kern w:val="22"/>
                <w:sz w:val="22"/>
              </w:rPr>
              <w:tab/>
              <w:t>weekly trading profile, as set forth in Appendix 3, such as the name of the commodity, delivery month, weekly opening price, the highest price, the lowest price and closing price, price change (difference between weekly closing price and the closing price at the end of prior week), open interest, change in open interest (difference in open interest between the end of the current week and the prior week), week-end settlement price, trading volume and trading turnover;</w:t>
            </w:r>
          </w:p>
          <w:p w:rsidR="0004688E" w:rsidRPr="0004688E" w:rsidRDefault="0004688E" w:rsidP="00875241">
            <w:pPr>
              <w:tabs>
                <w:tab w:val="left" w:pos="567"/>
                <w:tab w:val="left" w:pos="829"/>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04688E">
              <w:rPr>
                <w:rFonts w:ascii="Times New Roman" w:eastAsia="等线" w:hAnsi="Times New Roman" w:cs="Times New Roman"/>
                <w:snapToGrid w:val="0"/>
                <w:kern w:val="22"/>
                <w:sz w:val="22"/>
              </w:rPr>
              <w:t>(ii)</w:t>
            </w:r>
            <w:r w:rsidRPr="0004688E">
              <w:rPr>
                <w:rFonts w:ascii="Times New Roman" w:eastAsia="等线" w:hAnsi="Times New Roman" w:cs="Times New Roman"/>
                <w:snapToGrid w:val="0"/>
                <w:kern w:val="22"/>
                <w:sz w:val="22"/>
              </w:rPr>
              <w:tab/>
              <w:t>number of standard warrants of each listed contract, change from the number at the end of the prior week and warranted storage capacity available for futures delivery; and</w:t>
            </w:r>
          </w:p>
          <w:p w:rsidR="0048337E" w:rsidRPr="0004688E" w:rsidRDefault="0004688E" w:rsidP="00875241">
            <w:pPr>
              <w:tabs>
                <w:tab w:val="left" w:pos="567"/>
                <w:tab w:val="left" w:pos="829"/>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04688E">
              <w:rPr>
                <w:rFonts w:ascii="Times New Roman" w:eastAsia="等线" w:hAnsi="Times New Roman" w:cs="Times New Roman"/>
                <w:snapToGrid w:val="0"/>
                <w:kern w:val="22"/>
                <w:sz w:val="22"/>
              </w:rPr>
              <w:t>(iii)</w:t>
            </w:r>
            <w:r w:rsidRPr="0004688E">
              <w:rPr>
                <w:rFonts w:ascii="Times New Roman" w:eastAsia="等线" w:hAnsi="Times New Roman" w:cs="Times New Roman"/>
                <w:snapToGrid w:val="0"/>
                <w:kern w:val="22"/>
                <w:sz w:val="22"/>
              </w:rPr>
              <w:tab/>
              <w:t>delivery matching results and physical delivery volume that are released on the first Friday after the final delivery date.</w:t>
            </w:r>
          </w:p>
        </w:tc>
      </w:tr>
      <w:tr w:rsidR="0048337E" w:rsidRPr="0048337E" w:rsidTr="004F0EB3">
        <w:trPr>
          <w:trHeight w:val="135"/>
        </w:trPr>
        <w:tc>
          <w:tcPr>
            <w:tcW w:w="6936" w:type="dxa"/>
            <w:tcBorders>
              <w:top w:val="single" w:sz="8" w:space="0" w:color="4BACC6"/>
              <w:left w:val="single" w:sz="8" w:space="0" w:color="4BACC6"/>
              <w:bottom w:val="single" w:sz="8" w:space="0" w:color="4BACC6"/>
              <w:right w:val="single" w:sz="8" w:space="0" w:color="4BACC6"/>
            </w:tcBorders>
            <w:hideMark/>
          </w:tcPr>
          <w:p w:rsidR="0004688E" w:rsidRPr="0004688E" w:rsidRDefault="0004688E"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04688E">
              <w:rPr>
                <w:rFonts w:ascii="Times New Roman" w:eastAsia="等线" w:hAnsi="Times New Roman" w:cs="Times New Roman"/>
                <w:b/>
                <w:bCs/>
                <w:dstrike/>
                <w:snapToGrid w:val="0"/>
                <w:kern w:val="22"/>
                <w:sz w:val="22"/>
              </w:rPr>
              <w:lastRenderedPageBreak/>
              <w:t>Article 53</w:t>
            </w:r>
            <w:r w:rsidRPr="0004688E">
              <w:rPr>
                <w:rFonts w:ascii="Times New Roman" w:eastAsia="等线" w:hAnsi="Times New Roman" w:cs="Times New Roman"/>
                <w:b/>
                <w:bCs/>
                <w:dstrike/>
                <w:snapToGrid w:val="0"/>
                <w:kern w:val="22"/>
                <w:sz w:val="22"/>
              </w:rPr>
              <w:tab/>
            </w:r>
            <w:r w:rsidRPr="0004688E">
              <w:rPr>
                <w:rFonts w:ascii="Times New Roman" w:eastAsia="等线" w:hAnsi="Times New Roman" w:cs="Times New Roman"/>
                <w:dstrike/>
                <w:snapToGrid w:val="0"/>
                <w:kern w:val="22"/>
                <w:sz w:val="22"/>
              </w:rPr>
              <w:t>The monthly futures trading information refers to the following disseminated each month after the last trading day:</w:t>
            </w:r>
          </w:p>
          <w:p w:rsidR="0004688E" w:rsidRPr="0004688E" w:rsidRDefault="0004688E"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04688E">
              <w:rPr>
                <w:rFonts w:ascii="Times New Roman" w:eastAsia="等线" w:hAnsi="Times New Roman" w:cs="Times New Roman"/>
                <w:dstrike/>
                <w:snapToGrid w:val="0"/>
                <w:kern w:val="22"/>
                <w:sz w:val="22"/>
              </w:rPr>
              <w:t>(i)</w:t>
            </w:r>
            <w:r w:rsidRPr="0004688E">
              <w:rPr>
                <w:rFonts w:ascii="Times New Roman" w:eastAsia="等线" w:hAnsi="Times New Roman" w:cs="Times New Roman"/>
                <w:dstrike/>
                <w:snapToGrid w:val="0"/>
                <w:kern w:val="22"/>
                <w:sz w:val="22"/>
              </w:rPr>
              <w:tab/>
              <w:t>monthly trading profile, as itemized in Appendix 4, such as the name of the commodity, delivery month, monthly opening price, the highest price, the lowest price, closing price, price change (difference between monthly closing price and the closing price at the end of the prior month), open interest, change in open interest (difference in open interest between the end of this month and the prior month), month-end settlement price, trading volume and trading turnover;</w:t>
            </w:r>
          </w:p>
          <w:p w:rsidR="0048337E" w:rsidRPr="0004688E" w:rsidRDefault="0004688E"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04688E">
              <w:rPr>
                <w:rFonts w:ascii="Times New Roman" w:eastAsia="等线" w:hAnsi="Times New Roman" w:cs="Times New Roman"/>
                <w:dstrike/>
                <w:snapToGrid w:val="0"/>
                <w:kern w:val="22"/>
                <w:sz w:val="22"/>
              </w:rPr>
              <w:t>(ii)</w:t>
            </w:r>
            <w:r w:rsidRPr="0004688E">
              <w:rPr>
                <w:rFonts w:ascii="Times New Roman" w:eastAsia="等线" w:hAnsi="Times New Roman" w:cs="Times New Roman"/>
                <w:dstrike/>
                <w:snapToGrid w:val="0"/>
                <w:kern w:val="22"/>
                <w:sz w:val="22"/>
              </w:rPr>
              <w:tab/>
              <w:t>each certified delivery warehouse’s warranted storage capacity available for futures delivery, taken-up capacity and number of standard warrants that are confirmed by the Exchange.</w:t>
            </w:r>
          </w:p>
        </w:tc>
        <w:tc>
          <w:tcPr>
            <w:tcW w:w="7064" w:type="dxa"/>
            <w:tcBorders>
              <w:top w:val="single" w:sz="8" w:space="0" w:color="4BACC6"/>
              <w:left w:val="single" w:sz="8" w:space="0" w:color="4BACC6"/>
              <w:bottom w:val="single" w:sz="8" w:space="0" w:color="4BACC6"/>
              <w:right w:val="single" w:sz="8" w:space="0" w:color="4BACC6"/>
            </w:tcBorders>
            <w:hideMark/>
          </w:tcPr>
          <w:p w:rsidR="0004688E" w:rsidRPr="0004688E" w:rsidRDefault="0004688E"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04688E">
              <w:rPr>
                <w:rFonts w:ascii="Times New Roman" w:eastAsia="等线" w:hAnsi="Times New Roman" w:cs="Times New Roman"/>
                <w:b/>
                <w:bCs/>
                <w:snapToGrid w:val="0"/>
                <w:kern w:val="22"/>
                <w:sz w:val="22"/>
              </w:rPr>
              <w:t>Article 53</w:t>
            </w:r>
            <w:r w:rsidRPr="0004688E">
              <w:rPr>
                <w:rFonts w:ascii="Times New Roman" w:eastAsia="等线" w:hAnsi="Times New Roman" w:cs="Times New Roman"/>
                <w:b/>
                <w:bCs/>
                <w:snapToGrid w:val="0"/>
                <w:kern w:val="22"/>
                <w:sz w:val="22"/>
              </w:rPr>
              <w:tab/>
            </w:r>
            <w:r w:rsidRPr="0004688E">
              <w:rPr>
                <w:rFonts w:ascii="Times New Roman" w:eastAsia="等线" w:hAnsi="Times New Roman" w:cs="Times New Roman"/>
                <w:snapToGrid w:val="0"/>
                <w:kern w:val="22"/>
                <w:sz w:val="22"/>
              </w:rPr>
              <w:t>The monthly futures trading information refers to the following disseminated each month after the last trading day:</w:t>
            </w:r>
          </w:p>
          <w:p w:rsidR="0004688E" w:rsidRPr="0004688E" w:rsidRDefault="0004688E"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04688E">
              <w:rPr>
                <w:rFonts w:ascii="Times New Roman" w:eastAsia="等线" w:hAnsi="Times New Roman" w:cs="Times New Roman"/>
                <w:snapToGrid w:val="0"/>
                <w:kern w:val="22"/>
                <w:sz w:val="22"/>
              </w:rPr>
              <w:t>(i)</w:t>
            </w:r>
            <w:r w:rsidRPr="0004688E">
              <w:rPr>
                <w:rFonts w:ascii="Times New Roman" w:eastAsia="等线" w:hAnsi="Times New Roman" w:cs="Times New Roman"/>
                <w:snapToGrid w:val="0"/>
                <w:kern w:val="22"/>
                <w:sz w:val="22"/>
              </w:rPr>
              <w:tab/>
              <w:t>monthly trading profile, as itemized in Appendix 4, such as the name of the commodity, delivery month, monthly opening price, the highest price, the lowest price, closing price, price change (difference between monthly closing price and the closing price at the end of the prior month), open interest, change in open interest (difference in open interest between the end of this month and the prior month), month-end settlement price, trading volume and trading turnover;</w:t>
            </w:r>
          </w:p>
          <w:p w:rsidR="0048337E" w:rsidRPr="0004688E" w:rsidRDefault="0004688E" w:rsidP="00875241">
            <w:pPr>
              <w:tabs>
                <w:tab w:val="left" w:pos="56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04688E">
              <w:rPr>
                <w:rFonts w:ascii="Times New Roman" w:eastAsia="等线" w:hAnsi="Times New Roman" w:cs="Times New Roman"/>
                <w:snapToGrid w:val="0"/>
                <w:kern w:val="22"/>
                <w:sz w:val="22"/>
              </w:rPr>
              <w:t>(ii)</w:t>
            </w:r>
            <w:r w:rsidRPr="0004688E">
              <w:rPr>
                <w:rFonts w:ascii="Times New Roman" w:eastAsia="等线" w:hAnsi="Times New Roman" w:cs="Times New Roman"/>
                <w:snapToGrid w:val="0"/>
                <w:kern w:val="22"/>
                <w:sz w:val="22"/>
              </w:rPr>
              <w:tab/>
              <w:t>each certified delivery warehouse’s warranted storage capacity available for futures delivery, taken-up capacity and number of standard warrants that are confirmed by the Exchange.</w:t>
            </w:r>
          </w:p>
        </w:tc>
      </w:tr>
      <w:tr w:rsidR="0048337E" w:rsidRPr="0048337E" w:rsidTr="004F0EB3">
        <w:trPr>
          <w:trHeight w:val="135"/>
        </w:trPr>
        <w:tc>
          <w:tcPr>
            <w:tcW w:w="6936" w:type="dxa"/>
            <w:tcBorders>
              <w:top w:val="single" w:sz="8" w:space="0" w:color="4BACC6"/>
              <w:left w:val="single" w:sz="8" w:space="0" w:color="4BACC6"/>
              <w:bottom w:val="single" w:sz="8" w:space="0" w:color="4BACC6"/>
              <w:right w:val="single" w:sz="8" w:space="0" w:color="4BACC6"/>
            </w:tcBorders>
            <w:hideMark/>
          </w:tcPr>
          <w:p w:rsidR="0048337E" w:rsidRPr="0004688E" w:rsidRDefault="0004688E"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04688E">
              <w:rPr>
                <w:rFonts w:ascii="Times New Roman" w:eastAsia="等线" w:hAnsi="Times New Roman" w:cs="Times New Roman"/>
                <w:b/>
                <w:bCs/>
                <w:dstrike/>
                <w:snapToGrid w:val="0"/>
                <w:kern w:val="22"/>
                <w:sz w:val="22"/>
              </w:rPr>
              <w:t>Article 54</w:t>
            </w:r>
            <w:r w:rsidRPr="0004688E">
              <w:rPr>
                <w:rFonts w:ascii="Times New Roman" w:eastAsia="等线" w:hAnsi="Times New Roman" w:cs="Times New Roman"/>
                <w:b/>
                <w:bCs/>
                <w:dstrike/>
                <w:snapToGrid w:val="0"/>
                <w:kern w:val="22"/>
                <w:sz w:val="22"/>
              </w:rPr>
              <w:tab/>
            </w:r>
            <w:r w:rsidRPr="0004688E">
              <w:rPr>
                <w:rFonts w:ascii="Times New Roman" w:eastAsia="等线" w:hAnsi="Times New Roman" w:cs="Times New Roman"/>
                <w:dstrike/>
                <w:snapToGrid w:val="0"/>
                <w:kern w:val="22"/>
                <w:sz w:val="22"/>
              </w:rPr>
              <w:t>The yearly futures trading information shall be released pursuant to the applicable regulations of the CSRC.</w:t>
            </w:r>
          </w:p>
        </w:tc>
        <w:tc>
          <w:tcPr>
            <w:tcW w:w="7064" w:type="dxa"/>
            <w:tcBorders>
              <w:top w:val="single" w:sz="8" w:space="0" w:color="4BACC6"/>
              <w:left w:val="single" w:sz="8" w:space="0" w:color="4BACC6"/>
              <w:bottom w:val="single" w:sz="8" w:space="0" w:color="4BACC6"/>
              <w:right w:val="single" w:sz="8" w:space="0" w:color="4BACC6"/>
            </w:tcBorders>
            <w:hideMark/>
          </w:tcPr>
          <w:p w:rsidR="0048337E" w:rsidRPr="0004688E" w:rsidRDefault="0004688E"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04688E">
              <w:rPr>
                <w:rFonts w:ascii="Times New Roman" w:eastAsia="等线" w:hAnsi="Times New Roman" w:cs="Times New Roman"/>
                <w:b/>
                <w:bCs/>
                <w:snapToGrid w:val="0"/>
                <w:kern w:val="22"/>
                <w:sz w:val="22"/>
              </w:rPr>
              <w:t>Article 54</w:t>
            </w:r>
            <w:r w:rsidRPr="0004688E">
              <w:rPr>
                <w:rFonts w:ascii="Times New Roman" w:eastAsia="等线" w:hAnsi="Times New Roman" w:cs="Times New Roman"/>
                <w:b/>
                <w:bCs/>
                <w:snapToGrid w:val="0"/>
                <w:kern w:val="22"/>
                <w:sz w:val="22"/>
              </w:rPr>
              <w:tab/>
            </w:r>
            <w:r w:rsidRPr="0004688E">
              <w:rPr>
                <w:rFonts w:ascii="Times New Roman" w:eastAsia="等线" w:hAnsi="Times New Roman" w:cs="Times New Roman"/>
                <w:snapToGrid w:val="0"/>
                <w:kern w:val="22"/>
                <w:sz w:val="22"/>
              </w:rPr>
              <w:t>The yearly futures trading information shall be released pursuant to the applicable regulations of the CSRC.</w:t>
            </w:r>
          </w:p>
        </w:tc>
      </w:tr>
      <w:tr w:rsidR="0048337E" w:rsidRPr="0048337E" w:rsidTr="004F0EB3">
        <w:trPr>
          <w:trHeight w:val="135"/>
        </w:trPr>
        <w:tc>
          <w:tcPr>
            <w:tcW w:w="6936" w:type="dxa"/>
            <w:tcBorders>
              <w:top w:val="single" w:sz="8" w:space="0" w:color="4BACC6"/>
              <w:left w:val="single" w:sz="8" w:space="0" w:color="4BACC6"/>
              <w:bottom w:val="single" w:sz="8" w:space="0" w:color="4BACC6"/>
              <w:right w:val="single" w:sz="8" w:space="0" w:color="4BACC6"/>
            </w:tcBorders>
            <w:hideMark/>
          </w:tcPr>
          <w:p w:rsidR="0048337E" w:rsidRPr="0004688E" w:rsidRDefault="0004688E"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04688E">
              <w:rPr>
                <w:rFonts w:ascii="Times New Roman" w:eastAsia="等线" w:hAnsi="Times New Roman" w:cs="Times New Roman"/>
                <w:b/>
                <w:bCs/>
                <w:dstrike/>
                <w:snapToGrid w:val="0"/>
                <w:kern w:val="22"/>
                <w:sz w:val="22"/>
              </w:rPr>
              <w:t>Article 55</w:t>
            </w:r>
            <w:r w:rsidRPr="0004688E">
              <w:rPr>
                <w:rFonts w:ascii="Times New Roman" w:eastAsia="等线" w:hAnsi="Times New Roman" w:cs="Times New Roman"/>
                <w:b/>
                <w:bCs/>
                <w:dstrike/>
                <w:snapToGrid w:val="0"/>
                <w:kern w:val="22"/>
                <w:sz w:val="22"/>
              </w:rPr>
              <w:tab/>
            </w:r>
            <w:r w:rsidRPr="0004688E">
              <w:rPr>
                <w:rFonts w:ascii="Times New Roman" w:eastAsia="等线" w:hAnsi="Times New Roman" w:cs="Times New Roman"/>
                <w:dstrike/>
                <w:snapToGrid w:val="0"/>
                <w:kern w:val="22"/>
                <w:sz w:val="22"/>
              </w:rPr>
              <w:t>The Exchange’s real-time futures trading information shall be transmitted through the Exchange’s electronic network system to the trading seats and released to the public by public media or information vendors certified by the Exchange.</w:t>
            </w:r>
          </w:p>
        </w:tc>
        <w:tc>
          <w:tcPr>
            <w:tcW w:w="7064" w:type="dxa"/>
            <w:tcBorders>
              <w:top w:val="single" w:sz="8" w:space="0" w:color="4BACC6"/>
              <w:left w:val="single" w:sz="8" w:space="0" w:color="4BACC6"/>
              <w:bottom w:val="single" w:sz="8" w:space="0" w:color="4BACC6"/>
              <w:right w:val="single" w:sz="8" w:space="0" w:color="4BACC6"/>
            </w:tcBorders>
            <w:hideMark/>
          </w:tcPr>
          <w:p w:rsidR="0048337E" w:rsidRPr="0004688E" w:rsidRDefault="0004688E"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04688E">
              <w:rPr>
                <w:rFonts w:ascii="Times New Roman" w:eastAsia="等线" w:hAnsi="Times New Roman" w:cs="Times New Roman"/>
                <w:b/>
                <w:bCs/>
                <w:snapToGrid w:val="0"/>
                <w:kern w:val="22"/>
                <w:sz w:val="22"/>
              </w:rPr>
              <w:t>Article 55</w:t>
            </w:r>
            <w:r w:rsidRPr="0004688E">
              <w:rPr>
                <w:rFonts w:ascii="Times New Roman" w:eastAsia="等线" w:hAnsi="Times New Roman" w:cs="Times New Roman"/>
                <w:b/>
                <w:bCs/>
                <w:snapToGrid w:val="0"/>
                <w:kern w:val="22"/>
                <w:sz w:val="22"/>
              </w:rPr>
              <w:tab/>
            </w:r>
            <w:r w:rsidRPr="0004688E">
              <w:rPr>
                <w:rFonts w:ascii="Times New Roman" w:eastAsia="等线" w:hAnsi="Times New Roman" w:cs="Times New Roman"/>
                <w:snapToGrid w:val="0"/>
                <w:kern w:val="22"/>
                <w:sz w:val="22"/>
              </w:rPr>
              <w:t>The Exchange’s real-time futures trading information shall be transmitted through the Exchange’s electronic network system to the trading seats and released to the public by public media or information vendors certified by the Exchange.</w:t>
            </w:r>
          </w:p>
        </w:tc>
      </w:tr>
      <w:tr w:rsidR="0048337E" w:rsidRPr="0048337E" w:rsidTr="004F0EB3">
        <w:trPr>
          <w:trHeight w:val="135"/>
        </w:trPr>
        <w:tc>
          <w:tcPr>
            <w:tcW w:w="6936" w:type="dxa"/>
            <w:tcBorders>
              <w:top w:val="single" w:sz="8" w:space="0" w:color="4BACC6"/>
              <w:left w:val="single" w:sz="8" w:space="0" w:color="4BACC6"/>
              <w:bottom w:val="single" w:sz="8" w:space="0" w:color="4BACC6"/>
              <w:right w:val="single" w:sz="8" w:space="0" w:color="4BACC6"/>
            </w:tcBorders>
            <w:hideMark/>
          </w:tcPr>
          <w:p w:rsidR="0048337E" w:rsidRPr="0004688E" w:rsidRDefault="0004688E" w:rsidP="00875241">
            <w:pPr>
              <w:tabs>
                <w:tab w:val="left" w:pos="1276"/>
              </w:tabs>
              <w:adjustRightInd w:val="0"/>
              <w:snapToGrid w:val="0"/>
              <w:spacing w:beforeLines="50" w:afterLines="50" w:line="276" w:lineRule="auto"/>
              <w:jc w:val="left"/>
              <w:rPr>
                <w:rFonts w:ascii="Times New Roman" w:eastAsia="宋体" w:hAnsi="Times New Roman" w:cs="Times New Roman"/>
                <w:dstrike/>
                <w:sz w:val="22"/>
              </w:rPr>
            </w:pPr>
            <w:r w:rsidRPr="0004688E">
              <w:rPr>
                <w:rFonts w:ascii="Times New Roman" w:eastAsia="等线" w:hAnsi="Times New Roman" w:cs="Times New Roman"/>
                <w:b/>
                <w:bCs/>
                <w:dstrike/>
                <w:snapToGrid w:val="0"/>
                <w:kern w:val="22"/>
                <w:sz w:val="22"/>
              </w:rPr>
              <w:t>Article 56</w:t>
            </w:r>
            <w:r w:rsidRPr="0004688E">
              <w:rPr>
                <w:rFonts w:ascii="Times New Roman" w:eastAsia="等线" w:hAnsi="Times New Roman" w:cs="Times New Roman"/>
                <w:b/>
                <w:bCs/>
                <w:dstrike/>
                <w:snapToGrid w:val="0"/>
                <w:kern w:val="22"/>
                <w:sz w:val="22"/>
              </w:rPr>
              <w:tab/>
            </w:r>
            <w:r w:rsidRPr="0004688E">
              <w:rPr>
                <w:rFonts w:ascii="Times New Roman" w:eastAsia="等线" w:hAnsi="Times New Roman" w:cs="Times New Roman"/>
                <w:dstrike/>
                <w:snapToGrid w:val="0"/>
                <w:kern w:val="22"/>
                <w:sz w:val="22"/>
              </w:rPr>
              <w:t>The Exchange shall establish a synchronized quotation and real-time trade feed system.</w:t>
            </w:r>
          </w:p>
        </w:tc>
        <w:tc>
          <w:tcPr>
            <w:tcW w:w="7064" w:type="dxa"/>
            <w:tcBorders>
              <w:top w:val="single" w:sz="8" w:space="0" w:color="4BACC6"/>
              <w:left w:val="single" w:sz="8" w:space="0" w:color="4BACC6"/>
              <w:bottom w:val="single" w:sz="8" w:space="0" w:color="4BACC6"/>
              <w:right w:val="single" w:sz="8" w:space="0" w:color="4BACC6"/>
            </w:tcBorders>
            <w:hideMark/>
          </w:tcPr>
          <w:p w:rsidR="0048337E" w:rsidRPr="0004688E" w:rsidRDefault="0004688E"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04688E">
              <w:rPr>
                <w:rFonts w:ascii="Times New Roman" w:eastAsia="等线" w:hAnsi="Times New Roman" w:cs="Times New Roman"/>
                <w:b/>
                <w:bCs/>
                <w:snapToGrid w:val="0"/>
                <w:kern w:val="22"/>
                <w:sz w:val="22"/>
              </w:rPr>
              <w:t>Article 56</w:t>
            </w:r>
            <w:r w:rsidRPr="0004688E">
              <w:rPr>
                <w:rFonts w:ascii="Times New Roman" w:eastAsia="等线" w:hAnsi="Times New Roman" w:cs="Times New Roman"/>
                <w:b/>
                <w:bCs/>
                <w:snapToGrid w:val="0"/>
                <w:kern w:val="22"/>
                <w:sz w:val="22"/>
              </w:rPr>
              <w:tab/>
            </w:r>
            <w:r w:rsidRPr="0004688E">
              <w:rPr>
                <w:rFonts w:ascii="Times New Roman" w:eastAsia="等线" w:hAnsi="Times New Roman" w:cs="Times New Roman"/>
                <w:snapToGrid w:val="0"/>
                <w:kern w:val="22"/>
                <w:sz w:val="22"/>
              </w:rPr>
              <w:t>The Exchange shall establish a synchronized quotation and real-time trade feed system.</w:t>
            </w:r>
          </w:p>
        </w:tc>
      </w:tr>
      <w:tr w:rsidR="0004688E" w:rsidRPr="0048337E" w:rsidTr="004F0EB3">
        <w:trPr>
          <w:trHeight w:val="135"/>
        </w:trPr>
        <w:tc>
          <w:tcPr>
            <w:tcW w:w="6936" w:type="dxa"/>
            <w:tcBorders>
              <w:top w:val="single" w:sz="8" w:space="0" w:color="4BACC6"/>
              <w:left w:val="single" w:sz="8" w:space="0" w:color="4BACC6"/>
              <w:bottom w:val="single" w:sz="8" w:space="0" w:color="4BACC6"/>
              <w:right w:val="single" w:sz="8" w:space="0" w:color="4BACC6"/>
            </w:tcBorders>
          </w:tcPr>
          <w:p w:rsidR="0004688E" w:rsidRPr="0004688E" w:rsidRDefault="0004688E"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04688E">
              <w:rPr>
                <w:rFonts w:ascii="Times New Roman" w:eastAsia="等线" w:hAnsi="Times New Roman" w:cs="Times New Roman"/>
                <w:b/>
                <w:bCs/>
                <w:dstrike/>
                <w:snapToGrid w:val="0"/>
                <w:kern w:val="22"/>
                <w:sz w:val="22"/>
              </w:rPr>
              <w:t>Article 57</w:t>
            </w:r>
            <w:r w:rsidRPr="0004688E">
              <w:rPr>
                <w:rFonts w:ascii="Times New Roman" w:eastAsia="等线" w:hAnsi="Times New Roman" w:cs="Times New Roman"/>
                <w:b/>
                <w:bCs/>
                <w:dstrike/>
                <w:snapToGrid w:val="0"/>
                <w:kern w:val="22"/>
                <w:sz w:val="22"/>
              </w:rPr>
              <w:tab/>
            </w:r>
            <w:r w:rsidRPr="0004688E">
              <w:rPr>
                <w:rFonts w:ascii="Times New Roman" w:eastAsia="等线" w:hAnsi="Times New Roman" w:cs="Times New Roman"/>
                <w:dstrike/>
                <w:snapToGrid w:val="0"/>
                <w:kern w:val="22"/>
                <w:sz w:val="22"/>
              </w:rPr>
              <w:t xml:space="preserve">The Exchange, its staff, its Members and their employees </w:t>
            </w:r>
            <w:r w:rsidRPr="0004688E">
              <w:rPr>
                <w:rFonts w:ascii="Times New Roman" w:eastAsia="等线" w:hAnsi="Times New Roman" w:cs="Times New Roman"/>
                <w:dstrike/>
                <w:snapToGrid w:val="0"/>
                <w:kern w:val="22"/>
                <w:sz w:val="22"/>
              </w:rPr>
              <w:lastRenderedPageBreak/>
              <w:t>are required to maintain the confidentiality of all trading and fund information that they knew or should have known was non-public.</w:t>
            </w:r>
          </w:p>
          <w:p w:rsidR="0004688E" w:rsidRPr="0004688E" w:rsidRDefault="0004688E" w:rsidP="00875241">
            <w:pPr>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04688E">
              <w:rPr>
                <w:rFonts w:ascii="Times New Roman" w:eastAsia="等线" w:hAnsi="Times New Roman" w:cs="Times New Roman"/>
                <w:dstrike/>
                <w:snapToGrid w:val="0"/>
                <w:kern w:val="22"/>
                <w:sz w:val="22"/>
              </w:rPr>
              <w:t>The Exchange, if approved to do so, may provide relevant information to the competent regulatory authority or other relevant authorities and comply with the corresponding confidentiality requirements</w:t>
            </w:r>
          </w:p>
        </w:tc>
        <w:tc>
          <w:tcPr>
            <w:tcW w:w="7064" w:type="dxa"/>
            <w:tcBorders>
              <w:top w:val="single" w:sz="8" w:space="0" w:color="4BACC6"/>
              <w:left w:val="single" w:sz="8" w:space="0" w:color="4BACC6"/>
              <w:bottom w:val="single" w:sz="8" w:space="0" w:color="4BACC6"/>
              <w:right w:val="single" w:sz="8" w:space="0" w:color="4BACC6"/>
            </w:tcBorders>
          </w:tcPr>
          <w:p w:rsidR="0004688E" w:rsidRPr="0004688E" w:rsidRDefault="0004688E"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04688E">
              <w:rPr>
                <w:rFonts w:ascii="Times New Roman" w:eastAsia="等线" w:hAnsi="Times New Roman" w:cs="Times New Roman"/>
                <w:b/>
                <w:bCs/>
                <w:snapToGrid w:val="0"/>
                <w:kern w:val="22"/>
                <w:sz w:val="22"/>
              </w:rPr>
              <w:lastRenderedPageBreak/>
              <w:t>Article 57</w:t>
            </w:r>
            <w:r w:rsidRPr="0004688E">
              <w:rPr>
                <w:rFonts w:ascii="Times New Roman" w:eastAsia="等线" w:hAnsi="Times New Roman" w:cs="Times New Roman"/>
                <w:b/>
                <w:bCs/>
                <w:snapToGrid w:val="0"/>
                <w:kern w:val="22"/>
                <w:sz w:val="22"/>
              </w:rPr>
              <w:tab/>
            </w:r>
            <w:r w:rsidRPr="0004688E">
              <w:rPr>
                <w:rFonts w:ascii="Times New Roman" w:eastAsia="等线" w:hAnsi="Times New Roman" w:cs="Times New Roman"/>
                <w:snapToGrid w:val="0"/>
                <w:kern w:val="22"/>
                <w:sz w:val="22"/>
              </w:rPr>
              <w:t xml:space="preserve">The Exchange, its staff, its Members and their employees are </w:t>
            </w:r>
            <w:r w:rsidRPr="0004688E">
              <w:rPr>
                <w:rFonts w:ascii="Times New Roman" w:eastAsia="等线" w:hAnsi="Times New Roman" w:cs="Times New Roman"/>
                <w:snapToGrid w:val="0"/>
                <w:kern w:val="22"/>
                <w:sz w:val="22"/>
              </w:rPr>
              <w:lastRenderedPageBreak/>
              <w:t>required to maintain the confidentiality of all trading and fund information that they knew or should have known was non-public.</w:t>
            </w:r>
          </w:p>
          <w:p w:rsidR="0004688E" w:rsidRPr="0004688E" w:rsidRDefault="0004688E" w:rsidP="00875241">
            <w:pPr>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04688E">
              <w:rPr>
                <w:rFonts w:ascii="Times New Roman" w:eastAsia="等线" w:hAnsi="Times New Roman" w:cs="Times New Roman"/>
                <w:snapToGrid w:val="0"/>
                <w:kern w:val="22"/>
                <w:sz w:val="22"/>
              </w:rPr>
              <w:t>The Exchange, if approved to do so, may provide relevant information to the competent regulatory authority or other relevant authorities and comply with the corresponding confidentiality requirements</w:t>
            </w:r>
          </w:p>
        </w:tc>
      </w:tr>
      <w:tr w:rsidR="0004688E" w:rsidRPr="0048337E" w:rsidTr="004F0EB3">
        <w:trPr>
          <w:trHeight w:val="135"/>
        </w:trPr>
        <w:tc>
          <w:tcPr>
            <w:tcW w:w="6936" w:type="dxa"/>
            <w:tcBorders>
              <w:top w:val="single" w:sz="8" w:space="0" w:color="4BACC6"/>
              <w:left w:val="single" w:sz="8" w:space="0" w:color="4BACC6"/>
              <w:bottom w:val="single" w:sz="8" w:space="0" w:color="4BACC6"/>
              <w:right w:val="single" w:sz="8" w:space="0" w:color="4BACC6"/>
            </w:tcBorders>
          </w:tcPr>
          <w:p w:rsidR="0004688E" w:rsidRPr="0004688E" w:rsidRDefault="0004688E" w:rsidP="00875241">
            <w:pPr>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04688E">
              <w:rPr>
                <w:rFonts w:ascii="Times New Roman" w:eastAsia="等线" w:hAnsi="Times New Roman" w:cs="Times New Roman"/>
                <w:b/>
                <w:bCs/>
                <w:dstrike/>
                <w:snapToGrid w:val="0"/>
                <w:kern w:val="22"/>
                <w:sz w:val="22"/>
              </w:rPr>
              <w:lastRenderedPageBreak/>
              <w:t>Article 58</w:t>
            </w:r>
            <w:r w:rsidRPr="0004688E">
              <w:rPr>
                <w:rFonts w:ascii="Times New Roman" w:eastAsia="等线" w:hAnsi="Times New Roman" w:cs="Times New Roman"/>
                <w:b/>
                <w:bCs/>
                <w:dstrike/>
                <w:snapToGrid w:val="0"/>
                <w:kern w:val="22"/>
                <w:sz w:val="22"/>
              </w:rPr>
              <w:tab/>
            </w:r>
            <w:r w:rsidRPr="0004688E">
              <w:rPr>
                <w:rFonts w:ascii="Times New Roman" w:eastAsia="等线" w:hAnsi="Times New Roman" w:cs="Times New Roman"/>
                <w:dstrike/>
                <w:snapToGrid w:val="0"/>
                <w:kern w:val="22"/>
                <w:sz w:val="22"/>
              </w:rPr>
              <w:t>The Exchange is exempt from any liability or claims arising from any malfunction or breakdown in the transmission and dissemination of real-time trading information by information vendors or public media.</w:t>
            </w:r>
          </w:p>
        </w:tc>
        <w:tc>
          <w:tcPr>
            <w:tcW w:w="7064" w:type="dxa"/>
            <w:tcBorders>
              <w:top w:val="single" w:sz="8" w:space="0" w:color="4BACC6"/>
              <w:left w:val="single" w:sz="8" w:space="0" w:color="4BACC6"/>
              <w:bottom w:val="single" w:sz="8" w:space="0" w:color="4BACC6"/>
              <w:right w:val="single" w:sz="8" w:space="0" w:color="4BACC6"/>
            </w:tcBorders>
          </w:tcPr>
          <w:p w:rsidR="0004688E" w:rsidRPr="0004688E" w:rsidRDefault="0004688E" w:rsidP="00875241">
            <w:pPr>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04688E">
              <w:rPr>
                <w:rFonts w:ascii="Times New Roman" w:eastAsia="等线" w:hAnsi="Times New Roman" w:cs="Times New Roman"/>
                <w:b/>
                <w:bCs/>
                <w:snapToGrid w:val="0"/>
                <w:kern w:val="22"/>
                <w:sz w:val="22"/>
              </w:rPr>
              <w:t>Article 58</w:t>
            </w:r>
            <w:r w:rsidRPr="0004688E">
              <w:rPr>
                <w:rFonts w:ascii="Times New Roman" w:eastAsia="等线" w:hAnsi="Times New Roman" w:cs="Times New Roman"/>
                <w:b/>
                <w:bCs/>
                <w:snapToGrid w:val="0"/>
                <w:kern w:val="22"/>
                <w:sz w:val="22"/>
              </w:rPr>
              <w:tab/>
            </w:r>
            <w:r w:rsidRPr="0004688E">
              <w:rPr>
                <w:rFonts w:ascii="Times New Roman" w:eastAsia="等线" w:hAnsi="Times New Roman" w:cs="Times New Roman"/>
                <w:snapToGrid w:val="0"/>
                <w:kern w:val="22"/>
                <w:sz w:val="22"/>
              </w:rPr>
              <w:t>The Exchange is exempt from any liability or claims arising from any malfunction or breakdown in the transmission and dissemination of real-time trading information by information vendors or public media.</w:t>
            </w:r>
          </w:p>
        </w:tc>
      </w:tr>
      <w:tr w:rsidR="0004688E" w:rsidRPr="0048337E" w:rsidTr="004F0EB3">
        <w:trPr>
          <w:trHeight w:val="135"/>
        </w:trPr>
        <w:tc>
          <w:tcPr>
            <w:tcW w:w="6936" w:type="dxa"/>
            <w:tcBorders>
              <w:top w:val="single" w:sz="8" w:space="0" w:color="4BACC6"/>
              <w:left w:val="single" w:sz="8" w:space="0" w:color="4BACC6"/>
              <w:bottom w:val="single" w:sz="8" w:space="0" w:color="4BACC6"/>
              <w:right w:val="single" w:sz="8" w:space="0" w:color="4BACC6"/>
            </w:tcBorders>
          </w:tcPr>
          <w:p w:rsidR="0004688E" w:rsidRPr="0004688E" w:rsidRDefault="0004688E"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dstrike/>
                <w:snapToGrid w:val="0"/>
                <w:kern w:val="22"/>
                <w:sz w:val="22"/>
              </w:rPr>
            </w:pPr>
            <w:r w:rsidRPr="0004688E">
              <w:rPr>
                <w:rFonts w:ascii="Times New Roman" w:eastAsia="等线" w:hAnsi="Times New Roman" w:cs="Times New Roman"/>
                <w:b/>
                <w:bCs/>
                <w:dstrike/>
                <w:snapToGrid w:val="0"/>
                <w:kern w:val="22"/>
                <w:sz w:val="22"/>
              </w:rPr>
              <w:t>Article 59</w:t>
            </w:r>
            <w:r w:rsidRPr="0004688E">
              <w:rPr>
                <w:rFonts w:ascii="Times New Roman" w:eastAsia="等线" w:hAnsi="Times New Roman" w:cs="Times New Roman"/>
                <w:b/>
                <w:bCs/>
                <w:dstrike/>
                <w:snapToGrid w:val="0"/>
                <w:kern w:val="22"/>
                <w:sz w:val="22"/>
              </w:rPr>
              <w:tab/>
            </w:r>
            <w:r w:rsidRPr="0004688E">
              <w:rPr>
                <w:rFonts w:ascii="Times New Roman" w:eastAsia="等线" w:hAnsi="Times New Roman" w:cs="Times New Roman"/>
                <w:dstrike/>
                <w:snapToGrid w:val="0"/>
                <w:kern w:val="22"/>
                <w:sz w:val="22"/>
              </w:rPr>
              <w:t>Any Member, information vendor, public media or individual shall not disseminate false or misleading information about futures trading activities on or through the Exchange.</w:t>
            </w:r>
          </w:p>
        </w:tc>
        <w:tc>
          <w:tcPr>
            <w:tcW w:w="7064" w:type="dxa"/>
            <w:tcBorders>
              <w:top w:val="single" w:sz="8" w:space="0" w:color="4BACC6"/>
              <w:left w:val="single" w:sz="8" w:space="0" w:color="4BACC6"/>
              <w:bottom w:val="single" w:sz="8" w:space="0" w:color="4BACC6"/>
              <w:right w:val="single" w:sz="8" w:space="0" w:color="4BACC6"/>
            </w:tcBorders>
          </w:tcPr>
          <w:p w:rsidR="0004688E" w:rsidRPr="0004688E" w:rsidRDefault="0004688E" w:rsidP="00875241">
            <w:pPr>
              <w:tabs>
                <w:tab w:val="left" w:pos="1397"/>
              </w:tabs>
              <w:kinsoku w:val="0"/>
              <w:overflowPunct w:val="0"/>
              <w:autoSpaceDE w:val="0"/>
              <w:autoSpaceDN w:val="0"/>
              <w:adjustRightInd w:val="0"/>
              <w:snapToGrid w:val="0"/>
              <w:spacing w:afterLines="100" w:line="276" w:lineRule="auto"/>
              <w:jc w:val="left"/>
              <w:rPr>
                <w:rFonts w:ascii="Times New Roman" w:eastAsia="等线" w:hAnsi="Times New Roman" w:cs="Times New Roman"/>
                <w:snapToGrid w:val="0"/>
                <w:kern w:val="22"/>
                <w:sz w:val="22"/>
              </w:rPr>
            </w:pPr>
            <w:r w:rsidRPr="0004688E">
              <w:rPr>
                <w:rFonts w:ascii="Times New Roman" w:eastAsia="等线" w:hAnsi="Times New Roman" w:cs="Times New Roman"/>
                <w:b/>
                <w:bCs/>
                <w:snapToGrid w:val="0"/>
                <w:kern w:val="22"/>
                <w:sz w:val="22"/>
              </w:rPr>
              <w:t>Article 59</w:t>
            </w:r>
            <w:r w:rsidRPr="0004688E">
              <w:rPr>
                <w:rFonts w:ascii="Times New Roman" w:eastAsia="等线" w:hAnsi="Times New Roman" w:cs="Times New Roman"/>
                <w:b/>
                <w:bCs/>
                <w:snapToGrid w:val="0"/>
                <w:kern w:val="22"/>
                <w:sz w:val="22"/>
              </w:rPr>
              <w:tab/>
            </w:r>
            <w:r w:rsidRPr="0004688E">
              <w:rPr>
                <w:rFonts w:ascii="Times New Roman" w:eastAsia="等线" w:hAnsi="Times New Roman" w:cs="Times New Roman"/>
                <w:snapToGrid w:val="0"/>
                <w:kern w:val="22"/>
                <w:sz w:val="22"/>
              </w:rPr>
              <w:t>Any Member, information vendor, public media or individual shall not disseminate false or misleading information about futures trading activities on or through the Exchange.</w:t>
            </w:r>
          </w:p>
        </w:tc>
      </w:tr>
    </w:tbl>
    <w:p w:rsidR="0048337E" w:rsidRPr="0048337E" w:rsidRDefault="0048337E" w:rsidP="00875241">
      <w:pPr>
        <w:snapToGrid w:val="0"/>
        <w:spacing w:afterLines="100" w:line="276" w:lineRule="auto"/>
        <w:jc w:val="left"/>
        <w:rPr>
          <w:rFonts w:ascii="Times New Roman" w:eastAsia="宋体" w:hAnsi="Times New Roman" w:cs="Times New Roman"/>
          <w:b/>
          <w:bCs/>
          <w:sz w:val="22"/>
        </w:rPr>
      </w:pPr>
    </w:p>
    <w:p w:rsidR="0048337E" w:rsidRPr="0048337E" w:rsidRDefault="0048337E" w:rsidP="00875241">
      <w:pPr>
        <w:snapToGrid w:val="0"/>
        <w:spacing w:afterLines="100" w:line="276" w:lineRule="auto"/>
        <w:jc w:val="center"/>
        <w:rPr>
          <w:rFonts w:ascii="Times New Roman" w:eastAsia="宋体" w:hAnsi="Times New Roman" w:cs="Times New Roman"/>
          <w:b/>
          <w:i/>
          <w:iCs/>
          <w:sz w:val="22"/>
        </w:rPr>
      </w:pPr>
      <w:r w:rsidRPr="0048337E">
        <w:rPr>
          <w:rFonts w:ascii="Times New Roman" w:eastAsia="宋体" w:hAnsi="Times New Roman" w:cs="Times New Roman"/>
          <w:b/>
          <w:bCs/>
          <w:sz w:val="22"/>
        </w:rPr>
        <w:br w:type="page"/>
      </w:r>
      <w:r w:rsidRPr="0048337E">
        <w:rPr>
          <w:rFonts w:ascii="Times New Roman" w:eastAsia="宋体" w:hAnsi="Times New Roman" w:cs="Times New Roman"/>
          <w:b/>
          <w:sz w:val="22"/>
        </w:rPr>
        <w:lastRenderedPageBreak/>
        <w:t>Changes to</w:t>
      </w:r>
      <w:r w:rsidRPr="008566F0">
        <w:rPr>
          <w:rFonts w:ascii="Times New Roman" w:eastAsia="宋体" w:hAnsi="Times New Roman" w:cs="Times New Roman"/>
          <w:b/>
          <w:sz w:val="22"/>
        </w:rPr>
        <w:t xml:space="preserve"> the </w:t>
      </w:r>
      <w:r w:rsidR="008566F0" w:rsidRPr="008566F0">
        <w:rPr>
          <w:rFonts w:ascii="Times New Roman" w:eastAsia="宋体" w:hAnsi="Times New Roman" w:cs="Times New Roman"/>
          <w:b/>
          <w:sz w:val="22"/>
        </w:rPr>
        <w:t>Options Trading Rules of the Shanghai Futures Exchange</w:t>
      </w:r>
    </w:p>
    <w:p w:rsidR="0048337E" w:rsidRPr="0048337E" w:rsidRDefault="0048337E" w:rsidP="00875241">
      <w:pPr>
        <w:snapToGrid w:val="0"/>
        <w:spacing w:afterLines="100" w:line="276" w:lineRule="auto"/>
        <w:jc w:val="left"/>
        <w:rPr>
          <w:rFonts w:ascii="Times New Roman" w:eastAsia="方正仿宋简体" w:hAnsi="Times New Roman" w:cs="Times New Roman"/>
          <w:sz w:val="22"/>
        </w:rPr>
      </w:pPr>
      <w:r w:rsidRPr="0048337E">
        <w:rPr>
          <w:rFonts w:ascii="Times New Roman" w:eastAsia="宋体" w:hAnsi="Times New Roman" w:cs="Times New Roman"/>
          <w:sz w:val="22"/>
        </w:rPr>
        <w:t>Note: words with double strikethrough are deleted and those in red and bold are newly added.</w:t>
      </w:r>
    </w:p>
    <w:tbl>
      <w:tblPr>
        <w:tblpPr w:leftFromText="180" w:rightFromText="180" w:vertAnchor="text" w:tblpXSpec="center" w:tblpY="1"/>
        <w:tblOverlap w:val="never"/>
        <w:tblW w:w="1400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7253"/>
        <w:gridCol w:w="6747"/>
      </w:tblGrid>
      <w:tr w:rsidR="0048337E" w:rsidRPr="0048337E" w:rsidTr="00CC46F1">
        <w:trPr>
          <w:trHeight w:val="135"/>
        </w:trPr>
        <w:tc>
          <w:tcPr>
            <w:tcW w:w="7253" w:type="dxa"/>
            <w:tcBorders>
              <w:top w:val="single" w:sz="8" w:space="0" w:color="4BACC6"/>
              <w:left w:val="single" w:sz="8" w:space="0" w:color="4BACC6"/>
              <w:bottom w:val="single" w:sz="8" w:space="0" w:color="4BACC6"/>
              <w:right w:val="single" w:sz="8" w:space="0" w:color="4BACC6"/>
            </w:tcBorders>
            <w:shd w:val="clear" w:color="auto" w:fill="4BACC6"/>
            <w:hideMark/>
          </w:tcPr>
          <w:p w:rsidR="0048337E" w:rsidRPr="0048337E" w:rsidRDefault="0048337E" w:rsidP="00875241">
            <w:pPr>
              <w:snapToGrid w:val="0"/>
              <w:spacing w:beforeLines="50" w:afterLines="50" w:line="276" w:lineRule="auto"/>
              <w:jc w:val="center"/>
              <w:rPr>
                <w:rFonts w:ascii="Times New Roman" w:eastAsia="方正仿宋简体" w:hAnsi="Times New Roman" w:cs="Times New Roman"/>
                <w:bCs/>
                <w:sz w:val="22"/>
              </w:rPr>
            </w:pPr>
            <w:r w:rsidRPr="0048337E">
              <w:rPr>
                <w:rFonts w:ascii="Times New Roman" w:eastAsia="宋体" w:hAnsi="Times New Roman" w:cs="Times New Roman"/>
                <w:b/>
                <w:bCs/>
                <w:color w:val="FFFFFF"/>
                <w:sz w:val="22"/>
              </w:rPr>
              <w:t>Revised Version</w:t>
            </w:r>
          </w:p>
        </w:tc>
        <w:tc>
          <w:tcPr>
            <w:tcW w:w="6747" w:type="dxa"/>
            <w:tcBorders>
              <w:top w:val="single" w:sz="8" w:space="0" w:color="4BACC6"/>
              <w:left w:val="single" w:sz="8" w:space="0" w:color="4BACC6"/>
              <w:bottom w:val="single" w:sz="8" w:space="0" w:color="4BACC6"/>
              <w:right w:val="single" w:sz="8" w:space="0" w:color="4BACC6"/>
            </w:tcBorders>
            <w:shd w:val="clear" w:color="auto" w:fill="4BACC6"/>
            <w:hideMark/>
          </w:tcPr>
          <w:p w:rsidR="0048337E" w:rsidRPr="0048337E" w:rsidRDefault="0048337E" w:rsidP="00875241">
            <w:pPr>
              <w:tabs>
                <w:tab w:val="left" w:pos="210"/>
                <w:tab w:val="center" w:pos="2869"/>
              </w:tabs>
              <w:snapToGrid w:val="0"/>
              <w:spacing w:beforeLines="50" w:afterLines="50" w:line="276" w:lineRule="auto"/>
              <w:jc w:val="center"/>
              <w:rPr>
                <w:rFonts w:ascii="Times New Roman" w:eastAsia="方正仿宋简体" w:hAnsi="Times New Roman" w:cs="Times New Roman"/>
                <w:b/>
                <w:bCs/>
                <w:color w:val="FFFFFF"/>
                <w:sz w:val="22"/>
              </w:rPr>
            </w:pPr>
            <w:r w:rsidRPr="0048337E">
              <w:rPr>
                <w:rFonts w:ascii="Times New Roman" w:eastAsia="宋体" w:hAnsi="Times New Roman" w:cs="Times New Roman"/>
                <w:b/>
                <w:bCs/>
                <w:color w:val="FFFFFF"/>
                <w:sz w:val="22"/>
              </w:rPr>
              <w:t xml:space="preserve">Version on </w:t>
            </w:r>
            <w:r w:rsidR="00AB718D" w:rsidRPr="00AB718D">
              <w:rPr>
                <w:rFonts w:ascii="Times New Roman" w:eastAsia="宋体" w:hAnsi="Times New Roman" w:cs="Times New Roman" w:hint="eastAsia"/>
                <w:b/>
                <w:bCs/>
                <w:color w:val="FFFFFF"/>
                <w:sz w:val="22"/>
              </w:rPr>
              <w:t>July 31, 2020</w:t>
            </w:r>
          </w:p>
        </w:tc>
      </w:tr>
      <w:tr w:rsidR="00AB718D" w:rsidRPr="0048337E" w:rsidTr="00CC46F1">
        <w:trPr>
          <w:trHeight w:val="135"/>
        </w:trPr>
        <w:tc>
          <w:tcPr>
            <w:tcW w:w="7253" w:type="dxa"/>
            <w:tcBorders>
              <w:top w:val="single" w:sz="8" w:space="0" w:color="4BACC6"/>
              <w:left w:val="single" w:sz="8" w:space="0" w:color="4BACC6"/>
              <w:bottom w:val="single" w:sz="8" w:space="0" w:color="4BACC6"/>
              <w:right w:val="single" w:sz="8" w:space="0" w:color="4BACC6"/>
            </w:tcBorders>
            <w:shd w:val="clear" w:color="auto" w:fill="auto"/>
          </w:tcPr>
          <w:p w:rsidR="00AB718D" w:rsidRPr="00241B7E" w:rsidRDefault="00AB718D" w:rsidP="00241B7E">
            <w:pPr>
              <w:tabs>
                <w:tab w:val="left" w:pos="1276"/>
              </w:tabs>
              <w:spacing w:line="520" w:lineRule="exact"/>
              <w:rPr>
                <w:rFonts w:ascii="Times New Roman" w:eastAsia="宋体" w:hAnsi="Times New Roman" w:cs="Times New Roman"/>
                <w:dstrike/>
                <w:sz w:val="22"/>
              </w:rPr>
            </w:pPr>
            <w:r w:rsidRPr="00241B7E">
              <w:rPr>
                <w:rFonts w:ascii="Times New Roman" w:eastAsia="宋体" w:hAnsi="Times New Roman" w:cs="Times New Roman" w:hint="eastAsia"/>
                <w:b/>
                <w:dstrike/>
                <w:sz w:val="22"/>
              </w:rPr>
              <w:t>A</w:t>
            </w:r>
            <w:r w:rsidRPr="00241B7E">
              <w:rPr>
                <w:rFonts w:ascii="Times New Roman" w:eastAsia="宋体" w:hAnsi="Times New Roman" w:cs="Times New Roman"/>
                <w:b/>
                <w:dstrike/>
                <w:sz w:val="22"/>
              </w:rPr>
              <w:t>rticle 6</w:t>
            </w:r>
            <w:r w:rsidRPr="00241B7E">
              <w:rPr>
                <w:rFonts w:ascii="Times New Roman" w:eastAsia="宋体" w:hAnsi="Times New Roman" w:cs="Times New Roman" w:hint="eastAsia"/>
                <w:b/>
                <w:dstrike/>
                <w:sz w:val="22"/>
              </w:rPr>
              <w:t>1</w:t>
            </w:r>
            <w:r w:rsidRPr="00241B7E">
              <w:rPr>
                <w:rFonts w:ascii="Times New Roman" w:eastAsia="宋体" w:hAnsi="Times New Roman" w:cs="Times New Roman"/>
                <w:b/>
                <w:dstrike/>
                <w:sz w:val="22"/>
              </w:rPr>
              <w:tab/>
            </w:r>
            <w:r w:rsidRPr="00241B7E">
              <w:rPr>
                <w:rFonts w:ascii="Times New Roman" w:eastAsia="宋体" w:hAnsi="Times New Roman" w:cs="Times New Roman"/>
                <w:dstrike/>
                <w:sz w:val="22"/>
              </w:rPr>
              <w:t>Options trading information refers to options market data, and trading statistics generated during options trading on the Exchange; various announcements issued by the Exchange; and other relevant information required by the CSRC to be disclosed.</w:t>
            </w:r>
          </w:p>
        </w:tc>
        <w:tc>
          <w:tcPr>
            <w:tcW w:w="6747" w:type="dxa"/>
            <w:tcBorders>
              <w:top w:val="single" w:sz="8" w:space="0" w:color="4BACC6"/>
              <w:left w:val="single" w:sz="8" w:space="0" w:color="4BACC6"/>
              <w:bottom w:val="single" w:sz="8" w:space="0" w:color="4BACC6"/>
              <w:right w:val="single" w:sz="8" w:space="0" w:color="4BACC6"/>
            </w:tcBorders>
            <w:shd w:val="clear" w:color="auto" w:fill="auto"/>
          </w:tcPr>
          <w:p w:rsidR="00AB718D" w:rsidRPr="00241B7E" w:rsidRDefault="00AB718D" w:rsidP="00241B7E">
            <w:pPr>
              <w:tabs>
                <w:tab w:val="left" w:pos="1276"/>
              </w:tabs>
              <w:spacing w:line="520" w:lineRule="exact"/>
              <w:rPr>
                <w:rFonts w:ascii="Times New Roman" w:eastAsia="宋体" w:hAnsi="Times New Roman" w:cs="Times New Roman"/>
                <w:sz w:val="22"/>
              </w:rPr>
            </w:pPr>
            <w:r w:rsidRPr="00AB718D">
              <w:rPr>
                <w:rFonts w:ascii="Times New Roman" w:eastAsia="宋体" w:hAnsi="Times New Roman" w:cs="Times New Roman" w:hint="eastAsia"/>
                <w:b/>
                <w:sz w:val="22"/>
              </w:rPr>
              <w:t>A</w:t>
            </w:r>
            <w:r w:rsidRPr="00AB718D">
              <w:rPr>
                <w:rFonts w:ascii="Times New Roman" w:eastAsia="宋体" w:hAnsi="Times New Roman" w:cs="Times New Roman"/>
                <w:b/>
                <w:sz w:val="22"/>
              </w:rPr>
              <w:t>rticle 6</w:t>
            </w:r>
            <w:r w:rsidRPr="00AB718D">
              <w:rPr>
                <w:rFonts w:ascii="Times New Roman" w:eastAsia="宋体" w:hAnsi="Times New Roman" w:cs="Times New Roman" w:hint="eastAsia"/>
                <w:b/>
                <w:sz w:val="22"/>
              </w:rPr>
              <w:t>1</w:t>
            </w:r>
            <w:r w:rsidRPr="00AB718D">
              <w:rPr>
                <w:rFonts w:ascii="Times New Roman" w:eastAsia="宋体" w:hAnsi="Times New Roman" w:cs="Times New Roman"/>
                <w:b/>
                <w:sz w:val="22"/>
              </w:rPr>
              <w:tab/>
            </w:r>
            <w:r w:rsidRPr="00AB718D">
              <w:rPr>
                <w:rFonts w:ascii="Times New Roman" w:eastAsia="宋体" w:hAnsi="Times New Roman" w:cs="Times New Roman"/>
                <w:sz w:val="22"/>
              </w:rPr>
              <w:t>Options trading information refers to options market data, and trading statistics generated during options trading on the Exchange; various announcements issued by the Exchange; and other relevant information required by the CSRC to be disclosed.</w:t>
            </w:r>
          </w:p>
        </w:tc>
      </w:tr>
      <w:tr w:rsidR="00AB718D" w:rsidRPr="0048337E" w:rsidTr="00CC46F1">
        <w:trPr>
          <w:trHeight w:val="135"/>
        </w:trPr>
        <w:tc>
          <w:tcPr>
            <w:tcW w:w="7253" w:type="dxa"/>
            <w:tcBorders>
              <w:top w:val="single" w:sz="8" w:space="0" w:color="4BACC6"/>
              <w:left w:val="single" w:sz="8" w:space="0" w:color="4BACC6"/>
              <w:bottom w:val="single" w:sz="8" w:space="0" w:color="4BACC6"/>
              <w:right w:val="single" w:sz="8" w:space="0" w:color="4BACC6"/>
            </w:tcBorders>
            <w:shd w:val="clear" w:color="auto" w:fill="auto"/>
          </w:tcPr>
          <w:p w:rsidR="00AB718D" w:rsidRPr="00241B7E" w:rsidRDefault="00AB718D" w:rsidP="00AB718D">
            <w:pPr>
              <w:tabs>
                <w:tab w:val="left" w:pos="1276"/>
              </w:tabs>
              <w:spacing w:line="520" w:lineRule="exact"/>
              <w:rPr>
                <w:rFonts w:ascii="Times New Roman" w:eastAsia="宋体" w:hAnsi="Times New Roman" w:cs="Times New Roman"/>
                <w:b/>
                <w:dstrike/>
                <w:sz w:val="22"/>
              </w:rPr>
            </w:pPr>
            <w:r w:rsidRPr="00241B7E">
              <w:rPr>
                <w:rFonts w:ascii="Times New Roman" w:eastAsia="宋体" w:hAnsi="Times New Roman" w:cs="Times New Roman" w:hint="eastAsia"/>
                <w:b/>
                <w:dstrike/>
                <w:sz w:val="22"/>
              </w:rPr>
              <w:t>A</w:t>
            </w:r>
            <w:r w:rsidRPr="00241B7E">
              <w:rPr>
                <w:rFonts w:ascii="Times New Roman" w:eastAsia="宋体" w:hAnsi="Times New Roman" w:cs="Times New Roman"/>
                <w:b/>
                <w:dstrike/>
                <w:sz w:val="22"/>
              </w:rPr>
              <w:t>rticle 6</w:t>
            </w:r>
            <w:r w:rsidRPr="00241B7E">
              <w:rPr>
                <w:rFonts w:ascii="Times New Roman" w:eastAsia="宋体" w:hAnsi="Times New Roman" w:cs="Times New Roman" w:hint="eastAsia"/>
                <w:b/>
                <w:dstrike/>
                <w:sz w:val="22"/>
              </w:rPr>
              <w:t>2</w:t>
            </w:r>
            <w:r w:rsidRPr="00241B7E">
              <w:rPr>
                <w:rFonts w:ascii="Times New Roman" w:eastAsia="宋体" w:hAnsi="Times New Roman" w:cs="Times New Roman"/>
                <w:b/>
                <w:dstrike/>
                <w:sz w:val="22"/>
              </w:rPr>
              <w:tab/>
            </w:r>
            <w:r w:rsidRPr="00241B7E">
              <w:rPr>
                <w:rFonts w:ascii="Times New Roman" w:eastAsia="宋体" w:hAnsi="Times New Roman" w:cs="Times New Roman"/>
                <w:dstrike/>
                <w:sz w:val="22"/>
              </w:rPr>
              <w:t>The options trading information is the property of the Exchange, and shall be managed and published solely by the Exchange, who may, independently, cooperate with a third party to, or authorize a third party to operate and manage such information. Without the approval of the Exchange, no entity or individual may publish the options trading information, or use the same for any commercial purposes.</w:t>
            </w:r>
          </w:p>
        </w:tc>
        <w:tc>
          <w:tcPr>
            <w:tcW w:w="6747" w:type="dxa"/>
            <w:tcBorders>
              <w:top w:val="single" w:sz="8" w:space="0" w:color="4BACC6"/>
              <w:left w:val="single" w:sz="8" w:space="0" w:color="4BACC6"/>
              <w:bottom w:val="single" w:sz="8" w:space="0" w:color="4BACC6"/>
              <w:right w:val="single" w:sz="8" w:space="0" w:color="4BACC6"/>
            </w:tcBorders>
            <w:shd w:val="clear" w:color="auto" w:fill="auto"/>
          </w:tcPr>
          <w:p w:rsidR="00AB718D" w:rsidRPr="00AB718D" w:rsidRDefault="00AB718D" w:rsidP="00AB718D">
            <w:pPr>
              <w:tabs>
                <w:tab w:val="left" w:pos="1276"/>
              </w:tabs>
              <w:spacing w:line="520" w:lineRule="exact"/>
              <w:rPr>
                <w:rFonts w:ascii="Times New Roman" w:eastAsia="宋体" w:hAnsi="Times New Roman" w:cs="Times New Roman"/>
                <w:b/>
                <w:sz w:val="22"/>
              </w:rPr>
            </w:pPr>
            <w:r w:rsidRPr="00AB718D">
              <w:rPr>
                <w:rFonts w:ascii="Times New Roman" w:eastAsia="宋体" w:hAnsi="Times New Roman" w:cs="Times New Roman" w:hint="eastAsia"/>
                <w:b/>
                <w:sz w:val="22"/>
              </w:rPr>
              <w:t>A</w:t>
            </w:r>
            <w:r w:rsidRPr="00AB718D">
              <w:rPr>
                <w:rFonts w:ascii="Times New Roman" w:eastAsia="宋体" w:hAnsi="Times New Roman" w:cs="Times New Roman"/>
                <w:b/>
                <w:sz w:val="22"/>
              </w:rPr>
              <w:t>rticle 6</w:t>
            </w:r>
            <w:r w:rsidRPr="00AB718D">
              <w:rPr>
                <w:rFonts w:ascii="Times New Roman" w:eastAsia="宋体" w:hAnsi="Times New Roman" w:cs="Times New Roman" w:hint="eastAsia"/>
                <w:b/>
                <w:sz w:val="22"/>
              </w:rPr>
              <w:t>2</w:t>
            </w:r>
            <w:r w:rsidRPr="00AB718D">
              <w:rPr>
                <w:rFonts w:ascii="Times New Roman" w:eastAsia="宋体" w:hAnsi="Times New Roman" w:cs="Times New Roman"/>
                <w:b/>
                <w:sz w:val="22"/>
              </w:rPr>
              <w:tab/>
            </w:r>
            <w:r w:rsidRPr="00AB718D">
              <w:rPr>
                <w:rFonts w:ascii="Times New Roman" w:eastAsia="宋体" w:hAnsi="Times New Roman" w:cs="Times New Roman"/>
                <w:sz w:val="22"/>
              </w:rPr>
              <w:t>The options trading information is the property of the Exchange, and shall be managed and published solely by the Exchange, who may, independently, cooperate with a third party to, or authorize a third party to operate and manage such information. Without the approval of the Exchange, no entity or individual may publish the options trading information, or use the same for any commercial purposes.</w:t>
            </w:r>
          </w:p>
        </w:tc>
      </w:tr>
      <w:tr w:rsidR="00AB718D" w:rsidRPr="0048337E" w:rsidTr="00CC46F1">
        <w:trPr>
          <w:trHeight w:val="135"/>
        </w:trPr>
        <w:tc>
          <w:tcPr>
            <w:tcW w:w="7253" w:type="dxa"/>
            <w:tcBorders>
              <w:top w:val="single" w:sz="8" w:space="0" w:color="4BACC6"/>
              <w:left w:val="single" w:sz="8" w:space="0" w:color="4BACC6"/>
              <w:bottom w:val="single" w:sz="8" w:space="0" w:color="4BACC6"/>
              <w:right w:val="single" w:sz="8" w:space="0" w:color="4BACC6"/>
            </w:tcBorders>
            <w:shd w:val="clear" w:color="auto" w:fill="auto"/>
          </w:tcPr>
          <w:p w:rsidR="00AB718D" w:rsidRPr="00241B7E" w:rsidRDefault="00AB718D" w:rsidP="00AB718D">
            <w:pPr>
              <w:tabs>
                <w:tab w:val="left" w:pos="1276"/>
              </w:tabs>
              <w:spacing w:line="520" w:lineRule="exact"/>
              <w:rPr>
                <w:rFonts w:ascii="Times New Roman" w:eastAsia="宋体" w:hAnsi="Times New Roman" w:cs="Times New Roman"/>
                <w:b/>
                <w:dstrike/>
                <w:sz w:val="22"/>
              </w:rPr>
            </w:pPr>
            <w:r w:rsidRPr="00241B7E">
              <w:rPr>
                <w:rFonts w:ascii="Times New Roman" w:eastAsia="宋体" w:hAnsi="Times New Roman" w:cs="Times New Roman" w:hint="eastAsia"/>
                <w:b/>
                <w:dstrike/>
                <w:sz w:val="22"/>
              </w:rPr>
              <w:t>A</w:t>
            </w:r>
            <w:r w:rsidRPr="00241B7E">
              <w:rPr>
                <w:rFonts w:ascii="Times New Roman" w:eastAsia="宋体" w:hAnsi="Times New Roman" w:cs="Times New Roman"/>
                <w:b/>
                <w:dstrike/>
                <w:sz w:val="22"/>
              </w:rPr>
              <w:t>rticle 6</w:t>
            </w:r>
            <w:r w:rsidRPr="00241B7E">
              <w:rPr>
                <w:rFonts w:ascii="Times New Roman" w:eastAsia="宋体" w:hAnsi="Times New Roman" w:cs="Times New Roman" w:hint="eastAsia"/>
                <w:b/>
                <w:dstrike/>
                <w:sz w:val="22"/>
              </w:rPr>
              <w:t>3</w:t>
            </w:r>
            <w:r w:rsidRPr="00241B7E">
              <w:rPr>
                <w:rFonts w:ascii="Times New Roman" w:eastAsia="宋体" w:hAnsi="Times New Roman" w:cs="Times New Roman"/>
                <w:b/>
                <w:dstrike/>
                <w:sz w:val="22"/>
              </w:rPr>
              <w:tab/>
            </w:r>
            <w:r w:rsidRPr="00241B7E">
              <w:rPr>
                <w:rFonts w:ascii="Times New Roman" w:eastAsia="宋体" w:hAnsi="Times New Roman" w:cs="Times New Roman"/>
                <w:dstrike/>
                <w:sz w:val="22"/>
              </w:rPr>
              <w:t xml:space="preserve">The Exchange will publish real time, delayed, daily, weekly, and monthly options market data, daily, monthly, and yearly options trading </w:t>
            </w:r>
            <w:r w:rsidRPr="00241B7E">
              <w:rPr>
                <w:rFonts w:ascii="Times New Roman" w:eastAsia="宋体" w:hAnsi="Times New Roman" w:cs="Times New Roman"/>
                <w:dstrike/>
                <w:sz w:val="22"/>
              </w:rPr>
              <w:lastRenderedPageBreak/>
              <w:t>statistics, and other trading information required to be disclosed under laws and regulations.</w:t>
            </w:r>
          </w:p>
        </w:tc>
        <w:tc>
          <w:tcPr>
            <w:tcW w:w="6747" w:type="dxa"/>
            <w:tcBorders>
              <w:top w:val="single" w:sz="8" w:space="0" w:color="4BACC6"/>
              <w:left w:val="single" w:sz="8" w:space="0" w:color="4BACC6"/>
              <w:bottom w:val="single" w:sz="8" w:space="0" w:color="4BACC6"/>
              <w:right w:val="single" w:sz="8" w:space="0" w:color="4BACC6"/>
            </w:tcBorders>
            <w:shd w:val="clear" w:color="auto" w:fill="auto"/>
          </w:tcPr>
          <w:p w:rsidR="00AB718D" w:rsidRPr="00AB718D" w:rsidRDefault="00AB718D" w:rsidP="00AB718D">
            <w:pPr>
              <w:tabs>
                <w:tab w:val="left" w:pos="1276"/>
              </w:tabs>
              <w:spacing w:line="520" w:lineRule="exact"/>
              <w:rPr>
                <w:rFonts w:ascii="Times New Roman" w:eastAsia="宋体" w:hAnsi="Times New Roman" w:cs="Times New Roman"/>
                <w:b/>
                <w:sz w:val="22"/>
              </w:rPr>
            </w:pPr>
            <w:r w:rsidRPr="00AB718D">
              <w:rPr>
                <w:rFonts w:ascii="Times New Roman" w:eastAsia="宋体" w:hAnsi="Times New Roman" w:cs="Times New Roman" w:hint="eastAsia"/>
                <w:b/>
                <w:sz w:val="22"/>
              </w:rPr>
              <w:lastRenderedPageBreak/>
              <w:t>A</w:t>
            </w:r>
            <w:r w:rsidRPr="00AB718D">
              <w:rPr>
                <w:rFonts w:ascii="Times New Roman" w:eastAsia="宋体" w:hAnsi="Times New Roman" w:cs="Times New Roman"/>
                <w:b/>
                <w:sz w:val="22"/>
              </w:rPr>
              <w:t>rticle 6</w:t>
            </w:r>
            <w:r w:rsidRPr="00AB718D">
              <w:rPr>
                <w:rFonts w:ascii="Times New Roman" w:eastAsia="宋体" w:hAnsi="Times New Roman" w:cs="Times New Roman" w:hint="eastAsia"/>
                <w:b/>
                <w:sz w:val="22"/>
              </w:rPr>
              <w:t>3</w:t>
            </w:r>
            <w:r w:rsidRPr="00AB718D">
              <w:rPr>
                <w:rFonts w:ascii="Times New Roman" w:eastAsia="宋体" w:hAnsi="Times New Roman" w:cs="Times New Roman"/>
                <w:b/>
                <w:sz w:val="22"/>
              </w:rPr>
              <w:tab/>
            </w:r>
            <w:r w:rsidRPr="00AB718D">
              <w:rPr>
                <w:rFonts w:ascii="Times New Roman" w:eastAsia="宋体" w:hAnsi="Times New Roman" w:cs="Times New Roman"/>
                <w:sz w:val="22"/>
              </w:rPr>
              <w:t xml:space="preserve">The Exchange will publish real time, delayed, daily, weekly, and monthly options market data, daily, monthly, and yearly </w:t>
            </w:r>
            <w:r w:rsidRPr="00AB718D">
              <w:rPr>
                <w:rFonts w:ascii="Times New Roman" w:eastAsia="宋体" w:hAnsi="Times New Roman" w:cs="Times New Roman"/>
                <w:sz w:val="22"/>
              </w:rPr>
              <w:lastRenderedPageBreak/>
              <w:t>options trading statistics, and other trading information required to be disclosed under laws and regulations.</w:t>
            </w:r>
          </w:p>
        </w:tc>
      </w:tr>
      <w:tr w:rsidR="00AB718D" w:rsidRPr="0048337E" w:rsidTr="00CC46F1">
        <w:trPr>
          <w:trHeight w:val="135"/>
        </w:trPr>
        <w:tc>
          <w:tcPr>
            <w:tcW w:w="7253" w:type="dxa"/>
            <w:tcBorders>
              <w:top w:val="single" w:sz="8" w:space="0" w:color="4BACC6"/>
              <w:left w:val="single" w:sz="8" w:space="0" w:color="4BACC6"/>
              <w:bottom w:val="single" w:sz="8" w:space="0" w:color="4BACC6"/>
              <w:right w:val="single" w:sz="8" w:space="0" w:color="4BACC6"/>
            </w:tcBorders>
            <w:shd w:val="clear" w:color="auto" w:fill="auto"/>
          </w:tcPr>
          <w:p w:rsidR="00AB718D" w:rsidRPr="00241B7E" w:rsidRDefault="00AB718D" w:rsidP="00241B7E">
            <w:pPr>
              <w:tabs>
                <w:tab w:val="left" w:pos="1276"/>
              </w:tabs>
              <w:spacing w:line="520" w:lineRule="exact"/>
              <w:rPr>
                <w:rFonts w:ascii="Times New Roman" w:eastAsia="宋体" w:hAnsi="Times New Roman" w:cs="Times New Roman"/>
                <w:b/>
                <w:dstrike/>
                <w:sz w:val="22"/>
              </w:rPr>
            </w:pPr>
            <w:r w:rsidRPr="00241B7E">
              <w:rPr>
                <w:rFonts w:ascii="Times New Roman" w:eastAsia="宋体" w:hAnsi="Times New Roman" w:cs="Times New Roman" w:hint="eastAsia"/>
                <w:b/>
                <w:dstrike/>
                <w:sz w:val="22"/>
              </w:rPr>
              <w:lastRenderedPageBreak/>
              <w:t>A</w:t>
            </w:r>
            <w:r w:rsidRPr="00241B7E">
              <w:rPr>
                <w:rFonts w:ascii="Times New Roman" w:eastAsia="宋体" w:hAnsi="Times New Roman" w:cs="Times New Roman"/>
                <w:b/>
                <w:dstrike/>
                <w:sz w:val="22"/>
              </w:rPr>
              <w:t>rticle 6</w:t>
            </w:r>
            <w:r w:rsidRPr="00241B7E">
              <w:rPr>
                <w:rFonts w:ascii="Times New Roman" w:eastAsia="宋体" w:hAnsi="Times New Roman" w:cs="Times New Roman" w:hint="eastAsia"/>
                <w:b/>
                <w:dstrike/>
                <w:sz w:val="22"/>
              </w:rPr>
              <w:t>4</w:t>
            </w:r>
            <w:r w:rsidRPr="00241B7E">
              <w:rPr>
                <w:rFonts w:ascii="Times New Roman" w:eastAsia="宋体" w:hAnsi="Times New Roman" w:cs="Times New Roman"/>
                <w:b/>
                <w:dstrike/>
                <w:sz w:val="22"/>
              </w:rPr>
              <w:tab/>
            </w:r>
            <w:r w:rsidRPr="00241B7E">
              <w:rPr>
                <w:rFonts w:ascii="Times New Roman" w:eastAsia="宋体" w:hAnsi="Times New Roman" w:cs="Times New Roman"/>
                <w:dstrike/>
                <w:sz w:val="22"/>
              </w:rPr>
              <w:t>Real-time market data refers to market data published concurrently with trading activities during trading hours; and delayed market data refers to market data published by the Exchange after delaying the publication of the real-time market data for a specific time. Market data mainly includes: contract symbol, last price, price change, trading volume, open interest and change therein, bid price, ask price, bid volume, ask volume, settlement price, opening price, closing price, high price, low price, and previous settlement price.</w:t>
            </w:r>
          </w:p>
        </w:tc>
        <w:tc>
          <w:tcPr>
            <w:tcW w:w="6747" w:type="dxa"/>
            <w:tcBorders>
              <w:top w:val="single" w:sz="8" w:space="0" w:color="4BACC6"/>
              <w:left w:val="single" w:sz="8" w:space="0" w:color="4BACC6"/>
              <w:bottom w:val="single" w:sz="8" w:space="0" w:color="4BACC6"/>
              <w:right w:val="single" w:sz="8" w:space="0" w:color="4BACC6"/>
            </w:tcBorders>
            <w:shd w:val="clear" w:color="auto" w:fill="auto"/>
          </w:tcPr>
          <w:p w:rsidR="00AB718D" w:rsidRPr="00241B7E" w:rsidRDefault="00AB718D" w:rsidP="00241B7E">
            <w:pPr>
              <w:tabs>
                <w:tab w:val="left" w:pos="1276"/>
              </w:tabs>
              <w:spacing w:line="520" w:lineRule="exact"/>
              <w:rPr>
                <w:rFonts w:ascii="Times New Roman" w:eastAsia="宋体" w:hAnsi="Times New Roman" w:cs="Times New Roman"/>
                <w:b/>
                <w:sz w:val="22"/>
              </w:rPr>
            </w:pPr>
            <w:r w:rsidRPr="00AB718D">
              <w:rPr>
                <w:rFonts w:ascii="Times New Roman" w:eastAsia="宋体" w:hAnsi="Times New Roman" w:cs="Times New Roman" w:hint="eastAsia"/>
                <w:b/>
                <w:sz w:val="22"/>
              </w:rPr>
              <w:t>A</w:t>
            </w:r>
            <w:r w:rsidRPr="00AB718D">
              <w:rPr>
                <w:rFonts w:ascii="Times New Roman" w:eastAsia="宋体" w:hAnsi="Times New Roman" w:cs="Times New Roman"/>
                <w:b/>
                <w:sz w:val="22"/>
              </w:rPr>
              <w:t>rticle 6</w:t>
            </w:r>
            <w:r w:rsidRPr="00AB718D">
              <w:rPr>
                <w:rFonts w:ascii="Times New Roman" w:eastAsia="宋体" w:hAnsi="Times New Roman" w:cs="Times New Roman" w:hint="eastAsia"/>
                <w:b/>
                <w:sz w:val="22"/>
              </w:rPr>
              <w:t>4</w:t>
            </w:r>
            <w:r w:rsidRPr="00AB718D">
              <w:rPr>
                <w:rFonts w:ascii="Times New Roman" w:eastAsia="宋体" w:hAnsi="Times New Roman" w:cs="Times New Roman"/>
                <w:b/>
                <w:sz w:val="22"/>
              </w:rPr>
              <w:tab/>
            </w:r>
            <w:r w:rsidRPr="00AB718D">
              <w:rPr>
                <w:rFonts w:ascii="Times New Roman" w:eastAsia="宋体" w:hAnsi="Times New Roman" w:cs="Times New Roman"/>
                <w:sz w:val="22"/>
              </w:rPr>
              <w:t>Real-time market data refers to market data published concurrently with trading activities during trading hours; and delayed market data refers to market data published by the Exchange after delaying the publication of the real-time market data for a specific time. Market data mainly includes: contract symbol, last price, price change, trading volume, open interest and change therein, bid price, ask price, bid volume, ask volume, settlement price, opening price, closing price, high price, low price, and previous settlement price.</w:t>
            </w:r>
          </w:p>
        </w:tc>
      </w:tr>
      <w:tr w:rsidR="00AB718D" w:rsidRPr="0048337E" w:rsidTr="00CC46F1">
        <w:trPr>
          <w:trHeight w:val="135"/>
        </w:trPr>
        <w:tc>
          <w:tcPr>
            <w:tcW w:w="7253" w:type="dxa"/>
            <w:tcBorders>
              <w:top w:val="single" w:sz="8" w:space="0" w:color="4BACC6"/>
              <w:left w:val="single" w:sz="8" w:space="0" w:color="4BACC6"/>
              <w:bottom w:val="single" w:sz="8" w:space="0" w:color="4BACC6"/>
              <w:right w:val="single" w:sz="8" w:space="0" w:color="4BACC6"/>
            </w:tcBorders>
            <w:shd w:val="clear" w:color="auto" w:fill="auto"/>
          </w:tcPr>
          <w:p w:rsidR="00AB718D" w:rsidRPr="00241B7E" w:rsidRDefault="00AB718D" w:rsidP="00AB718D">
            <w:pPr>
              <w:tabs>
                <w:tab w:val="left" w:pos="1276"/>
              </w:tabs>
              <w:spacing w:line="520" w:lineRule="exact"/>
              <w:rPr>
                <w:rFonts w:ascii="Times New Roman" w:eastAsia="宋体" w:hAnsi="Times New Roman" w:cs="Times New Roman"/>
                <w:dstrike/>
                <w:sz w:val="22"/>
              </w:rPr>
            </w:pPr>
            <w:r w:rsidRPr="00241B7E">
              <w:rPr>
                <w:rFonts w:ascii="Times New Roman" w:eastAsia="宋体" w:hAnsi="Times New Roman" w:cs="Times New Roman" w:hint="eastAsia"/>
                <w:b/>
                <w:dstrike/>
                <w:sz w:val="22"/>
              </w:rPr>
              <w:t>A</w:t>
            </w:r>
            <w:r w:rsidRPr="00241B7E">
              <w:rPr>
                <w:rFonts w:ascii="Times New Roman" w:eastAsia="宋体" w:hAnsi="Times New Roman" w:cs="Times New Roman"/>
                <w:b/>
                <w:dstrike/>
                <w:sz w:val="22"/>
              </w:rPr>
              <w:t>rticle 6</w:t>
            </w:r>
            <w:r w:rsidRPr="00241B7E">
              <w:rPr>
                <w:rFonts w:ascii="Times New Roman" w:eastAsia="宋体" w:hAnsi="Times New Roman" w:cs="Times New Roman" w:hint="eastAsia"/>
                <w:b/>
                <w:dstrike/>
                <w:sz w:val="22"/>
              </w:rPr>
              <w:t>5</w:t>
            </w:r>
            <w:r w:rsidRPr="00241B7E">
              <w:rPr>
                <w:rFonts w:ascii="Times New Roman" w:eastAsia="宋体" w:hAnsi="Times New Roman" w:cs="Times New Roman"/>
                <w:b/>
                <w:dstrike/>
                <w:sz w:val="22"/>
              </w:rPr>
              <w:tab/>
            </w:r>
            <w:r w:rsidRPr="00241B7E">
              <w:rPr>
                <w:rFonts w:ascii="Times New Roman" w:eastAsia="宋体" w:hAnsi="Times New Roman" w:cs="Times New Roman"/>
                <w:dstrike/>
                <w:sz w:val="22"/>
              </w:rPr>
              <w:t>The daily options market data will be published after the end of each trading day, mainly includ</w:t>
            </w:r>
            <w:r w:rsidRPr="00241B7E">
              <w:rPr>
                <w:rFonts w:ascii="Times New Roman" w:eastAsia="宋体" w:hAnsi="Times New Roman" w:cs="Times New Roman" w:hint="eastAsia"/>
                <w:dstrike/>
                <w:sz w:val="22"/>
              </w:rPr>
              <w:t>ing</w:t>
            </w:r>
            <w:r w:rsidRPr="00241B7E">
              <w:rPr>
                <w:rFonts w:ascii="Times New Roman" w:eastAsia="宋体" w:hAnsi="Times New Roman" w:cs="Times New Roman"/>
                <w:dstrike/>
                <w:sz w:val="22"/>
              </w:rPr>
              <w:t xml:space="preserve">: contract symbol, opening price, high price, low price, closing price, previous settlement price, settlement price, price change, trading volume, open interest and change therein, turnover, </w:t>
            </w:r>
            <w:r w:rsidRPr="00241B7E">
              <w:rPr>
                <w:rFonts w:ascii="Times New Roman" w:eastAsia="宋体" w:hAnsi="Times New Roman" w:cs="Times New Roman" w:hint="eastAsia"/>
                <w:dstrike/>
                <w:sz w:val="22"/>
              </w:rPr>
              <w:t>delta</w:t>
            </w:r>
            <w:r w:rsidRPr="00241B7E">
              <w:rPr>
                <w:rFonts w:ascii="Times New Roman" w:eastAsia="宋体" w:hAnsi="Times New Roman" w:cs="Times New Roman"/>
                <w:dstrike/>
                <w:sz w:val="22"/>
              </w:rPr>
              <w:t>, implied volatility, and exercise volume.</w:t>
            </w:r>
          </w:p>
          <w:p w:rsidR="00AB718D" w:rsidRPr="00241B7E" w:rsidRDefault="00AB718D" w:rsidP="00AB718D">
            <w:pPr>
              <w:spacing w:line="520" w:lineRule="exact"/>
              <w:ind w:left="-2"/>
              <w:rPr>
                <w:rFonts w:ascii="Times New Roman" w:eastAsia="宋体" w:hAnsi="Times New Roman" w:cs="Times New Roman"/>
                <w:dstrike/>
                <w:sz w:val="22"/>
              </w:rPr>
            </w:pPr>
            <w:r w:rsidRPr="00241B7E">
              <w:rPr>
                <w:rFonts w:ascii="Times New Roman" w:eastAsia="宋体" w:hAnsi="Times New Roman" w:cs="Times New Roman"/>
                <w:dstrike/>
                <w:sz w:val="22"/>
              </w:rPr>
              <w:lastRenderedPageBreak/>
              <w:t xml:space="preserve">In these </w:t>
            </w:r>
            <w:r w:rsidRPr="00241B7E">
              <w:rPr>
                <w:rFonts w:ascii="Times New Roman" w:eastAsia="宋体" w:hAnsi="Times New Roman" w:cs="Times New Roman"/>
                <w:i/>
                <w:dstrike/>
                <w:sz w:val="22"/>
              </w:rPr>
              <w:t>Rules</w:t>
            </w:r>
            <w:r w:rsidRPr="00241B7E">
              <w:rPr>
                <w:rFonts w:ascii="Times New Roman" w:eastAsia="宋体" w:hAnsi="Times New Roman" w:cs="Times New Roman"/>
                <w:dstrike/>
                <w:sz w:val="22"/>
              </w:rPr>
              <w:t>, delta refers to the ratio of the change in the price of an option contract to the change in the price of the underlying asset; and exercise volume refers to the quantity of the option contracts that are closed out through exercise.</w:t>
            </w:r>
          </w:p>
          <w:p w:rsidR="00AB718D" w:rsidRPr="00241B7E" w:rsidRDefault="00AB718D" w:rsidP="00AB718D">
            <w:pPr>
              <w:tabs>
                <w:tab w:val="left" w:pos="1276"/>
              </w:tabs>
              <w:spacing w:line="520" w:lineRule="exact"/>
              <w:ind w:firstLineChars="200" w:firstLine="442"/>
              <w:rPr>
                <w:rFonts w:ascii="Times New Roman" w:eastAsia="宋体" w:hAnsi="Times New Roman" w:cs="Times New Roman"/>
                <w:b/>
                <w:dstrike/>
                <w:sz w:val="22"/>
              </w:rPr>
            </w:pPr>
          </w:p>
        </w:tc>
        <w:tc>
          <w:tcPr>
            <w:tcW w:w="6747" w:type="dxa"/>
            <w:tcBorders>
              <w:top w:val="single" w:sz="8" w:space="0" w:color="4BACC6"/>
              <w:left w:val="single" w:sz="8" w:space="0" w:color="4BACC6"/>
              <w:bottom w:val="single" w:sz="8" w:space="0" w:color="4BACC6"/>
              <w:right w:val="single" w:sz="8" w:space="0" w:color="4BACC6"/>
            </w:tcBorders>
            <w:shd w:val="clear" w:color="auto" w:fill="auto"/>
          </w:tcPr>
          <w:p w:rsidR="00AB718D" w:rsidRPr="00AB718D" w:rsidRDefault="00AB718D" w:rsidP="00AB718D">
            <w:pPr>
              <w:tabs>
                <w:tab w:val="left" w:pos="1276"/>
              </w:tabs>
              <w:spacing w:line="520" w:lineRule="exact"/>
              <w:rPr>
                <w:rFonts w:ascii="Times New Roman" w:eastAsia="宋体" w:hAnsi="Times New Roman" w:cs="Times New Roman"/>
                <w:sz w:val="22"/>
              </w:rPr>
            </w:pPr>
            <w:r w:rsidRPr="00AB718D">
              <w:rPr>
                <w:rFonts w:ascii="Times New Roman" w:eastAsia="宋体" w:hAnsi="Times New Roman" w:cs="Times New Roman" w:hint="eastAsia"/>
                <w:b/>
                <w:sz w:val="22"/>
              </w:rPr>
              <w:lastRenderedPageBreak/>
              <w:t>A</w:t>
            </w:r>
            <w:r w:rsidRPr="00AB718D">
              <w:rPr>
                <w:rFonts w:ascii="Times New Roman" w:eastAsia="宋体" w:hAnsi="Times New Roman" w:cs="Times New Roman"/>
                <w:b/>
                <w:sz w:val="22"/>
              </w:rPr>
              <w:t>rticle 6</w:t>
            </w:r>
            <w:r w:rsidRPr="00AB718D">
              <w:rPr>
                <w:rFonts w:ascii="Times New Roman" w:eastAsia="宋体" w:hAnsi="Times New Roman" w:cs="Times New Roman" w:hint="eastAsia"/>
                <w:b/>
                <w:sz w:val="22"/>
              </w:rPr>
              <w:t>5</w:t>
            </w:r>
            <w:r w:rsidRPr="00AB718D">
              <w:rPr>
                <w:rFonts w:ascii="Times New Roman" w:eastAsia="宋体" w:hAnsi="Times New Roman" w:cs="Times New Roman"/>
                <w:b/>
                <w:sz w:val="22"/>
              </w:rPr>
              <w:tab/>
            </w:r>
            <w:r w:rsidRPr="00AB718D">
              <w:rPr>
                <w:rFonts w:ascii="Times New Roman" w:eastAsia="宋体" w:hAnsi="Times New Roman" w:cs="Times New Roman"/>
                <w:sz w:val="22"/>
              </w:rPr>
              <w:t>The daily options market data will be published after the end of each trading day, mainly includ</w:t>
            </w:r>
            <w:r w:rsidRPr="00AB718D">
              <w:rPr>
                <w:rFonts w:ascii="Times New Roman" w:eastAsia="宋体" w:hAnsi="Times New Roman" w:cs="Times New Roman" w:hint="eastAsia"/>
                <w:sz w:val="22"/>
              </w:rPr>
              <w:t>ing</w:t>
            </w:r>
            <w:r w:rsidRPr="00AB718D">
              <w:rPr>
                <w:rFonts w:ascii="Times New Roman" w:eastAsia="宋体" w:hAnsi="Times New Roman" w:cs="Times New Roman"/>
                <w:sz w:val="22"/>
              </w:rPr>
              <w:t xml:space="preserve">: contract symbol, opening price, high price, low price, closing price, previous settlement price, settlement price, price change, trading volume, open interest and change therein, turnover, </w:t>
            </w:r>
            <w:r w:rsidRPr="00AB718D">
              <w:rPr>
                <w:rFonts w:ascii="Times New Roman" w:eastAsia="宋体" w:hAnsi="Times New Roman" w:cs="Times New Roman" w:hint="eastAsia"/>
                <w:sz w:val="22"/>
              </w:rPr>
              <w:t>delta</w:t>
            </w:r>
            <w:r w:rsidRPr="00AB718D">
              <w:rPr>
                <w:rFonts w:ascii="Times New Roman" w:eastAsia="宋体" w:hAnsi="Times New Roman" w:cs="Times New Roman"/>
                <w:sz w:val="22"/>
              </w:rPr>
              <w:t>, implied volatility, and exercise volume.</w:t>
            </w:r>
          </w:p>
          <w:p w:rsidR="00AB718D" w:rsidRPr="00241B7E" w:rsidRDefault="00AB718D" w:rsidP="00241B7E">
            <w:pPr>
              <w:spacing w:line="520" w:lineRule="exact"/>
              <w:ind w:left="-2"/>
              <w:rPr>
                <w:rFonts w:ascii="Times New Roman" w:eastAsia="宋体" w:hAnsi="Times New Roman" w:cs="Times New Roman"/>
                <w:sz w:val="22"/>
              </w:rPr>
            </w:pPr>
            <w:r w:rsidRPr="00AB718D">
              <w:rPr>
                <w:rFonts w:ascii="Times New Roman" w:eastAsia="宋体" w:hAnsi="Times New Roman" w:cs="Times New Roman"/>
                <w:sz w:val="22"/>
              </w:rPr>
              <w:lastRenderedPageBreak/>
              <w:t xml:space="preserve">In these </w:t>
            </w:r>
            <w:r w:rsidRPr="00AB718D">
              <w:rPr>
                <w:rFonts w:ascii="Times New Roman" w:eastAsia="宋体" w:hAnsi="Times New Roman" w:cs="Times New Roman"/>
                <w:i/>
                <w:sz w:val="22"/>
              </w:rPr>
              <w:t>Rules</w:t>
            </w:r>
            <w:r w:rsidRPr="00AB718D">
              <w:rPr>
                <w:rFonts w:ascii="Times New Roman" w:eastAsia="宋体" w:hAnsi="Times New Roman" w:cs="Times New Roman"/>
                <w:sz w:val="22"/>
              </w:rPr>
              <w:t>, delta refers to the ratio of the change in the price of an option contract to the change in the price of the underlying asset; and exercise volume refers to the quantity of the option contracts that are closed out through exercise.</w:t>
            </w:r>
          </w:p>
        </w:tc>
      </w:tr>
      <w:tr w:rsidR="00AB718D" w:rsidRPr="0048337E" w:rsidTr="00CC46F1">
        <w:trPr>
          <w:trHeight w:val="135"/>
        </w:trPr>
        <w:tc>
          <w:tcPr>
            <w:tcW w:w="7253" w:type="dxa"/>
            <w:tcBorders>
              <w:top w:val="single" w:sz="8" w:space="0" w:color="4BACC6"/>
              <w:left w:val="single" w:sz="8" w:space="0" w:color="4BACC6"/>
              <w:bottom w:val="single" w:sz="8" w:space="0" w:color="4BACC6"/>
              <w:right w:val="single" w:sz="8" w:space="0" w:color="4BACC6"/>
            </w:tcBorders>
            <w:shd w:val="clear" w:color="auto" w:fill="auto"/>
          </w:tcPr>
          <w:p w:rsidR="00AB718D" w:rsidRPr="00241B7E" w:rsidRDefault="00AB718D" w:rsidP="00AB718D">
            <w:pPr>
              <w:tabs>
                <w:tab w:val="left" w:pos="1276"/>
              </w:tabs>
              <w:spacing w:line="520" w:lineRule="exact"/>
              <w:rPr>
                <w:rFonts w:ascii="Times New Roman" w:eastAsia="宋体" w:hAnsi="Times New Roman" w:cs="Times New Roman"/>
                <w:dstrike/>
                <w:sz w:val="22"/>
              </w:rPr>
            </w:pPr>
            <w:r w:rsidRPr="00241B7E">
              <w:rPr>
                <w:rFonts w:ascii="Times New Roman" w:eastAsia="宋体" w:hAnsi="Times New Roman" w:cs="Times New Roman" w:hint="eastAsia"/>
                <w:b/>
                <w:dstrike/>
                <w:sz w:val="22"/>
              </w:rPr>
              <w:lastRenderedPageBreak/>
              <w:t>A</w:t>
            </w:r>
            <w:r w:rsidRPr="00241B7E">
              <w:rPr>
                <w:rFonts w:ascii="Times New Roman" w:eastAsia="宋体" w:hAnsi="Times New Roman" w:cs="Times New Roman"/>
                <w:b/>
                <w:dstrike/>
                <w:sz w:val="22"/>
              </w:rPr>
              <w:t>rticle 6</w:t>
            </w:r>
            <w:r w:rsidRPr="00241B7E">
              <w:rPr>
                <w:rFonts w:ascii="Times New Roman" w:eastAsia="宋体" w:hAnsi="Times New Roman" w:cs="Times New Roman" w:hint="eastAsia"/>
                <w:b/>
                <w:dstrike/>
                <w:sz w:val="22"/>
              </w:rPr>
              <w:t>6</w:t>
            </w:r>
            <w:r w:rsidRPr="00241B7E">
              <w:rPr>
                <w:rFonts w:ascii="Times New Roman" w:eastAsia="宋体" w:hAnsi="Times New Roman" w:cs="Times New Roman"/>
                <w:b/>
                <w:dstrike/>
                <w:sz w:val="22"/>
              </w:rPr>
              <w:tab/>
            </w:r>
            <w:r w:rsidRPr="00241B7E">
              <w:rPr>
                <w:rFonts w:ascii="Times New Roman" w:eastAsia="宋体" w:hAnsi="Times New Roman" w:cs="Times New Roman"/>
                <w:dstrike/>
                <w:sz w:val="22"/>
              </w:rPr>
              <w:t xml:space="preserve">The weekly options market data will be published after the close of the final trading day of each week, mainly including: contract symbol, weekly opening price, high price, low price, weekly closing price, weekly settlement price, price change (the difference between the closing price at the end of the current week and the settlement price at the end of the previous week, trading volume, open interest and change therein (the difference between the open interests at the end of the current week and the previous week), </w:t>
            </w:r>
            <w:r w:rsidRPr="00241B7E">
              <w:rPr>
                <w:rFonts w:ascii="Times New Roman" w:eastAsia="宋体" w:hAnsi="Times New Roman" w:cs="Times New Roman" w:hint="eastAsia"/>
                <w:dstrike/>
                <w:sz w:val="22"/>
              </w:rPr>
              <w:t>turnover</w:t>
            </w:r>
            <w:r w:rsidRPr="00241B7E">
              <w:rPr>
                <w:rFonts w:ascii="Times New Roman" w:eastAsia="宋体" w:hAnsi="Times New Roman" w:cs="Times New Roman"/>
                <w:dstrike/>
                <w:sz w:val="22"/>
              </w:rPr>
              <w:t>, and exercise volume.</w:t>
            </w:r>
          </w:p>
        </w:tc>
        <w:tc>
          <w:tcPr>
            <w:tcW w:w="6747" w:type="dxa"/>
            <w:tcBorders>
              <w:top w:val="single" w:sz="8" w:space="0" w:color="4BACC6"/>
              <w:left w:val="single" w:sz="8" w:space="0" w:color="4BACC6"/>
              <w:bottom w:val="single" w:sz="8" w:space="0" w:color="4BACC6"/>
              <w:right w:val="single" w:sz="8" w:space="0" w:color="4BACC6"/>
            </w:tcBorders>
            <w:shd w:val="clear" w:color="auto" w:fill="auto"/>
          </w:tcPr>
          <w:p w:rsidR="00AB718D" w:rsidRPr="00AB718D" w:rsidRDefault="00AB718D" w:rsidP="00AB718D">
            <w:pPr>
              <w:tabs>
                <w:tab w:val="left" w:pos="1276"/>
              </w:tabs>
              <w:spacing w:line="520" w:lineRule="exact"/>
              <w:rPr>
                <w:rFonts w:ascii="Times New Roman" w:eastAsia="宋体" w:hAnsi="Times New Roman" w:cs="Times New Roman"/>
                <w:sz w:val="22"/>
              </w:rPr>
            </w:pPr>
            <w:r w:rsidRPr="00AB718D">
              <w:rPr>
                <w:rFonts w:ascii="Times New Roman" w:eastAsia="宋体" w:hAnsi="Times New Roman" w:cs="Times New Roman" w:hint="eastAsia"/>
                <w:b/>
                <w:sz w:val="22"/>
              </w:rPr>
              <w:t>A</w:t>
            </w:r>
            <w:r w:rsidRPr="00AB718D">
              <w:rPr>
                <w:rFonts w:ascii="Times New Roman" w:eastAsia="宋体" w:hAnsi="Times New Roman" w:cs="Times New Roman"/>
                <w:b/>
                <w:sz w:val="22"/>
              </w:rPr>
              <w:t>rticle 6</w:t>
            </w:r>
            <w:r w:rsidRPr="00AB718D">
              <w:rPr>
                <w:rFonts w:ascii="Times New Roman" w:eastAsia="宋体" w:hAnsi="Times New Roman" w:cs="Times New Roman" w:hint="eastAsia"/>
                <w:b/>
                <w:sz w:val="22"/>
              </w:rPr>
              <w:t>6</w:t>
            </w:r>
            <w:r w:rsidRPr="00AB718D">
              <w:rPr>
                <w:rFonts w:ascii="Times New Roman" w:eastAsia="宋体" w:hAnsi="Times New Roman" w:cs="Times New Roman"/>
                <w:b/>
                <w:sz w:val="22"/>
              </w:rPr>
              <w:tab/>
            </w:r>
            <w:r w:rsidRPr="00AB718D">
              <w:rPr>
                <w:rFonts w:ascii="Times New Roman" w:eastAsia="宋体" w:hAnsi="Times New Roman" w:cs="Times New Roman"/>
                <w:sz w:val="22"/>
              </w:rPr>
              <w:t xml:space="preserve">The weekly options market data will be published after the close of the final trading day of each week, mainly including: contract symbol, weekly opening price, high price, low price, weekly closing price, weekly settlement price, price change (the difference between the closing price at the end of the current week and the settlement price at the end of the previous week, trading volume, open interest and change therein (the difference between the open interests at the end of the current week and the previous week), </w:t>
            </w:r>
            <w:r w:rsidRPr="00AB718D">
              <w:rPr>
                <w:rFonts w:ascii="Times New Roman" w:eastAsia="宋体" w:hAnsi="Times New Roman" w:cs="Times New Roman" w:hint="eastAsia"/>
                <w:sz w:val="22"/>
              </w:rPr>
              <w:t>turnover</w:t>
            </w:r>
            <w:r w:rsidRPr="00AB718D">
              <w:rPr>
                <w:rFonts w:ascii="Times New Roman" w:eastAsia="宋体" w:hAnsi="Times New Roman" w:cs="Times New Roman"/>
                <w:sz w:val="22"/>
              </w:rPr>
              <w:t>, and exercise volume.</w:t>
            </w:r>
          </w:p>
        </w:tc>
      </w:tr>
      <w:tr w:rsidR="00AB718D" w:rsidRPr="0048337E" w:rsidTr="00CC46F1">
        <w:trPr>
          <w:trHeight w:val="135"/>
        </w:trPr>
        <w:tc>
          <w:tcPr>
            <w:tcW w:w="7253" w:type="dxa"/>
            <w:tcBorders>
              <w:top w:val="single" w:sz="8" w:space="0" w:color="4BACC6"/>
              <w:left w:val="single" w:sz="8" w:space="0" w:color="4BACC6"/>
              <w:bottom w:val="single" w:sz="8" w:space="0" w:color="4BACC6"/>
              <w:right w:val="single" w:sz="8" w:space="0" w:color="4BACC6"/>
            </w:tcBorders>
            <w:shd w:val="clear" w:color="auto" w:fill="auto"/>
          </w:tcPr>
          <w:p w:rsidR="00AB718D" w:rsidRPr="00241B7E" w:rsidRDefault="00AB718D" w:rsidP="00AB718D">
            <w:pPr>
              <w:tabs>
                <w:tab w:val="left" w:pos="1276"/>
              </w:tabs>
              <w:spacing w:line="520" w:lineRule="exact"/>
              <w:rPr>
                <w:rFonts w:ascii="Times New Roman" w:eastAsia="宋体" w:hAnsi="Times New Roman" w:cs="Times New Roman"/>
                <w:dstrike/>
                <w:sz w:val="22"/>
              </w:rPr>
            </w:pPr>
            <w:r w:rsidRPr="00241B7E">
              <w:rPr>
                <w:rFonts w:ascii="Times New Roman" w:eastAsia="宋体" w:hAnsi="Times New Roman" w:cs="Times New Roman" w:hint="eastAsia"/>
                <w:b/>
                <w:dstrike/>
                <w:sz w:val="22"/>
              </w:rPr>
              <w:t>A</w:t>
            </w:r>
            <w:r w:rsidRPr="00241B7E">
              <w:rPr>
                <w:rFonts w:ascii="Times New Roman" w:eastAsia="宋体" w:hAnsi="Times New Roman" w:cs="Times New Roman"/>
                <w:b/>
                <w:dstrike/>
                <w:sz w:val="22"/>
              </w:rPr>
              <w:t>rticle 6</w:t>
            </w:r>
            <w:r w:rsidRPr="00241B7E">
              <w:rPr>
                <w:rFonts w:ascii="Times New Roman" w:eastAsia="宋体" w:hAnsi="Times New Roman" w:cs="Times New Roman" w:hint="eastAsia"/>
                <w:b/>
                <w:dstrike/>
                <w:sz w:val="22"/>
              </w:rPr>
              <w:t>7</w:t>
            </w:r>
            <w:r w:rsidRPr="00241B7E">
              <w:rPr>
                <w:rFonts w:ascii="Times New Roman" w:eastAsia="宋体" w:hAnsi="Times New Roman" w:cs="Times New Roman"/>
                <w:b/>
                <w:dstrike/>
                <w:sz w:val="22"/>
              </w:rPr>
              <w:tab/>
            </w:r>
            <w:r w:rsidRPr="00241B7E">
              <w:rPr>
                <w:rFonts w:ascii="Times New Roman" w:eastAsia="宋体" w:hAnsi="Times New Roman" w:cs="Times New Roman"/>
                <w:dstrike/>
                <w:sz w:val="22"/>
              </w:rPr>
              <w:t>The</w:t>
            </w:r>
            <w:r w:rsidRPr="00241B7E">
              <w:rPr>
                <w:rFonts w:ascii="Times New Roman" w:eastAsia="宋体" w:hAnsi="Times New Roman" w:cs="Times New Roman"/>
                <w:b/>
                <w:dstrike/>
                <w:sz w:val="22"/>
              </w:rPr>
              <w:t xml:space="preserve"> </w:t>
            </w:r>
            <w:r w:rsidRPr="00241B7E">
              <w:rPr>
                <w:rFonts w:ascii="Times New Roman" w:eastAsia="宋体" w:hAnsi="Times New Roman" w:cs="Times New Roman"/>
                <w:dstrike/>
                <w:sz w:val="22"/>
              </w:rPr>
              <w:t xml:space="preserve">monthly options market data will be published after the end of the final trading day of each month, mainly including: contract symbol, </w:t>
            </w:r>
            <w:r w:rsidRPr="00241B7E">
              <w:rPr>
                <w:rFonts w:ascii="Times New Roman" w:eastAsia="宋体" w:hAnsi="Times New Roman" w:cs="Times New Roman"/>
                <w:dstrike/>
                <w:sz w:val="22"/>
              </w:rPr>
              <w:lastRenderedPageBreak/>
              <w:t xml:space="preserve">monthly opening price, high price, low price, month-end closing price, price change (the difference between the closing price at the end of the current month and the settlement price at the end of the previous month), open interest and change therein (the difference between the open interests ab the end of the current month and the previous month), month-end settlement price, trading volume, </w:t>
            </w:r>
            <w:r w:rsidRPr="00241B7E">
              <w:rPr>
                <w:rFonts w:ascii="Times New Roman" w:eastAsia="宋体" w:hAnsi="Times New Roman" w:cs="Times New Roman" w:hint="eastAsia"/>
                <w:dstrike/>
                <w:sz w:val="22"/>
              </w:rPr>
              <w:t>turnover</w:t>
            </w:r>
            <w:r w:rsidRPr="00241B7E">
              <w:rPr>
                <w:rFonts w:ascii="Times New Roman" w:eastAsia="宋体" w:hAnsi="Times New Roman" w:cs="Times New Roman"/>
                <w:dstrike/>
                <w:sz w:val="22"/>
              </w:rPr>
              <w:t>, and exercise volume.</w:t>
            </w:r>
          </w:p>
        </w:tc>
        <w:tc>
          <w:tcPr>
            <w:tcW w:w="6747" w:type="dxa"/>
            <w:tcBorders>
              <w:top w:val="single" w:sz="8" w:space="0" w:color="4BACC6"/>
              <w:left w:val="single" w:sz="8" w:space="0" w:color="4BACC6"/>
              <w:bottom w:val="single" w:sz="8" w:space="0" w:color="4BACC6"/>
              <w:right w:val="single" w:sz="8" w:space="0" w:color="4BACC6"/>
            </w:tcBorders>
            <w:shd w:val="clear" w:color="auto" w:fill="auto"/>
          </w:tcPr>
          <w:p w:rsidR="00AB718D" w:rsidRPr="00AB718D" w:rsidRDefault="00AB718D" w:rsidP="00AB718D">
            <w:pPr>
              <w:tabs>
                <w:tab w:val="left" w:pos="1276"/>
              </w:tabs>
              <w:spacing w:line="520" w:lineRule="exact"/>
              <w:rPr>
                <w:rFonts w:ascii="Times New Roman" w:eastAsia="宋体" w:hAnsi="Times New Roman" w:cs="Times New Roman"/>
                <w:sz w:val="22"/>
              </w:rPr>
            </w:pPr>
            <w:r w:rsidRPr="00AB718D">
              <w:rPr>
                <w:rFonts w:ascii="Times New Roman" w:eastAsia="宋体" w:hAnsi="Times New Roman" w:cs="Times New Roman" w:hint="eastAsia"/>
                <w:b/>
                <w:sz w:val="22"/>
              </w:rPr>
              <w:lastRenderedPageBreak/>
              <w:t>A</w:t>
            </w:r>
            <w:r w:rsidRPr="00AB718D">
              <w:rPr>
                <w:rFonts w:ascii="Times New Roman" w:eastAsia="宋体" w:hAnsi="Times New Roman" w:cs="Times New Roman"/>
                <w:b/>
                <w:sz w:val="22"/>
              </w:rPr>
              <w:t>rticle 6</w:t>
            </w:r>
            <w:r w:rsidRPr="00AB718D">
              <w:rPr>
                <w:rFonts w:ascii="Times New Roman" w:eastAsia="宋体" w:hAnsi="Times New Roman" w:cs="Times New Roman" w:hint="eastAsia"/>
                <w:b/>
                <w:sz w:val="22"/>
              </w:rPr>
              <w:t>7</w:t>
            </w:r>
            <w:r w:rsidRPr="00AB718D">
              <w:rPr>
                <w:rFonts w:ascii="Times New Roman" w:eastAsia="宋体" w:hAnsi="Times New Roman" w:cs="Times New Roman"/>
                <w:b/>
                <w:sz w:val="22"/>
              </w:rPr>
              <w:tab/>
            </w:r>
            <w:r w:rsidRPr="00AB718D">
              <w:rPr>
                <w:rFonts w:ascii="Times New Roman" w:eastAsia="宋体" w:hAnsi="Times New Roman" w:cs="Times New Roman"/>
                <w:sz w:val="22"/>
              </w:rPr>
              <w:t>The</w:t>
            </w:r>
            <w:r w:rsidRPr="00AB718D">
              <w:rPr>
                <w:rFonts w:ascii="Times New Roman" w:eastAsia="宋体" w:hAnsi="Times New Roman" w:cs="Times New Roman"/>
                <w:b/>
                <w:sz w:val="22"/>
              </w:rPr>
              <w:t xml:space="preserve"> </w:t>
            </w:r>
            <w:r w:rsidRPr="00AB718D">
              <w:rPr>
                <w:rFonts w:ascii="Times New Roman" w:eastAsia="宋体" w:hAnsi="Times New Roman" w:cs="Times New Roman"/>
                <w:sz w:val="22"/>
              </w:rPr>
              <w:t xml:space="preserve">monthly options market data will be published after the end of the final trading day of each month, mainly including: contract </w:t>
            </w:r>
            <w:r w:rsidRPr="00AB718D">
              <w:rPr>
                <w:rFonts w:ascii="Times New Roman" w:eastAsia="宋体" w:hAnsi="Times New Roman" w:cs="Times New Roman"/>
                <w:sz w:val="22"/>
              </w:rPr>
              <w:lastRenderedPageBreak/>
              <w:t xml:space="preserve">symbol, monthly opening price, high price, low price, month-end closing price, price change (the difference between the closing price at the end of the current month and the settlement price at the end of the previous month), open interest and change therein (the difference between the open interests ab the end of the current month and the previous month), month-end settlement price, trading volume, </w:t>
            </w:r>
            <w:r w:rsidRPr="00AB718D">
              <w:rPr>
                <w:rFonts w:ascii="Times New Roman" w:eastAsia="宋体" w:hAnsi="Times New Roman" w:cs="Times New Roman" w:hint="eastAsia"/>
                <w:sz w:val="22"/>
              </w:rPr>
              <w:t>turnover</w:t>
            </w:r>
            <w:r w:rsidRPr="00AB718D">
              <w:rPr>
                <w:rFonts w:ascii="Times New Roman" w:eastAsia="宋体" w:hAnsi="Times New Roman" w:cs="Times New Roman"/>
                <w:sz w:val="22"/>
              </w:rPr>
              <w:t>, and exercise volume.</w:t>
            </w:r>
          </w:p>
        </w:tc>
      </w:tr>
      <w:tr w:rsidR="00AB718D" w:rsidRPr="0048337E" w:rsidTr="00CC46F1">
        <w:trPr>
          <w:trHeight w:val="135"/>
        </w:trPr>
        <w:tc>
          <w:tcPr>
            <w:tcW w:w="7253" w:type="dxa"/>
            <w:tcBorders>
              <w:top w:val="single" w:sz="8" w:space="0" w:color="4BACC6"/>
              <w:left w:val="single" w:sz="8" w:space="0" w:color="4BACC6"/>
              <w:bottom w:val="single" w:sz="8" w:space="0" w:color="4BACC6"/>
              <w:right w:val="single" w:sz="8" w:space="0" w:color="4BACC6"/>
            </w:tcBorders>
            <w:shd w:val="clear" w:color="auto" w:fill="auto"/>
          </w:tcPr>
          <w:p w:rsidR="00AB718D" w:rsidRPr="00241B7E" w:rsidRDefault="00AB718D" w:rsidP="00AB718D">
            <w:pPr>
              <w:tabs>
                <w:tab w:val="left" w:pos="1276"/>
              </w:tabs>
              <w:spacing w:line="520" w:lineRule="exact"/>
              <w:rPr>
                <w:rFonts w:ascii="Times New Roman" w:eastAsia="宋体" w:hAnsi="Times New Roman" w:cs="Times New Roman"/>
                <w:dstrike/>
                <w:sz w:val="22"/>
              </w:rPr>
            </w:pPr>
            <w:r w:rsidRPr="00241B7E">
              <w:rPr>
                <w:rFonts w:ascii="Times New Roman" w:eastAsia="宋体" w:hAnsi="Times New Roman" w:cs="Times New Roman" w:hint="eastAsia"/>
                <w:b/>
                <w:dstrike/>
                <w:sz w:val="22"/>
              </w:rPr>
              <w:lastRenderedPageBreak/>
              <w:t>A</w:t>
            </w:r>
            <w:r w:rsidRPr="00241B7E">
              <w:rPr>
                <w:rFonts w:ascii="Times New Roman" w:eastAsia="宋体" w:hAnsi="Times New Roman" w:cs="Times New Roman"/>
                <w:b/>
                <w:dstrike/>
                <w:sz w:val="22"/>
              </w:rPr>
              <w:t>rticle 6</w:t>
            </w:r>
            <w:r w:rsidRPr="00241B7E">
              <w:rPr>
                <w:rFonts w:ascii="Times New Roman" w:eastAsia="宋体" w:hAnsi="Times New Roman" w:cs="Times New Roman" w:hint="eastAsia"/>
                <w:b/>
                <w:dstrike/>
                <w:sz w:val="22"/>
              </w:rPr>
              <w:t>8</w:t>
            </w:r>
            <w:r w:rsidRPr="00241B7E">
              <w:rPr>
                <w:rFonts w:ascii="Times New Roman" w:eastAsia="宋体" w:hAnsi="Times New Roman" w:cs="Times New Roman"/>
                <w:b/>
                <w:dstrike/>
                <w:sz w:val="22"/>
              </w:rPr>
              <w:tab/>
            </w:r>
            <w:r w:rsidRPr="00241B7E">
              <w:rPr>
                <w:rFonts w:ascii="Times New Roman" w:eastAsia="宋体" w:hAnsi="Times New Roman" w:cs="Times New Roman"/>
                <w:dstrike/>
                <w:sz w:val="22"/>
              </w:rPr>
              <w:t>The yearly options market data will be published after the end of the final trading day of each year, mainly including:</w:t>
            </w:r>
          </w:p>
          <w:p w:rsidR="00AB718D" w:rsidRPr="00241B7E" w:rsidRDefault="00AB718D" w:rsidP="00AB718D">
            <w:pPr>
              <w:tabs>
                <w:tab w:val="left" w:pos="567"/>
              </w:tabs>
              <w:autoSpaceDE w:val="0"/>
              <w:autoSpaceDN w:val="0"/>
              <w:adjustRightInd w:val="0"/>
              <w:spacing w:line="520" w:lineRule="exact"/>
              <w:ind w:firstLineChars="200" w:firstLine="440"/>
              <w:rPr>
                <w:rFonts w:ascii="Times New Roman" w:eastAsia="FZDaBiaoSong-B06S" w:hAnsi="Times New Roman" w:cs="Times New Roman"/>
                <w:dstrike/>
                <w:kern w:val="0"/>
                <w:sz w:val="22"/>
              </w:rPr>
            </w:pPr>
            <w:r w:rsidRPr="00241B7E">
              <w:rPr>
                <w:rFonts w:ascii="Times New Roman" w:eastAsia="FZDaBiaoSong-B06S" w:hAnsi="Times New Roman" w:cs="Times New Roman"/>
                <w:dstrike/>
                <w:kern w:val="0"/>
                <w:sz w:val="22"/>
              </w:rPr>
              <w:t>(i)</w:t>
            </w:r>
            <w:r w:rsidRPr="00241B7E" w:rsidDel="00EB7235">
              <w:rPr>
                <w:rFonts w:ascii="Times New Roman" w:eastAsia="FZDaBiaoSong-B06S" w:hAnsi="Times New Roman" w:cs="Times New Roman"/>
                <w:dstrike/>
                <w:kern w:val="0"/>
                <w:sz w:val="22"/>
              </w:rPr>
              <w:t xml:space="preserve"> </w:t>
            </w:r>
            <w:r w:rsidRPr="00241B7E">
              <w:rPr>
                <w:rFonts w:ascii="Times New Roman" w:eastAsia="FZDaBiaoSong-B06S" w:hAnsi="Times New Roman" w:cs="Times New Roman"/>
                <w:dstrike/>
                <w:kern w:val="0"/>
                <w:sz w:val="22"/>
              </w:rPr>
              <w:t>the total trading volume and turnover for all option products, and the trading volume and turnover for each product; and</w:t>
            </w:r>
          </w:p>
          <w:p w:rsidR="00AB718D" w:rsidRPr="00241B7E" w:rsidRDefault="00AB718D" w:rsidP="00AB718D">
            <w:pPr>
              <w:tabs>
                <w:tab w:val="left" w:pos="567"/>
              </w:tabs>
              <w:autoSpaceDE w:val="0"/>
              <w:autoSpaceDN w:val="0"/>
              <w:adjustRightInd w:val="0"/>
              <w:spacing w:line="520" w:lineRule="exact"/>
              <w:ind w:firstLineChars="200" w:firstLine="440"/>
              <w:rPr>
                <w:rFonts w:ascii="Times New Roman" w:eastAsia="FZDaBiaoSong-B06S" w:hAnsi="Times New Roman" w:cs="Times New Roman"/>
                <w:dstrike/>
                <w:kern w:val="0"/>
                <w:sz w:val="22"/>
              </w:rPr>
            </w:pPr>
            <w:r w:rsidRPr="00241B7E">
              <w:rPr>
                <w:rFonts w:ascii="Times New Roman" w:eastAsia="FZDaBiaoSong-B06S" w:hAnsi="Times New Roman" w:cs="Times New Roman"/>
                <w:dstrike/>
                <w:kern w:val="0"/>
                <w:sz w:val="22"/>
              </w:rPr>
              <w:t>(ii)</w:t>
            </w:r>
            <w:r w:rsidRPr="00241B7E" w:rsidDel="00EB7235">
              <w:rPr>
                <w:rFonts w:ascii="Times New Roman" w:eastAsia="FZDaBiaoSong-B06S" w:hAnsi="Times New Roman" w:cs="Times New Roman"/>
                <w:dstrike/>
                <w:kern w:val="0"/>
                <w:sz w:val="22"/>
              </w:rPr>
              <w:t xml:space="preserve"> </w:t>
            </w:r>
            <w:r w:rsidRPr="00241B7E">
              <w:rPr>
                <w:rFonts w:ascii="Times New Roman" w:eastAsia="FZDaBiaoSong-B06S" w:hAnsi="Times New Roman" w:cs="Times New Roman"/>
                <w:dstrike/>
                <w:kern w:val="0"/>
                <w:sz w:val="22"/>
              </w:rPr>
              <w:t>the total exercise volume for all option products and the exercise volume for each product.</w:t>
            </w:r>
          </w:p>
        </w:tc>
        <w:tc>
          <w:tcPr>
            <w:tcW w:w="6747" w:type="dxa"/>
            <w:tcBorders>
              <w:top w:val="single" w:sz="8" w:space="0" w:color="4BACC6"/>
              <w:left w:val="single" w:sz="8" w:space="0" w:color="4BACC6"/>
              <w:bottom w:val="single" w:sz="8" w:space="0" w:color="4BACC6"/>
              <w:right w:val="single" w:sz="8" w:space="0" w:color="4BACC6"/>
            </w:tcBorders>
            <w:shd w:val="clear" w:color="auto" w:fill="auto"/>
          </w:tcPr>
          <w:p w:rsidR="00AB718D" w:rsidRPr="00AB718D" w:rsidRDefault="00AB718D" w:rsidP="00AB718D">
            <w:pPr>
              <w:tabs>
                <w:tab w:val="left" w:pos="1276"/>
              </w:tabs>
              <w:spacing w:line="520" w:lineRule="exact"/>
              <w:rPr>
                <w:rFonts w:ascii="Times New Roman" w:eastAsia="宋体" w:hAnsi="Times New Roman" w:cs="Times New Roman"/>
                <w:sz w:val="22"/>
              </w:rPr>
            </w:pPr>
            <w:r w:rsidRPr="00AB718D">
              <w:rPr>
                <w:rFonts w:ascii="Times New Roman" w:eastAsia="宋体" w:hAnsi="Times New Roman" w:cs="Times New Roman" w:hint="eastAsia"/>
                <w:b/>
                <w:sz w:val="22"/>
              </w:rPr>
              <w:t>A</w:t>
            </w:r>
            <w:r w:rsidRPr="00AB718D">
              <w:rPr>
                <w:rFonts w:ascii="Times New Roman" w:eastAsia="宋体" w:hAnsi="Times New Roman" w:cs="Times New Roman"/>
                <w:b/>
                <w:sz w:val="22"/>
              </w:rPr>
              <w:t>rticle 6</w:t>
            </w:r>
            <w:r w:rsidRPr="00AB718D">
              <w:rPr>
                <w:rFonts w:ascii="Times New Roman" w:eastAsia="宋体" w:hAnsi="Times New Roman" w:cs="Times New Roman" w:hint="eastAsia"/>
                <w:b/>
                <w:sz w:val="22"/>
              </w:rPr>
              <w:t>8</w:t>
            </w:r>
            <w:r w:rsidRPr="00AB718D">
              <w:rPr>
                <w:rFonts w:ascii="Times New Roman" w:eastAsia="宋体" w:hAnsi="Times New Roman" w:cs="Times New Roman"/>
                <w:b/>
                <w:sz w:val="22"/>
              </w:rPr>
              <w:tab/>
            </w:r>
            <w:r w:rsidRPr="00AB718D">
              <w:rPr>
                <w:rFonts w:ascii="Times New Roman" w:eastAsia="宋体" w:hAnsi="Times New Roman" w:cs="Times New Roman"/>
                <w:sz w:val="22"/>
              </w:rPr>
              <w:t>The yearly options market data will be published after the end of the final trading day of each year, mainly including:</w:t>
            </w:r>
          </w:p>
          <w:p w:rsidR="00AB718D" w:rsidRPr="00AB718D" w:rsidRDefault="00AB718D" w:rsidP="00AB718D">
            <w:pPr>
              <w:tabs>
                <w:tab w:val="left" w:pos="567"/>
              </w:tabs>
              <w:autoSpaceDE w:val="0"/>
              <w:autoSpaceDN w:val="0"/>
              <w:adjustRightInd w:val="0"/>
              <w:spacing w:line="520" w:lineRule="exact"/>
              <w:ind w:firstLineChars="200" w:firstLine="440"/>
              <w:rPr>
                <w:rFonts w:ascii="Times New Roman" w:eastAsia="FZDaBiaoSong-B06S" w:hAnsi="Times New Roman" w:cs="Times New Roman"/>
                <w:kern w:val="0"/>
                <w:sz w:val="22"/>
              </w:rPr>
            </w:pPr>
            <w:r w:rsidRPr="00AB718D">
              <w:rPr>
                <w:rFonts w:ascii="Times New Roman" w:eastAsia="FZDaBiaoSong-B06S" w:hAnsi="Times New Roman" w:cs="Times New Roman"/>
                <w:kern w:val="0"/>
                <w:sz w:val="22"/>
              </w:rPr>
              <w:t>(i)</w:t>
            </w:r>
            <w:r w:rsidRPr="00AB718D" w:rsidDel="00EB7235">
              <w:rPr>
                <w:rFonts w:ascii="Times New Roman" w:eastAsia="FZDaBiaoSong-B06S" w:hAnsi="Times New Roman" w:cs="Times New Roman"/>
                <w:kern w:val="0"/>
                <w:sz w:val="22"/>
              </w:rPr>
              <w:t xml:space="preserve"> </w:t>
            </w:r>
            <w:r w:rsidRPr="00AB718D">
              <w:rPr>
                <w:rFonts w:ascii="Times New Roman" w:eastAsia="FZDaBiaoSong-B06S" w:hAnsi="Times New Roman" w:cs="Times New Roman"/>
                <w:kern w:val="0"/>
                <w:sz w:val="22"/>
              </w:rPr>
              <w:t>the total trading volume and turnover for all option products, and the trading volume and turnover for each product; and</w:t>
            </w:r>
          </w:p>
          <w:p w:rsidR="00AB718D" w:rsidRPr="00AB718D" w:rsidRDefault="00AB718D" w:rsidP="00AB718D">
            <w:pPr>
              <w:tabs>
                <w:tab w:val="left" w:pos="567"/>
              </w:tabs>
              <w:autoSpaceDE w:val="0"/>
              <w:autoSpaceDN w:val="0"/>
              <w:adjustRightInd w:val="0"/>
              <w:spacing w:line="520" w:lineRule="exact"/>
              <w:ind w:firstLineChars="200" w:firstLine="440"/>
              <w:rPr>
                <w:rFonts w:ascii="Times New Roman" w:eastAsia="FZDaBiaoSong-B06S" w:hAnsi="Times New Roman" w:cs="Times New Roman"/>
                <w:kern w:val="0"/>
                <w:sz w:val="22"/>
              </w:rPr>
            </w:pPr>
            <w:r w:rsidRPr="00AB718D">
              <w:rPr>
                <w:rFonts w:ascii="Times New Roman" w:eastAsia="FZDaBiaoSong-B06S" w:hAnsi="Times New Roman" w:cs="Times New Roman"/>
                <w:kern w:val="0"/>
                <w:sz w:val="22"/>
              </w:rPr>
              <w:t>(ii)</w:t>
            </w:r>
            <w:r w:rsidRPr="00AB718D" w:rsidDel="00EB7235">
              <w:rPr>
                <w:rFonts w:ascii="Times New Roman" w:eastAsia="FZDaBiaoSong-B06S" w:hAnsi="Times New Roman" w:cs="Times New Roman"/>
                <w:kern w:val="0"/>
                <w:sz w:val="22"/>
              </w:rPr>
              <w:t xml:space="preserve"> </w:t>
            </w:r>
            <w:r w:rsidRPr="00AB718D">
              <w:rPr>
                <w:rFonts w:ascii="Times New Roman" w:eastAsia="FZDaBiaoSong-B06S" w:hAnsi="Times New Roman" w:cs="Times New Roman"/>
                <w:kern w:val="0"/>
                <w:sz w:val="22"/>
              </w:rPr>
              <w:t>the total exercise volume for all option products and the exercise volume for each product.</w:t>
            </w:r>
          </w:p>
        </w:tc>
      </w:tr>
      <w:tr w:rsidR="00AB718D" w:rsidRPr="0048337E" w:rsidTr="00CC46F1">
        <w:trPr>
          <w:trHeight w:val="135"/>
        </w:trPr>
        <w:tc>
          <w:tcPr>
            <w:tcW w:w="7253" w:type="dxa"/>
            <w:tcBorders>
              <w:top w:val="single" w:sz="8" w:space="0" w:color="4BACC6"/>
              <w:left w:val="single" w:sz="8" w:space="0" w:color="4BACC6"/>
              <w:bottom w:val="single" w:sz="8" w:space="0" w:color="4BACC6"/>
              <w:right w:val="single" w:sz="8" w:space="0" w:color="4BACC6"/>
            </w:tcBorders>
            <w:shd w:val="clear" w:color="auto" w:fill="auto"/>
          </w:tcPr>
          <w:p w:rsidR="00AB718D" w:rsidRPr="00241B7E" w:rsidRDefault="00AB718D" w:rsidP="00875241">
            <w:pPr>
              <w:tabs>
                <w:tab w:val="left" w:pos="1276"/>
              </w:tabs>
              <w:adjustRightInd w:val="0"/>
              <w:snapToGrid w:val="0"/>
              <w:spacing w:beforeLines="50" w:afterLines="50" w:line="276" w:lineRule="auto"/>
              <w:jc w:val="left"/>
              <w:rPr>
                <w:rFonts w:ascii="Times New Roman" w:eastAsia="宋体" w:hAnsi="Times New Roman" w:cs="Times New Roman"/>
                <w:dstrike/>
                <w:sz w:val="22"/>
              </w:rPr>
            </w:pPr>
            <w:r w:rsidRPr="00241B7E">
              <w:rPr>
                <w:rFonts w:ascii="Times New Roman" w:eastAsia="宋体" w:hAnsi="Times New Roman" w:cs="Times New Roman" w:hint="eastAsia"/>
                <w:b/>
                <w:dstrike/>
                <w:sz w:val="22"/>
              </w:rPr>
              <w:t>A</w:t>
            </w:r>
            <w:r w:rsidRPr="00241B7E">
              <w:rPr>
                <w:rFonts w:ascii="Times New Roman" w:eastAsia="宋体" w:hAnsi="Times New Roman" w:cs="Times New Roman"/>
                <w:b/>
                <w:dstrike/>
                <w:sz w:val="22"/>
              </w:rPr>
              <w:t>rticle 6</w:t>
            </w:r>
            <w:r w:rsidRPr="00241B7E">
              <w:rPr>
                <w:rFonts w:ascii="Times New Roman" w:eastAsia="宋体" w:hAnsi="Times New Roman" w:cs="Times New Roman" w:hint="eastAsia"/>
                <w:b/>
                <w:dstrike/>
                <w:sz w:val="22"/>
              </w:rPr>
              <w:t>9</w:t>
            </w:r>
            <w:r w:rsidRPr="00241B7E">
              <w:rPr>
                <w:rFonts w:ascii="Times New Roman" w:eastAsia="宋体" w:hAnsi="Times New Roman" w:cs="Times New Roman"/>
                <w:b/>
                <w:dstrike/>
                <w:sz w:val="22"/>
              </w:rPr>
              <w:tab/>
            </w:r>
            <w:r w:rsidRPr="00241B7E">
              <w:rPr>
                <w:rFonts w:ascii="Times New Roman" w:eastAsia="宋体" w:hAnsi="Times New Roman" w:cs="Times New Roman"/>
                <w:dstrike/>
                <w:sz w:val="22"/>
              </w:rPr>
              <w:t xml:space="preserve">The Exchange shall be exempt from liabilities for the interruption of members or customers’ trading activities caused by any failure in the relaying of real time market data by information vendors or public media </w:t>
            </w:r>
            <w:r w:rsidRPr="00241B7E">
              <w:rPr>
                <w:rFonts w:ascii="Times New Roman" w:eastAsia="宋体" w:hAnsi="Times New Roman" w:cs="Times New Roman"/>
                <w:dstrike/>
                <w:sz w:val="22"/>
              </w:rPr>
              <w:lastRenderedPageBreak/>
              <w:t>organizations.</w:t>
            </w:r>
          </w:p>
        </w:tc>
        <w:tc>
          <w:tcPr>
            <w:tcW w:w="6747" w:type="dxa"/>
            <w:tcBorders>
              <w:top w:val="single" w:sz="8" w:space="0" w:color="4BACC6"/>
              <w:left w:val="single" w:sz="8" w:space="0" w:color="4BACC6"/>
              <w:bottom w:val="single" w:sz="8" w:space="0" w:color="4BACC6"/>
              <w:right w:val="single" w:sz="8" w:space="0" w:color="4BACC6"/>
            </w:tcBorders>
            <w:shd w:val="clear" w:color="auto" w:fill="auto"/>
          </w:tcPr>
          <w:p w:rsidR="00AB718D" w:rsidRPr="00AB718D" w:rsidRDefault="00AB718D" w:rsidP="00875241">
            <w:pPr>
              <w:tabs>
                <w:tab w:val="left" w:pos="1276"/>
              </w:tabs>
              <w:adjustRightInd w:val="0"/>
              <w:snapToGrid w:val="0"/>
              <w:spacing w:beforeLines="50" w:afterLines="50" w:line="276" w:lineRule="auto"/>
              <w:jc w:val="left"/>
              <w:rPr>
                <w:rFonts w:ascii="Times New Roman" w:eastAsia="宋体" w:hAnsi="Times New Roman" w:cs="Times New Roman"/>
                <w:sz w:val="22"/>
              </w:rPr>
            </w:pPr>
            <w:r w:rsidRPr="00AB718D">
              <w:rPr>
                <w:rFonts w:ascii="Times New Roman" w:eastAsia="宋体" w:hAnsi="Times New Roman" w:cs="Times New Roman" w:hint="eastAsia"/>
                <w:b/>
                <w:sz w:val="22"/>
              </w:rPr>
              <w:lastRenderedPageBreak/>
              <w:t>A</w:t>
            </w:r>
            <w:r w:rsidRPr="00AB718D">
              <w:rPr>
                <w:rFonts w:ascii="Times New Roman" w:eastAsia="宋体" w:hAnsi="Times New Roman" w:cs="Times New Roman"/>
                <w:b/>
                <w:sz w:val="22"/>
              </w:rPr>
              <w:t>rticle 6</w:t>
            </w:r>
            <w:r w:rsidRPr="00AB718D">
              <w:rPr>
                <w:rFonts w:ascii="Times New Roman" w:eastAsia="宋体" w:hAnsi="Times New Roman" w:cs="Times New Roman" w:hint="eastAsia"/>
                <w:b/>
                <w:sz w:val="22"/>
              </w:rPr>
              <w:t>9</w:t>
            </w:r>
            <w:r w:rsidRPr="00AB718D">
              <w:rPr>
                <w:rFonts w:ascii="Times New Roman" w:eastAsia="宋体" w:hAnsi="Times New Roman" w:cs="Times New Roman"/>
                <w:b/>
                <w:sz w:val="22"/>
              </w:rPr>
              <w:tab/>
            </w:r>
            <w:r w:rsidRPr="00AB718D">
              <w:rPr>
                <w:rFonts w:ascii="Times New Roman" w:eastAsia="宋体" w:hAnsi="Times New Roman" w:cs="Times New Roman"/>
                <w:sz w:val="22"/>
              </w:rPr>
              <w:t xml:space="preserve">The Exchange shall be exempt from liabilities for the interruption of members or customers’ trading activities caused by any failure in the relaying of real time market data by information vendors or </w:t>
            </w:r>
            <w:r w:rsidRPr="00AB718D">
              <w:rPr>
                <w:rFonts w:ascii="Times New Roman" w:eastAsia="宋体" w:hAnsi="Times New Roman" w:cs="Times New Roman"/>
                <w:sz w:val="22"/>
              </w:rPr>
              <w:lastRenderedPageBreak/>
              <w:t>public media organizations.</w:t>
            </w:r>
          </w:p>
        </w:tc>
      </w:tr>
      <w:tr w:rsidR="00AB718D" w:rsidRPr="0048337E" w:rsidTr="00CC46F1">
        <w:trPr>
          <w:trHeight w:val="135"/>
        </w:trPr>
        <w:tc>
          <w:tcPr>
            <w:tcW w:w="7253" w:type="dxa"/>
            <w:tcBorders>
              <w:top w:val="single" w:sz="8" w:space="0" w:color="4BACC6"/>
              <w:left w:val="single" w:sz="8" w:space="0" w:color="4BACC6"/>
              <w:bottom w:val="single" w:sz="8" w:space="0" w:color="4BACC6"/>
              <w:right w:val="single" w:sz="8" w:space="0" w:color="4BACC6"/>
            </w:tcBorders>
            <w:shd w:val="clear" w:color="auto" w:fill="auto"/>
          </w:tcPr>
          <w:p w:rsidR="00AB718D" w:rsidRPr="00241B7E" w:rsidRDefault="00AB718D" w:rsidP="00875241">
            <w:pPr>
              <w:tabs>
                <w:tab w:val="left" w:pos="1276"/>
              </w:tabs>
              <w:adjustRightInd w:val="0"/>
              <w:snapToGrid w:val="0"/>
              <w:spacing w:beforeLines="50" w:afterLines="50" w:line="276" w:lineRule="auto"/>
              <w:jc w:val="left"/>
              <w:rPr>
                <w:rFonts w:ascii="Times New Roman" w:eastAsia="宋体" w:hAnsi="Times New Roman" w:cs="Times New Roman"/>
                <w:dstrike/>
                <w:sz w:val="22"/>
              </w:rPr>
            </w:pPr>
            <w:r w:rsidRPr="00241B7E">
              <w:rPr>
                <w:rFonts w:ascii="Times New Roman" w:eastAsia="宋体" w:hAnsi="Times New Roman" w:cs="Times New Roman" w:hint="eastAsia"/>
                <w:b/>
                <w:dstrike/>
                <w:sz w:val="22"/>
              </w:rPr>
              <w:lastRenderedPageBreak/>
              <w:t>A</w:t>
            </w:r>
            <w:r w:rsidRPr="00241B7E">
              <w:rPr>
                <w:rFonts w:ascii="Times New Roman" w:eastAsia="宋体" w:hAnsi="Times New Roman" w:cs="Times New Roman"/>
                <w:b/>
                <w:dstrike/>
                <w:sz w:val="22"/>
              </w:rPr>
              <w:t xml:space="preserve">rticle </w:t>
            </w:r>
            <w:r w:rsidRPr="00241B7E">
              <w:rPr>
                <w:rFonts w:ascii="Times New Roman" w:eastAsia="宋体" w:hAnsi="Times New Roman" w:cs="Times New Roman" w:hint="eastAsia"/>
                <w:b/>
                <w:dstrike/>
                <w:sz w:val="22"/>
              </w:rPr>
              <w:t>70</w:t>
            </w:r>
            <w:r w:rsidRPr="00241B7E">
              <w:rPr>
                <w:rFonts w:ascii="Times New Roman" w:eastAsia="宋体" w:hAnsi="Times New Roman" w:cs="Times New Roman"/>
                <w:b/>
                <w:dstrike/>
                <w:sz w:val="22"/>
              </w:rPr>
              <w:tab/>
            </w:r>
            <w:r w:rsidRPr="00241B7E">
              <w:rPr>
                <w:rFonts w:ascii="Times New Roman" w:eastAsia="宋体" w:hAnsi="Times New Roman" w:cs="Times New Roman"/>
                <w:dstrike/>
                <w:sz w:val="22"/>
              </w:rPr>
              <w:t>No member, information vendor, public media organization and individual shall publish false or misleading options trading information.</w:t>
            </w:r>
          </w:p>
        </w:tc>
        <w:tc>
          <w:tcPr>
            <w:tcW w:w="6747" w:type="dxa"/>
            <w:tcBorders>
              <w:top w:val="single" w:sz="8" w:space="0" w:color="4BACC6"/>
              <w:left w:val="single" w:sz="8" w:space="0" w:color="4BACC6"/>
              <w:bottom w:val="single" w:sz="8" w:space="0" w:color="4BACC6"/>
              <w:right w:val="single" w:sz="8" w:space="0" w:color="4BACC6"/>
            </w:tcBorders>
            <w:shd w:val="clear" w:color="auto" w:fill="auto"/>
          </w:tcPr>
          <w:p w:rsidR="00AB718D" w:rsidRPr="00AB718D" w:rsidRDefault="00AB718D" w:rsidP="00875241">
            <w:pPr>
              <w:tabs>
                <w:tab w:val="left" w:pos="1276"/>
              </w:tabs>
              <w:adjustRightInd w:val="0"/>
              <w:snapToGrid w:val="0"/>
              <w:spacing w:beforeLines="50" w:afterLines="50" w:line="276" w:lineRule="auto"/>
              <w:jc w:val="left"/>
              <w:rPr>
                <w:rFonts w:ascii="Times New Roman" w:eastAsia="宋体" w:hAnsi="Times New Roman" w:cs="Times New Roman"/>
                <w:sz w:val="22"/>
              </w:rPr>
            </w:pPr>
            <w:r w:rsidRPr="00AB718D">
              <w:rPr>
                <w:rFonts w:ascii="Times New Roman" w:eastAsia="宋体" w:hAnsi="Times New Roman" w:cs="Times New Roman" w:hint="eastAsia"/>
                <w:b/>
                <w:sz w:val="22"/>
              </w:rPr>
              <w:t>A</w:t>
            </w:r>
            <w:r w:rsidRPr="00AB718D">
              <w:rPr>
                <w:rFonts w:ascii="Times New Roman" w:eastAsia="宋体" w:hAnsi="Times New Roman" w:cs="Times New Roman"/>
                <w:b/>
                <w:sz w:val="22"/>
              </w:rPr>
              <w:t xml:space="preserve">rticle </w:t>
            </w:r>
            <w:r w:rsidRPr="00AB718D">
              <w:rPr>
                <w:rFonts w:ascii="Times New Roman" w:eastAsia="宋体" w:hAnsi="Times New Roman" w:cs="Times New Roman" w:hint="eastAsia"/>
                <w:b/>
                <w:sz w:val="22"/>
              </w:rPr>
              <w:t>70</w:t>
            </w:r>
            <w:r w:rsidRPr="00AB718D">
              <w:rPr>
                <w:rFonts w:ascii="Times New Roman" w:eastAsia="宋体" w:hAnsi="Times New Roman" w:cs="Times New Roman"/>
                <w:b/>
                <w:sz w:val="22"/>
              </w:rPr>
              <w:tab/>
            </w:r>
            <w:r w:rsidRPr="00AB718D">
              <w:rPr>
                <w:rFonts w:ascii="Times New Roman" w:eastAsia="宋体" w:hAnsi="Times New Roman" w:cs="Times New Roman"/>
                <w:sz w:val="22"/>
              </w:rPr>
              <w:t>No member, information vendor, public media organization and individual shall publish false or misleading options trading information.</w:t>
            </w:r>
          </w:p>
        </w:tc>
      </w:tr>
    </w:tbl>
    <w:p w:rsidR="0048337E" w:rsidRPr="0048337E" w:rsidRDefault="0048337E" w:rsidP="00875241">
      <w:pPr>
        <w:snapToGrid w:val="0"/>
        <w:spacing w:afterLines="100" w:line="276" w:lineRule="auto"/>
        <w:jc w:val="left"/>
        <w:rPr>
          <w:rFonts w:ascii="Times New Roman" w:eastAsia="方正仿宋简体" w:hAnsi="Times New Roman" w:cs="Times New Roman"/>
          <w:sz w:val="22"/>
        </w:rPr>
      </w:pPr>
    </w:p>
    <w:p w:rsidR="008B0283" w:rsidRPr="0048337E" w:rsidRDefault="008B0283"/>
    <w:sectPr w:rsidR="008B0283" w:rsidRPr="0048337E" w:rsidSect="009D2418">
      <w:footerReference w:type="default" r:id="rId7"/>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C82" w:rsidRDefault="00C52C82" w:rsidP="004F0EB3">
      <w:r>
        <w:separator/>
      </w:r>
    </w:p>
  </w:endnote>
  <w:endnote w:type="continuationSeparator" w:id="0">
    <w:p w:rsidR="00C52C82" w:rsidRDefault="00C52C82" w:rsidP="004F0E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FZDaBiaoSong-B06S">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059132"/>
      <w:docPartObj>
        <w:docPartGallery w:val="Page Numbers (Bottom of Page)"/>
        <w:docPartUnique/>
      </w:docPartObj>
    </w:sdtPr>
    <w:sdtContent>
      <w:sdt>
        <w:sdtPr>
          <w:id w:val="1728636285"/>
          <w:docPartObj>
            <w:docPartGallery w:val="Page Numbers (Top of Page)"/>
            <w:docPartUnique/>
          </w:docPartObj>
        </w:sdtPr>
        <w:sdtContent>
          <w:p w:rsidR="001E3C65" w:rsidRDefault="001E3C65">
            <w:pPr>
              <w:pStyle w:val="a4"/>
              <w:jc w:val="center"/>
            </w:pPr>
            <w:r>
              <w:rPr>
                <w:lang w:val="zh-CN"/>
              </w:rPr>
              <w:t xml:space="preserve"> </w:t>
            </w:r>
            <w:r w:rsidR="006F4381">
              <w:rPr>
                <w:b/>
                <w:bCs/>
                <w:sz w:val="24"/>
                <w:szCs w:val="24"/>
              </w:rPr>
              <w:fldChar w:fldCharType="begin"/>
            </w:r>
            <w:r>
              <w:rPr>
                <w:b/>
                <w:bCs/>
              </w:rPr>
              <w:instrText>PAGE</w:instrText>
            </w:r>
            <w:r w:rsidR="006F4381">
              <w:rPr>
                <w:b/>
                <w:bCs/>
                <w:sz w:val="24"/>
                <w:szCs w:val="24"/>
              </w:rPr>
              <w:fldChar w:fldCharType="separate"/>
            </w:r>
            <w:r w:rsidR="00875241">
              <w:rPr>
                <w:b/>
                <w:bCs/>
                <w:noProof/>
              </w:rPr>
              <w:t>12</w:t>
            </w:r>
            <w:r w:rsidR="006F4381">
              <w:rPr>
                <w:b/>
                <w:bCs/>
                <w:sz w:val="24"/>
                <w:szCs w:val="24"/>
              </w:rPr>
              <w:fldChar w:fldCharType="end"/>
            </w:r>
            <w:r>
              <w:rPr>
                <w:lang w:val="zh-CN"/>
              </w:rPr>
              <w:t xml:space="preserve"> / </w:t>
            </w:r>
            <w:r w:rsidR="006F4381">
              <w:rPr>
                <w:b/>
                <w:bCs/>
                <w:sz w:val="24"/>
                <w:szCs w:val="24"/>
              </w:rPr>
              <w:fldChar w:fldCharType="begin"/>
            </w:r>
            <w:r>
              <w:rPr>
                <w:b/>
                <w:bCs/>
              </w:rPr>
              <w:instrText>NUMPAGES</w:instrText>
            </w:r>
            <w:r w:rsidR="006F4381">
              <w:rPr>
                <w:b/>
                <w:bCs/>
                <w:sz w:val="24"/>
                <w:szCs w:val="24"/>
              </w:rPr>
              <w:fldChar w:fldCharType="separate"/>
            </w:r>
            <w:r w:rsidR="00875241">
              <w:rPr>
                <w:b/>
                <w:bCs/>
                <w:noProof/>
              </w:rPr>
              <w:t>12</w:t>
            </w:r>
            <w:r w:rsidR="006F4381">
              <w:rPr>
                <w:b/>
                <w:bCs/>
                <w:sz w:val="24"/>
                <w:szCs w:val="24"/>
              </w:rPr>
              <w:fldChar w:fldCharType="end"/>
            </w:r>
          </w:p>
        </w:sdtContent>
      </w:sdt>
    </w:sdtContent>
  </w:sdt>
  <w:p w:rsidR="004F0EB3" w:rsidRDefault="004F0E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C82" w:rsidRDefault="00C52C82" w:rsidP="004F0EB3">
      <w:r>
        <w:separator/>
      </w:r>
    </w:p>
  </w:footnote>
  <w:footnote w:type="continuationSeparator" w:id="0">
    <w:p w:rsidR="00C52C82" w:rsidRDefault="00C52C82" w:rsidP="004F0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317A8"/>
    <w:multiLevelType w:val="multilevel"/>
    <w:tmpl w:val="47E317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337E"/>
    <w:rsid w:val="0004688E"/>
    <w:rsid w:val="00055A0D"/>
    <w:rsid w:val="000D6D58"/>
    <w:rsid w:val="001A0996"/>
    <w:rsid w:val="001E3C65"/>
    <w:rsid w:val="00241B7E"/>
    <w:rsid w:val="00401DF7"/>
    <w:rsid w:val="0048337E"/>
    <w:rsid w:val="004F0EB3"/>
    <w:rsid w:val="0059441D"/>
    <w:rsid w:val="00660C14"/>
    <w:rsid w:val="006F4381"/>
    <w:rsid w:val="00726F02"/>
    <w:rsid w:val="007C3DEE"/>
    <w:rsid w:val="008566F0"/>
    <w:rsid w:val="00875241"/>
    <w:rsid w:val="008A78CC"/>
    <w:rsid w:val="008B0283"/>
    <w:rsid w:val="008D63F6"/>
    <w:rsid w:val="00A13221"/>
    <w:rsid w:val="00AB718D"/>
    <w:rsid w:val="00AC0772"/>
    <w:rsid w:val="00AF6538"/>
    <w:rsid w:val="00B05DE0"/>
    <w:rsid w:val="00C52C82"/>
    <w:rsid w:val="00D50A37"/>
    <w:rsid w:val="00DE286A"/>
    <w:rsid w:val="00F01B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0E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0EB3"/>
    <w:rPr>
      <w:sz w:val="18"/>
      <w:szCs w:val="18"/>
    </w:rPr>
  </w:style>
  <w:style w:type="paragraph" w:styleId="a4">
    <w:name w:val="footer"/>
    <w:basedOn w:val="a"/>
    <w:link w:val="Char0"/>
    <w:uiPriority w:val="99"/>
    <w:unhideWhenUsed/>
    <w:rsid w:val="004F0EB3"/>
    <w:pPr>
      <w:tabs>
        <w:tab w:val="center" w:pos="4153"/>
        <w:tab w:val="right" w:pos="8306"/>
      </w:tabs>
      <w:snapToGrid w:val="0"/>
      <w:jc w:val="left"/>
    </w:pPr>
    <w:rPr>
      <w:sz w:val="18"/>
      <w:szCs w:val="18"/>
    </w:rPr>
  </w:style>
  <w:style w:type="character" w:customStyle="1" w:styleId="Char0">
    <w:name w:val="页脚 Char"/>
    <w:basedOn w:val="a0"/>
    <w:link w:val="a4"/>
    <w:uiPriority w:val="99"/>
    <w:rsid w:val="004F0EB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3411</Words>
  <Characters>19447</Characters>
  <Application>Microsoft Office Word</Application>
  <DocSecurity>0</DocSecurity>
  <Lines>162</Lines>
  <Paragraphs>45</Paragraphs>
  <ScaleCrop>false</ScaleCrop>
  <Company>SHFE</Company>
  <LinksUpToDate>false</LinksUpToDate>
  <CharactersWithSpaces>22813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法律部</dc:creator>
  <cp:lastModifiedBy>郑子函</cp:lastModifiedBy>
  <cp:revision>2</cp:revision>
  <dcterms:created xsi:type="dcterms:W3CDTF">2022-03-22T07:12:00Z</dcterms:created>
  <dcterms:modified xsi:type="dcterms:W3CDTF">2022-03-22T07:12:00Z</dcterms:modified>
</cp:coreProperties>
</file>