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9B" w:rsidRPr="009B085B" w:rsidRDefault="005F669B" w:rsidP="005F669B">
      <w:pPr>
        <w:rPr>
          <w:rFonts w:ascii="Times New Roman" w:hAnsi="Times New Roman" w:cs="Times New Roman"/>
          <w:b/>
          <w:sz w:val="30"/>
          <w:szCs w:val="30"/>
        </w:rPr>
      </w:pPr>
    </w:p>
    <w:p w:rsidR="005F669B" w:rsidRPr="009B085B" w:rsidRDefault="005F669B" w:rsidP="00007774">
      <w:pPr>
        <w:widowControl/>
        <w:adjustRightInd w:val="0"/>
        <w:snapToGrid w:val="0"/>
        <w:spacing w:afterLines="100" w:line="276" w:lineRule="auto"/>
        <w:jc w:val="center"/>
        <w:rPr>
          <w:rFonts w:ascii="Times New Roman" w:eastAsia="华文中宋" w:hAnsi="Times New Roman" w:cs="Times New Roman"/>
          <w:b/>
          <w:sz w:val="28"/>
        </w:rPr>
      </w:pPr>
      <w:r w:rsidRPr="009B085B">
        <w:rPr>
          <w:rFonts w:ascii="Times New Roman" w:eastAsia="华文中宋" w:hAnsi="Times New Roman" w:cs="Times New Roman"/>
          <w:b/>
          <w:sz w:val="28"/>
        </w:rPr>
        <w:t>BLEACHED SOFTWOOD KRAFT PULP FUTURES RULES OF THE SHANGHAI FUTURES EXCHANGE</w:t>
      </w:r>
    </w:p>
    <w:p w:rsidR="005F669B" w:rsidRPr="009B085B" w:rsidRDefault="005F669B" w:rsidP="00007774">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hint="eastAsia"/>
          <w:i/>
          <w:iCs/>
          <w:sz w:val="24"/>
          <w:szCs w:val="24"/>
        </w:rPr>
        <w:t>B</w:t>
      </w:r>
      <w:r w:rsidRPr="009B085B">
        <w:rPr>
          <w:rFonts w:ascii="Times New Roman" w:eastAsia="宋体" w:hAnsi="Times New Roman" w:cs="Times New Roman"/>
          <w:i/>
          <w:iCs/>
          <w:sz w:val="24"/>
          <w:szCs w:val="24"/>
        </w:rPr>
        <w:t xml:space="preserve">leached </w:t>
      </w:r>
      <w:r w:rsidRPr="009B085B">
        <w:rPr>
          <w:rFonts w:ascii="Times New Roman" w:eastAsia="宋体" w:hAnsi="Times New Roman" w:cs="Times New Roman" w:hint="eastAsia"/>
          <w:i/>
          <w:iCs/>
          <w:sz w:val="24"/>
          <w:szCs w:val="24"/>
        </w:rPr>
        <w:t>S</w:t>
      </w:r>
      <w:r w:rsidRPr="009B085B">
        <w:rPr>
          <w:rFonts w:ascii="Times New Roman" w:eastAsia="宋体" w:hAnsi="Times New Roman" w:cs="Times New Roman"/>
          <w:i/>
          <w:iCs/>
          <w:sz w:val="24"/>
          <w:szCs w:val="24"/>
        </w:rPr>
        <w:t xml:space="preserve">oftwood </w:t>
      </w:r>
      <w:r w:rsidRPr="009B085B">
        <w:rPr>
          <w:rFonts w:ascii="Times New Roman" w:eastAsia="宋体" w:hAnsi="Times New Roman" w:cs="Times New Roman" w:hint="eastAsia"/>
          <w:i/>
          <w:iCs/>
          <w:sz w:val="24"/>
          <w:szCs w:val="24"/>
        </w:rPr>
        <w:t>K</w:t>
      </w:r>
      <w:r w:rsidRPr="009B085B">
        <w:rPr>
          <w:rFonts w:ascii="Times New Roman" w:eastAsia="宋体" w:hAnsi="Times New Roman" w:cs="Times New Roman"/>
          <w:i/>
          <w:iCs/>
          <w:sz w:val="24"/>
          <w:szCs w:val="24"/>
        </w:rPr>
        <w:t xml:space="preserve">raft </w:t>
      </w:r>
      <w:r w:rsidRPr="009B085B">
        <w:rPr>
          <w:rFonts w:ascii="Times New Roman" w:eastAsia="宋体" w:hAnsi="Times New Roman" w:cs="Times New Roman" w:hint="eastAsia"/>
          <w:i/>
          <w:iCs/>
          <w:sz w:val="24"/>
          <w:szCs w:val="24"/>
        </w:rPr>
        <w:t>P</w:t>
      </w:r>
      <w:r w:rsidRPr="009B085B">
        <w:rPr>
          <w:rFonts w:ascii="Times New Roman" w:eastAsia="宋体" w:hAnsi="Times New Roman" w:cs="Times New Roman"/>
          <w:i/>
          <w:iCs/>
          <w:sz w:val="24"/>
          <w:szCs w:val="24"/>
        </w:rPr>
        <w:t>ulp (“BSKP”)</w:t>
      </w:r>
      <w:r w:rsidRPr="009B085B">
        <w:rPr>
          <w:rFonts w:ascii="Times New Roman" w:eastAsia="宋体" w:hAnsi="Times New Roman" w:cs="Times New Roman"/>
          <w:i/>
          <w:sz w:val="24"/>
          <w:szCs w:val="24"/>
        </w:rPr>
        <w:t xml:space="preserve">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Bleached Softwood Kraft Pulp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BSKP</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iCs/>
          <w:sz w:val="24"/>
          <w:szCs w:val="24"/>
        </w:rPr>
        <w:t>BSKP</w:t>
      </w:r>
      <w:r w:rsidRPr="009B085B">
        <w:rPr>
          <w:rFonts w:ascii="Times New Roman" w:eastAsia="宋体" w:hAnsi="Times New Roman" w:cs="Times New Roman" w:hint="eastAsia"/>
          <w:i/>
          <w:iCs/>
          <w:sz w:val="24"/>
          <w:szCs w:val="24"/>
        </w:rPr>
        <w:t xml:space="preserve"> </w:t>
      </w:r>
      <w:r w:rsidRPr="009B085B">
        <w:rPr>
          <w:rFonts w:ascii="Times New Roman" w:eastAsia="宋体" w:hAnsi="Times New Roman" w:cs="Times New Roman"/>
          <w:i/>
          <w:sz w:val="24"/>
          <w:szCs w:val="24"/>
        </w:rPr>
        <w:t>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Delivery Storage Facilities, Design</w:t>
      </w:r>
      <w:bookmarkStart w:id="0" w:name="_GoBack"/>
      <w:bookmarkEnd w:id="0"/>
      <w:r w:rsidRPr="009B085B">
        <w:rPr>
          <w:rFonts w:ascii="Times New Roman" w:eastAsia="宋体" w:hAnsi="Times New Roman" w:cs="Times New Roman" w:hint="eastAsia"/>
          <w:color w:val="000000"/>
          <w:sz w:val="24"/>
          <w:szCs w:val="24"/>
        </w:rPr>
        <w:t xml:space="preserve">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5F669B" w:rsidRPr="009B085B" w:rsidRDefault="005F669B" w:rsidP="00007774">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BSKP futures is </w:t>
      </w:r>
      <w:r w:rsidRPr="009B085B">
        <w:rPr>
          <w:rFonts w:ascii="Times New Roman" w:eastAsia="宋体" w:hAnsi="Times New Roman" w:cs="Times New Roman" w:hint="eastAsia"/>
          <w:sz w:val="24"/>
          <w:szCs w:val="24"/>
        </w:rPr>
        <w:t>ten (10)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metric </w:t>
      </w:r>
      <w:r w:rsidRPr="009B085B">
        <w:rPr>
          <w:rFonts w:ascii="Times New Roman" w:eastAsia="宋体" w:hAnsi="Times New Roman" w:cs="Times New Roman"/>
          <w:sz w:val="24"/>
          <w:szCs w:val="24"/>
        </w:rPr>
        <w:t>tons per lot</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BSKP futures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(RMB)/metric ton</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BSKP futures contract is</w:t>
      </w:r>
      <w:r w:rsidRPr="009B085B">
        <w:rPr>
          <w:rFonts w:ascii="Times New Roman" w:eastAsia="宋体" w:hAnsi="Times New Roman" w:cs="Times New Roman" w:hint="eastAsia"/>
          <w:sz w:val="24"/>
          <w:szCs w:val="24"/>
        </w:rPr>
        <w:t xml:space="preserve"> two (2)</w:t>
      </w:r>
      <w:r w:rsidRPr="009B085B">
        <w:rPr>
          <w:rFonts w:ascii="Times New Roman" w:eastAsia="宋体" w:hAnsi="Times New Roman" w:cs="Times New Roman"/>
          <w:sz w:val="24"/>
          <w:szCs w:val="24"/>
        </w:rPr>
        <w:t xml:space="preserve"> Yuan/metric ton</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cover</w:t>
      </w:r>
      <w:r w:rsidRPr="009B085B">
        <w:rPr>
          <w:rFonts w:ascii="Times New Roman" w:eastAsia="宋体" w:hAnsi="Times New Roman" w:cs="Times New Roman"/>
          <w:sz w:val="24"/>
          <w:szCs w:val="24"/>
        </w:rPr>
        <w:t xml:space="preserve"> twelve (12) months</w:t>
      </w:r>
      <w:r w:rsidRPr="009B085B">
        <w:rPr>
          <w:rFonts w:ascii="Times New Roman" w:eastAsia="宋体" w:hAnsi="Times New Roman" w:cs="Times New Roman" w:hint="eastAsia"/>
          <w:sz w:val="24"/>
          <w:szCs w:val="24"/>
        </w:rPr>
        <w:t xml:space="preserve"> from January to December</w:t>
      </w:r>
      <w:r w:rsidRPr="009B085B">
        <w:rPr>
          <w:rFonts w:ascii="Times New Roman" w:eastAsia="宋体" w:hAnsi="Times New Roman" w:cs="Times New Roman"/>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BSKP futures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The last trading day of</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a </w:t>
      </w:r>
      <w:r w:rsidRPr="009B085B">
        <w:rPr>
          <w:rFonts w:ascii="Times New Roman" w:eastAsia="宋体" w:hAnsi="Times New Roman" w:cs="Times New Roman"/>
          <w:sz w:val="24"/>
          <w:szCs w:val="24"/>
        </w:rPr>
        <w:t>BSKP futures contract</w:t>
      </w:r>
      <w:r w:rsidRPr="009B085B">
        <w:rPr>
          <w:rFonts w:ascii="Times New Roman" w:eastAsia="宋体" w:hAnsi="Times New Roman" w:cs="Times New Roman" w:hint="eastAsia"/>
          <w:sz w:val="24"/>
          <w:szCs w:val="24"/>
        </w:rPr>
        <w:t xml:space="preserve"> is the 15th day of the contract month.</w:t>
      </w:r>
      <w:r w:rsidRPr="009B085B">
        <w:rPr>
          <w:rFonts w:ascii="Times New Roman" w:eastAsia="宋体" w:hAnsi="Times New Roman" w:cs="Times New Roman"/>
          <w:sz w:val="24"/>
          <w:szCs w:val="24"/>
        </w:rPr>
        <w:t xml:space="preserve"> The last trading day will be postponed accordingly if it is a legal holiday in China, and will be subject to separate adjustment and announcement by the Exchange if it falls in the Spring Festival month or any other month specially designated by the Exchange.</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is SP.</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BSKP futures</w:t>
      </w:r>
      <w:r w:rsidRPr="009B085B">
        <w:rPr>
          <w:rFonts w:ascii="Times New Roman" w:eastAsia="宋体" w:hAnsi="Times New Roman" w:cs="Times New Roman" w:hint="eastAsia"/>
          <w:sz w:val="24"/>
          <w:szCs w:val="24"/>
        </w:rPr>
        <w:t xml:space="preserve"> contract, regular months extend from </w:t>
      </w:r>
      <w:r w:rsidRPr="009B085B">
        <w:rPr>
          <w:rFonts w:ascii="Times New Roman" w:eastAsia="宋体" w:hAnsi="Times New Roman" w:cs="Times New Roman"/>
          <w:sz w:val="24"/>
          <w:szCs w:val="24"/>
        </w:rPr>
        <w:t>the day of listing to the last trading day of the second 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w:t>
      </w:r>
      <w:r w:rsidRPr="009B085B">
        <w:rPr>
          <w:rFonts w:ascii="Times New Roman" w:eastAsia="宋体" w:hAnsi="Times New Roman" w:cs="Times New Roman"/>
          <w:sz w:val="24"/>
          <w:szCs w:val="24"/>
        </w:rPr>
        <w:lastRenderedPageBreak/>
        <w:t xml:space="preserve">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 xml:space="preserve"> per se.</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BSKP futures contract shall be submitted by the last trading day of the second month before the delivery month of the contract. Late applications will not be accepted by the Exchange.</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BSKP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BSKP futures contract shall be submitted between the first trading day of the second month before the delivery month of the contract and the last trading day of the month before the delivery month. Late applications will not be accepted by the Exchange.</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quota of a </w:t>
      </w:r>
      <w:r w:rsidRPr="009B085B">
        <w:rPr>
          <w:rFonts w:ascii="Times New Roman" w:eastAsia="宋体" w:hAnsi="Times New Roman" w:cs="Times New Roman" w:hint="eastAsia"/>
          <w:sz w:val="24"/>
          <w:szCs w:val="24"/>
        </w:rPr>
        <w:t>BSKP futures</w:t>
      </w:r>
      <w:r w:rsidRPr="009B085B">
        <w:rPr>
          <w:rFonts w:ascii="Times New Roman" w:eastAsia="宋体" w:hAnsi="Times New Roman" w:cs="Times New Roman"/>
          <w:sz w:val="24"/>
          <w:szCs w:val="24"/>
        </w:rPr>
        <w:t xml:space="preserve"> contract shall no longer be used in a revolving manner starting from the first trading day of the delivery month.</w:t>
      </w:r>
    </w:p>
    <w:p w:rsidR="005F669B" w:rsidRPr="009B085B" w:rsidRDefault="005F669B" w:rsidP="00007774">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5F669B" w:rsidRPr="009B085B" w:rsidRDefault="005F669B" w:rsidP="00007774">
      <w:pPr>
        <w:widowControl/>
        <w:tabs>
          <w:tab w:val="left" w:pos="993"/>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hint="eastAsia"/>
          <w:b/>
          <w:sz w:val="24"/>
          <w:szCs w:val="24"/>
        </w:rPr>
        <w:t>SECTION 1</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GENERAL PROVISIONS</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BSKP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a delivery warehouse, or a delivery factory.</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BSKP futures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grade and quality specifications are provided in the </w:t>
      </w:r>
      <w:r w:rsidRPr="009B085B">
        <w:rPr>
          <w:rFonts w:ascii="Times New Roman" w:eastAsia="宋体" w:hAnsi="Times New Roman" w:cs="Times New Roman" w:hint="eastAsia"/>
          <w:i/>
          <w:iCs/>
          <w:sz w:val="24"/>
          <w:szCs w:val="24"/>
        </w:rPr>
        <w:t xml:space="preserve">SHFE </w:t>
      </w:r>
      <w:r w:rsidRPr="009B085B">
        <w:rPr>
          <w:rFonts w:ascii="Times New Roman" w:eastAsia="宋体" w:hAnsi="Times New Roman" w:cs="Times New Roman"/>
          <w:i/>
          <w:iCs/>
          <w:sz w:val="24"/>
          <w:szCs w:val="24"/>
        </w:rPr>
        <w:t xml:space="preserve">Bleached Softwood Kraft Pulp Futures Contract </w:t>
      </w:r>
      <w:r w:rsidRPr="009B085B">
        <w:rPr>
          <w:rFonts w:ascii="Times New Roman" w:eastAsia="宋体" w:hAnsi="Times New Roman" w:cs="Times New Roman" w:hint="eastAsia"/>
          <w:i/>
          <w:iCs/>
          <w:sz w:val="24"/>
          <w:szCs w:val="24"/>
        </w:rPr>
        <w:t>Specifications of the Exchange</w:t>
      </w:r>
      <w:r w:rsidRPr="009B085B">
        <w:rPr>
          <w:rFonts w:ascii="Times New Roman" w:eastAsia="宋体" w:hAnsi="Times New Roman" w:cs="Times New Roman"/>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deliverable BSKP shall be genuine pulp of a designated brand from a manufacturer recognized by the Exchange. The certified brands and manufacturers will be separately announced by the Exchange.</w:t>
      </w:r>
    </w:p>
    <w:p w:rsidR="005F669B" w:rsidRPr="009B085B" w:rsidRDefault="005F669B" w:rsidP="00007774">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16</w:t>
      </w:r>
      <w:r w:rsidRPr="009B085B">
        <w:rPr>
          <w:rFonts w:ascii="Times New Roman" w:eastAsia="宋体" w:hAnsi="Times New Roman" w:cs="Times New Roman"/>
          <w:sz w:val="24"/>
          <w:szCs w:val="24"/>
        </w:rPr>
        <w:tab/>
        <w:t>Packaging</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BSKP underlying each standard warrant shall consist of genuine pulp of the same manufacturer and brand.</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Deliverable BSKP shall meet the packaging requirements for commodities of certified brands from a manufacturer recognized by the Exchange. The outer </w:t>
      </w:r>
      <w:r w:rsidRPr="009B085B">
        <w:rPr>
          <w:rFonts w:ascii="Times New Roman" w:eastAsia="宋体" w:hAnsi="Times New Roman" w:cs="Times New Roman"/>
          <w:sz w:val="24"/>
          <w:szCs w:val="24"/>
        </w:rPr>
        <w:lastRenderedPageBreak/>
        <w:t>packaging of each pack shall have a clearly recognizable label indicating the product name and other identifying information.</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17</w:t>
      </w:r>
      <w:r w:rsidRPr="009B085B">
        <w:rPr>
          <w:rFonts w:ascii="Times New Roman" w:eastAsia="宋体" w:hAnsi="Times New Roman" w:cs="Times New Roman"/>
          <w:sz w:val="24"/>
          <w:szCs w:val="24"/>
        </w:rPr>
        <w:tab/>
        <w:t>Required documentation</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for deliverable commodity</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Domestic commodity: the certificate of inspection issued by a Designated Inspection Agency, the certificate of quality issued by the manufacturer, and other relevant materials. These documen</w:t>
      </w:r>
      <w:r w:rsidRPr="009B085B">
        <w:rPr>
          <w:rFonts w:ascii="Times New Roman" w:eastAsia="宋体" w:hAnsi="Times New Roman" w:cs="Times New Roman" w:hint="eastAsia"/>
          <w:sz w:val="24"/>
          <w:szCs w:val="24"/>
        </w:rPr>
        <w:t>t</w:t>
      </w:r>
      <w:r w:rsidRPr="009B085B">
        <w:rPr>
          <w:rFonts w:ascii="Times New Roman" w:eastAsia="宋体" w:hAnsi="Times New Roman" w:cs="Times New Roman"/>
          <w:sz w:val="24"/>
          <w:szCs w:val="24"/>
        </w:rPr>
        <w:t>s are deemed valid only after being verified by the Exchange.</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Imported commodity: the certificate of inspection issued by a Designated Inspection Agency; the customs declaration form, certificate of VAT withholding by the customs, certificate of origin, and certificate of quality of the physical commodity in question; and other relevant materials. These documents are deemed valid only after being verified by the Exchange.</w:t>
      </w:r>
    </w:p>
    <w:p w:rsidR="005F669B" w:rsidRPr="009B085B" w:rsidRDefault="005F669B" w:rsidP="00007774">
      <w:pPr>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If there has been any change to national policies on taxation, commodity inspection, or other relevant matters, the revised policies shall prevail. In such circumstance, the Exchange will separately announce the revised requirements for the documentation for imported products.</w:t>
      </w:r>
    </w:p>
    <w:p w:rsidR="005F669B" w:rsidRPr="009B085B" w:rsidRDefault="005F669B" w:rsidP="00007774">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w:t>
      </w:r>
      <w:r w:rsidRPr="009B085B">
        <w:rPr>
          <w:rFonts w:ascii="Times New Roman" w:eastAsia="宋体" w:hAnsi="Times New Roman" w:cs="Times New Roman" w:hint="eastAsia"/>
          <w:b/>
          <w:sz w:val="24"/>
          <w:szCs w:val="24"/>
        </w:rPr>
        <w:t>8</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T</w:t>
      </w:r>
      <w:r w:rsidRPr="009B085B">
        <w:rPr>
          <w:rFonts w:ascii="Times New Roman" w:eastAsia="宋体" w:hAnsi="Times New Roman" w:cs="Times New Roman"/>
          <w:sz w:val="24"/>
          <w:szCs w:val="24"/>
        </w:rPr>
        <w:t xml:space="preserve">olerance and pound difference </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kern w:val="0"/>
          <w:sz w:val="24"/>
          <w:szCs w:val="24"/>
        </w:rPr>
        <w:t xml:space="preserve">BSKP shall be </w:t>
      </w:r>
      <w:r w:rsidRPr="009B085B">
        <w:rPr>
          <w:rFonts w:ascii="Times New Roman" w:eastAsia="宋体" w:hAnsi="Times New Roman" w:cs="Times New Roman" w:hint="eastAsia"/>
          <w:kern w:val="0"/>
          <w:sz w:val="24"/>
          <w:szCs w:val="24"/>
        </w:rPr>
        <w:t>measured by</w:t>
      </w:r>
      <w:r w:rsidRPr="009B085B">
        <w:rPr>
          <w:rFonts w:ascii="Times New Roman" w:eastAsia="宋体" w:hAnsi="Times New Roman" w:cs="Times New Roman"/>
          <w:kern w:val="0"/>
          <w:sz w:val="24"/>
          <w:szCs w:val="24"/>
        </w:rPr>
        <w:t xml:space="preserve"> air dry</w:t>
      </w:r>
      <w:r w:rsidRPr="009B085B">
        <w:rPr>
          <w:rFonts w:ascii="Times New Roman" w:eastAsia="宋体" w:hAnsi="Times New Roman" w:cs="Times New Roman" w:hint="eastAsia"/>
          <w:kern w:val="0"/>
          <w:sz w:val="24"/>
          <w:szCs w:val="24"/>
        </w:rPr>
        <w:t xml:space="preserve"> weights at delivery</w:t>
      </w:r>
      <w:r w:rsidRPr="009B085B">
        <w:rPr>
          <w:rFonts w:ascii="Times New Roman" w:eastAsia="宋体" w:hAnsi="Times New Roman" w:cs="Times New Roman"/>
          <w:kern w:val="0"/>
          <w:sz w:val="24"/>
          <w:szCs w:val="24"/>
        </w:rPr>
        <w:t>. Difference between standard warrant weight and actual delivery weight shall not exceed plus or minus five percent (±5%). Pound difference shall not exceed plus or minus one percent (±1%).</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Art</w:t>
      </w:r>
      <w:r w:rsidRPr="009B085B">
        <w:rPr>
          <w:rFonts w:ascii="Times New Roman" w:eastAsia="宋体" w:hAnsi="Times New Roman" w:cs="Times New Roman"/>
          <w:b/>
          <w:sz w:val="24"/>
          <w:szCs w:val="24"/>
        </w:rPr>
        <w:t>icle 1</w:t>
      </w:r>
      <w:r w:rsidRPr="009B085B">
        <w:rPr>
          <w:rFonts w:ascii="Times New Roman" w:eastAsia="宋体" w:hAnsi="Times New Roman" w:cs="Times New Roman" w:hint="eastAsia"/>
          <w:b/>
          <w:sz w:val="24"/>
          <w:szCs w:val="24"/>
        </w:rPr>
        <w:t>9</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kern w:val="0"/>
          <w:sz w:val="24"/>
          <w:szCs w:val="24"/>
        </w:rPr>
        <w:t>D</w:t>
      </w:r>
      <w:r w:rsidRPr="009B085B">
        <w:rPr>
          <w:rFonts w:ascii="Times New Roman" w:eastAsia="宋体" w:hAnsi="Times New Roman" w:cs="Times New Roman"/>
          <w:kern w:val="0"/>
          <w:sz w:val="24"/>
          <w:szCs w:val="24"/>
        </w:rPr>
        <w:t>elivery unit for a BSKP futures contract is twenty (20) air dry metric tons</w:t>
      </w:r>
      <w:r w:rsidRPr="009B085B">
        <w:rPr>
          <w:rFonts w:ascii="Times New Roman" w:eastAsia="宋体" w:hAnsi="Times New Roman" w:cs="Times New Roman" w:hint="eastAsia"/>
          <w:kern w:val="0"/>
          <w:sz w:val="24"/>
          <w:szCs w:val="24"/>
        </w:rPr>
        <w:t xml:space="preserve"> per </w:t>
      </w:r>
      <w:r w:rsidRPr="009B085B">
        <w:rPr>
          <w:rFonts w:ascii="Times New Roman" w:eastAsia="宋体" w:hAnsi="Times New Roman" w:cs="Times New Roman"/>
          <w:kern w:val="0"/>
          <w:sz w:val="24"/>
          <w:szCs w:val="24"/>
        </w:rPr>
        <w:t>standard warrant.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20</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elivery period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kern w:val="0"/>
          <w:sz w:val="24"/>
          <w:szCs w:val="24"/>
        </w:rPr>
        <w:t>a BSKP futures</w:t>
      </w:r>
      <w:r w:rsidRPr="009B085B">
        <w:rPr>
          <w:rFonts w:ascii="Times New Roman" w:eastAsia="宋体" w:hAnsi="Times New Roman" w:cs="Times New Roman" w:hint="eastAsia"/>
          <w:sz w:val="24"/>
          <w:szCs w:val="24"/>
        </w:rPr>
        <w:t xml:space="preserve"> contract is</w:t>
      </w:r>
      <w:r w:rsidRPr="009B085B">
        <w:rPr>
          <w:rFonts w:ascii="Times New Roman" w:eastAsia="宋体" w:hAnsi="Times New Roman" w:cs="Times New Roman"/>
          <w:sz w:val="24"/>
          <w:szCs w:val="24"/>
        </w:rPr>
        <w:t xml:space="preserve"> the two (2) consecutive business days immediately following the last trading day of the contract.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sz w:val="24"/>
          <w:szCs w:val="24"/>
        </w:rPr>
        <w:t>Article 21</w:t>
      </w:r>
      <w:r w:rsidRPr="009B085B">
        <w:rPr>
          <w:rFonts w:ascii="Times New Roman" w:eastAsia="宋体" w:hAnsi="Times New Roman" w:cs="Times New Roman"/>
          <w:sz w:val="24"/>
          <w:szCs w:val="24"/>
        </w:rPr>
        <w:t xml:space="preserve"> The benchmark price for delivery settlement of a BSKP futures contract is the arithmetic average price of the settlement prices of that contract over the last five (5) trading days on which it was traded.</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Delivery venue: the delivery warehouse</w:t>
      </w:r>
      <w:r w:rsidRPr="009B085B">
        <w:rPr>
          <w:rFonts w:ascii="Times New Roman" w:eastAsia="宋体" w:hAnsi="Times New Roman" w:cs="Times New Roman" w:hint="eastAsia"/>
          <w:sz w:val="24"/>
          <w:szCs w:val="24"/>
        </w:rPr>
        <w:t>s and delivery factories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If standard warrants are used for an EFP and the EFP is settled via the Exchange,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a dispute over the quality of the </w:t>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eliverable commodities arises, the buyer shall submit a request for dispute resolution within twenty-five (25) days after the payment and the exchange of standard warrants, together with the quality assay </w:t>
      </w:r>
      <w:r w:rsidRPr="009B085B">
        <w:rPr>
          <w:rFonts w:ascii="Times New Roman" w:eastAsia="宋体" w:hAnsi="Times New Roman" w:cs="Times New Roman"/>
          <w:sz w:val="24"/>
          <w:szCs w:val="24"/>
        </w:rPr>
        <w:lastRenderedPageBreak/>
        <w:t>report issued by a Designated Inspection Agency.</w:t>
      </w:r>
    </w:p>
    <w:p w:rsidR="005F669B" w:rsidRPr="009B085B" w:rsidRDefault="005F669B" w:rsidP="00007774">
      <w:pPr>
        <w:tabs>
          <w:tab w:val="left" w:pos="1204"/>
        </w:tabs>
        <w:adjustRightInd w:val="0"/>
        <w:snapToGrid w:val="0"/>
        <w:spacing w:afterLines="100" w:line="276" w:lineRule="auto"/>
        <w:jc w:val="center"/>
        <w:rPr>
          <w:rFonts w:ascii="Times New Roman" w:eastAsia="宋体" w:hAnsi="Times New Roman" w:cs="Times New Roman"/>
          <w:b/>
          <w:bCs/>
          <w:kern w:val="0"/>
          <w:sz w:val="24"/>
          <w:szCs w:val="24"/>
        </w:rPr>
      </w:pPr>
      <w:r w:rsidRPr="009B085B">
        <w:rPr>
          <w:rFonts w:ascii="Times New Roman" w:eastAsia="宋体" w:hAnsi="Times New Roman" w:cs="Times New Roman" w:hint="eastAsia"/>
          <w:b/>
          <w:sz w:val="24"/>
          <w:szCs w:val="24"/>
        </w:rPr>
        <w:t>SECTION 2</w:t>
      </w:r>
      <w:r w:rsidRPr="009B085B">
        <w:rPr>
          <w:rFonts w:ascii="Times New Roman" w:eastAsia="宋体" w:hAnsi="Times New Roman" w:cs="Times New Roman"/>
          <w:b/>
          <w:sz w:val="24"/>
          <w:szCs w:val="24"/>
        </w:rPr>
        <w:tab/>
      </w:r>
      <w:r w:rsidRPr="009B085B">
        <w:rPr>
          <w:rFonts w:ascii="Times New Roman" w:eastAsia="宋体" w:hAnsi="Times New Roman" w:cs="Times New Roman"/>
          <w:b/>
          <w:bCs/>
          <w:spacing w:val="-25"/>
          <w:kern w:val="0"/>
          <w:sz w:val="24"/>
          <w:szCs w:val="24"/>
        </w:rPr>
        <w:t>W</w:t>
      </w:r>
      <w:r w:rsidRPr="009B085B">
        <w:rPr>
          <w:rFonts w:ascii="Times New Roman" w:eastAsia="宋体" w:hAnsi="Times New Roman" w:cs="Times New Roman"/>
          <w:b/>
          <w:bCs/>
          <w:spacing w:val="-2"/>
          <w:kern w:val="0"/>
          <w:sz w:val="24"/>
          <w:szCs w:val="24"/>
        </w:rPr>
        <w:t>AR</w:t>
      </w:r>
      <w:r w:rsidRPr="009B085B">
        <w:rPr>
          <w:rFonts w:ascii="Times New Roman" w:eastAsia="宋体" w:hAnsi="Times New Roman" w:cs="Times New Roman"/>
          <w:b/>
          <w:bCs/>
          <w:spacing w:val="-1"/>
          <w:kern w:val="0"/>
          <w:sz w:val="24"/>
          <w:szCs w:val="24"/>
        </w:rPr>
        <w:t>E</w:t>
      </w:r>
      <w:r w:rsidRPr="009B085B">
        <w:rPr>
          <w:rFonts w:ascii="Times New Roman" w:eastAsia="宋体" w:hAnsi="Times New Roman" w:cs="Times New Roman"/>
          <w:b/>
          <w:bCs/>
          <w:kern w:val="0"/>
          <w:sz w:val="24"/>
          <w:szCs w:val="24"/>
        </w:rPr>
        <w:t>HO</w:t>
      </w:r>
      <w:r w:rsidRPr="009B085B">
        <w:rPr>
          <w:rFonts w:ascii="Times New Roman" w:eastAsia="宋体" w:hAnsi="Times New Roman" w:cs="Times New Roman"/>
          <w:b/>
          <w:bCs/>
          <w:spacing w:val="-2"/>
          <w:kern w:val="0"/>
          <w:sz w:val="24"/>
          <w:szCs w:val="24"/>
        </w:rPr>
        <w:t>U</w:t>
      </w:r>
      <w:r w:rsidRPr="009B085B">
        <w:rPr>
          <w:rFonts w:ascii="Times New Roman" w:eastAsia="宋体" w:hAnsi="Times New Roman" w:cs="Times New Roman"/>
          <w:b/>
          <w:bCs/>
          <w:kern w:val="0"/>
          <w:sz w:val="24"/>
          <w:szCs w:val="24"/>
        </w:rPr>
        <w:t>SE</w:t>
      </w:r>
      <w:r w:rsidRPr="009B085B">
        <w:rPr>
          <w:rFonts w:ascii="Times New Roman" w:eastAsia="宋体" w:hAnsi="Times New Roman" w:cs="Times New Roman"/>
          <w:b/>
          <w:bCs/>
          <w:spacing w:val="-2"/>
          <w:kern w:val="0"/>
          <w:sz w:val="24"/>
          <w:szCs w:val="24"/>
        </w:rPr>
        <w:t xml:space="preserve"> D</w:t>
      </w:r>
      <w:r w:rsidRPr="009B085B">
        <w:rPr>
          <w:rFonts w:ascii="Times New Roman" w:eastAsia="宋体" w:hAnsi="Times New Roman" w:cs="Times New Roman"/>
          <w:b/>
          <w:bCs/>
          <w:spacing w:val="-1"/>
          <w:kern w:val="0"/>
          <w:sz w:val="24"/>
          <w:szCs w:val="24"/>
        </w:rPr>
        <w:t>EL</w:t>
      </w:r>
      <w:r w:rsidRPr="009B085B">
        <w:rPr>
          <w:rFonts w:ascii="Times New Roman" w:eastAsia="宋体" w:hAnsi="Times New Roman" w:cs="Times New Roman"/>
          <w:b/>
          <w:bCs/>
          <w:kern w:val="0"/>
          <w:sz w:val="24"/>
          <w:szCs w:val="24"/>
        </w:rPr>
        <w:t>IV</w:t>
      </w:r>
      <w:r w:rsidRPr="009B085B">
        <w:rPr>
          <w:rFonts w:ascii="Times New Roman" w:eastAsia="宋体" w:hAnsi="Times New Roman" w:cs="Times New Roman"/>
          <w:b/>
          <w:bCs/>
          <w:spacing w:val="-4"/>
          <w:kern w:val="0"/>
          <w:sz w:val="24"/>
          <w:szCs w:val="24"/>
        </w:rPr>
        <w:t>E</w:t>
      </w:r>
      <w:r w:rsidRPr="009B085B">
        <w:rPr>
          <w:rFonts w:ascii="Times New Roman" w:eastAsia="宋体" w:hAnsi="Times New Roman" w:cs="Times New Roman"/>
          <w:b/>
          <w:bCs/>
          <w:spacing w:val="-9"/>
          <w:kern w:val="0"/>
          <w:sz w:val="24"/>
          <w:szCs w:val="24"/>
        </w:rPr>
        <w:t>R</w:t>
      </w:r>
      <w:r w:rsidRPr="009B085B">
        <w:rPr>
          <w:rFonts w:ascii="Times New Roman" w:eastAsia="宋体" w:hAnsi="Times New Roman" w:cs="Times New Roman"/>
          <w:b/>
          <w:bCs/>
          <w:kern w:val="0"/>
          <w:sz w:val="24"/>
          <w:szCs w:val="24"/>
        </w:rPr>
        <w:t>Y</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24</w:t>
      </w:r>
      <w:r w:rsidRPr="009B085B">
        <w:rPr>
          <w:rFonts w:ascii="Times New Roman" w:eastAsia="宋体" w:hAnsi="Times New Roman" w:cs="Times New Roman"/>
          <w:b/>
          <w:bCs/>
          <w:sz w:val="24"/>
          <w:szCs w:val="24"/>
        </w:rPr>
        <w:tab/>
      </w:r>
      <w:r w:rsidRPr="009B085B">
        <w:rPr>
          <w:rFonts w:ascii="Times New Roman" w:eastAsia="宋体" w:hAnsi="Times New Roman" w:cs="Times New Roman"/>
          <w:kern w:val="0"/>
          <w:sz w:val="24"/>
          <w:szCs w:val="24"/>
        </w:rPr>
        <w:t>The BSKP arriving at a delivery warehouse shall have complete and clean packaging. The delivery warehouse shall check the whole shipment at acceptance. Any commodity that is not fit for purpose due to nuisance such as obvious moisture, mildew, contamination, or severe damage shall be rejected and not enter the delivery process.</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宋体" w:hAnsi="Times New Roman" w:cs="Times New Roman"/>
          <w:sz w:val="24"/>
          <w:szCs w:val="24"/>
        </w:rPr>
        <w:t>If the commodities arrive at the delivery warehouse with broken iron packaging wires or loose packs, the commodities shall be repackaged and securely tightened with specified iron wires before they are delivered. Any costs incurred in the reassembly shall be borne by the owner.</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25</w:t>
      </w:r>
      <w:r w:rsidRPr="009B085B">
        <w:rPr>
          <w:rFonts w:ascii="Times New Roman" w:eastAsia="宋体" w:hAnsi="Times New Roman" w:cs="Times New Roman"/>
          <w:b/>
          <w:bCs/>
          <w:sz w:val="24"/>
          <w:szCs w:val="24"/>
        </w:rPr>
        <w:tab/>
      </w:r>
      <w:r w:rsidRPr="009B085B">
        <w:rPr>
          <w:rFonts w:ascii="Times New Roman" w:eastAsia="宋体" w:hAnsi="Times New Roman" w:cs="Times New Roman"/>
          <w:kern w:val="0"/>
          <w:sz w:val="24"/>
          <w:szCs w:val="24"/>
        </w:rPr>
        <w:t>Deliverable BSKP underlying each standard warrant shall be stacked in storage areas which hold five</w:t>
      </w:r>
      <w:r w:rsidRPr="009B085B">
        <w:rPr>
          <w:rFonts w:ascii="Times New Roman" w:eastAsia="宋体" w:hAnsi="Times New Roman" w:cs="Times New Roman" w:hint="eastAsia"/>
          <w:kern w:val="0"/>
          <w:sz w:val="24"/>
          <w:szCs w:val="24"/>
        </w:rPr>
        <w:t xml:space="preserve"> </w:t>
      </w:r>
      <w:r w:rsidRPr="009B085B">
        <w:rPr>
          <w:rFonts w:ascii="Times New Roman" w:eastAsia="宋体" w:hAnsi="Times New Roman" w:cs="Times New Roman"/>
          <w:kern w:val="0"/>
          <w:sz w:val="24"/>
          <w:szCs w:val="24"/>
        </w:rPr>
        <w:t>hundred (500) metric tons each.</w:t>
      </w:r>
    </w:p>
    <w:p w:rsidR="005F669B" w:rsidRPr="009B085B" w:rsidRDefault="005F669B" w:rsidP="00007774">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26</w:t>
      </w:r>
      <w:r w:rsidRPr="009B085B">
        <w:rPr>
          <w:rFonts w:ascii="Times New Roman" w:eastAsia="宋体" w:hAnsi="Times New Roman" w:cs="Times New Roman"/>
          <w:sz w:val="24"/>
          <w:szCs w:val="24"/>
        </w:rPr>
        <w:tab/>
        <w:t>Load-in and load-out inspection</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BSKP arriving at a delivery warehouse shall be inspected by a Designated Inspection Agency in terms of quality and weight. The quality shall be that shown on the quality assay report issued by the Designated Inspection Agency; and a standard warrant may only be issued if the report indicates that the commodity meets the quality specifications prescribed by the Exchange. The weight shall be that shown on the weight inspection report issued by the Designated Inspection Agency. The owner shall ensure that the commodity loaded in meet</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the quality specifications prescribed by the Exchange.</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The commodities shall be inspected using a sample test. Samples shall be taken only on the premise of the delivery warehouse and shall not be taken at stations or docks during the process of transportation to the warehouse. The commodity covered by each bill of lading shall form one inspection lot. Each inspection lot shall consist of BSKP of the same certified brand and packaging specifications.</w:t>
      </w:r>
    </w:p>
    <w:p w:rsidR="005F669B" w:rsidRPr="009B085B" w:rsidRDefault="005F669B" w:rsidP="00007774">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27</w:t>
      </w:r>
      <w:r w:rsidRPr="009B085B">
        <w:rPr>
          <w:rFonts w:ascii="Times New Roman" w:eastAsia="宋体" w:hAnsi="Times New Roman" w:cs="Times New Roman"/>
          <w:sz w:val="24"/>
          <w:szCs w:val="24"/>
        </w:rPr>
        <w:tab/>
        <w:t>Validity period of standard warrant</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Domestic BSKP may be delivered up to the last delivery month of the second year after the year of its production. Beyond that, the BSKP shall be unwarranted and converted to physicals.</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kern w:val="0"/>
          <w:sz w:val="24"/>
          <w:szCs w:val="24"/>
        </w:rPr>
      </w:pPr>
      <w:r w:rsidRPr="009B085B">
        <w:rPr>
          <w:rFonts w:ascii="Times New Roman" w:eastAsia="宋体" w:hAnsi="Times New Roman" w:cs="Times New Roman"/>
          <w:kern w:val="0"/>
          <w:sz w:val="24"/>
          <w:szCs w:val="24"/>
        </w:rPr>
        <w:t>(ii)</w:t>
      </w:r>
      <w:r w:rsidRPr="009B085B">
        <w:rPr>
          <w:rFonts w:ascii="Times New Roman" w:eastAsia="宋体" w:hAnsi="Times New Roman" w:cs="Times New Roman"/>
          <w:kern w:val="0"/>
          <w:sz w:val="24"/>
          <w:szCs w:val="24"/>
        </w:rPr>
        <w:tab/>
        <w:t xml:space="preserve">Imported BSKP intended for physical delivery shall be loaded into a delivery warehouse within six (6) months from the date it arrives at the port, and may be delivered up to the last delivery month of the second year after such date. Beyond that, </w:t>
      </w:r>
      <w:r w:rsidRPr="009B085B">
        <w:rPr>
          <w:rFonts w:ascii="Times New Roman" w:eastAsia="宋体" w:hAnsi="Times New Roman" w:cs="Times New Roman"/>
          <w:kern w:val="0"/>
          <w:sz w:val="24"/>
          <w:szCs w:val="24"/>
        </w:rPr>
        <w:lastRenderedPageBreak/>
        <w:t>the BSKP shall be unwarranted and converted to physicals.</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28</w:t>
      </w:r>
      <w:r w:rsidRPr="009B085B">
        <w:rPr>
          <w:rFonts w:ascii="Times New Roman" w:eastAsia="宋体" w:hAnsi="Times New Roman" w:cs="Times New Roman"/>
          <w:sz w:val="24"/>
          <w:szCs w:val="24"/>
        </w:rPr>
        <w:tab/>
      </w:r>
      <w:r w:rsidRPr="009B085B">
        <w:rPr>
          <w:rFonts w:ascii="Times New Roman" w:eastAsia="宋体" w:hAnsi="Times New Roman" w:cs="Times New Roman"/>
          <w:kern w:val="0"/>
          <w:sz w:val="24"/>
          <w:szCs w:val="24"/>
        </w:rPr>
        <w:t>After the physical delivery is completed, if the buyer has any dispute over the quality or quantity of the commodity</w:t>
      </w:r>
      <w:r w:rsidRPr="009B085B">
        <w:rPr>
          <w:rFonts w:ascii="Times New Roman" w:eastAsia="宋体" w:hAnsi="Times New Roman" w:cs="Times New Roman" w:hint="eastAsia"/>
          <w:kern w:val="0"/>
          <w:sz w:val="24"/>
          <w:szCs w:val="24"/>
        </w:rPr>
        <w:t xml:space="preserve"> </w:t>
      </w:r>
      <w:r w:rsidRPr="009B085B">
        <w:rPr>
          <w:rFonts w:ascii="Times New Roman" w:eastAsia="宋体" w:hAnsi="Times New Roman" w:cs="Times New Roman"/>
          <w:kern w:val="0"/>
          <w:sz w:val="24"/>
          <w:szCs w:val="24"/>
        </w:rPr>
        <w:t xml:space="preserve">(any BSKP in dispute shall remain in the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sidRPr="009B085B">
        <w:rPr>
          <w:rFonts w:ascii="Times New Roman" w:eastAsia="宋体" w:hAnsi="Times New Roman" w:cs="Times New Roman" w:hint="eastAsia"/>
          <w:kern w:val="0"/>
          <w:sz w:val="24"/>
          <w:szCs w:val="24"/>
        </w:rPr>
        <w:t xml:space="preserve">buyer </w:t>
      </w:r>
      <w:r w:rsidRPr="009B085B">
        <w:rPr>
          <w:rFonts w:ascii="Times New Roman" w:eastAsia="宋体" w:hAnsi="Times New Roman" w:cs="Times New Roman"/>
          <w:kern w:val="0"/>
          <w:sz w:val="24"/>
          <w:szCs w:val="24"/>
        </w:rPr>
        <w:t>shall be deemed to have no disputes over</w:t>
      </w:r>
      <w:r w:rsidRPr="009B085B">
        <w:rPr>
          <w:rFonts w:ascii="Times New Roman" w:eastAsia="宋体" w:hAnsi="Times New Roman" w:cs="Times New Roman" w:hint="eastAsia"/>
          <w:kern w:val="0"/>
          <w:sz w:val="24"/>
          <w:szCs w:val="24"/>
        </w:rPr>
        <w:t xml:space="preserve"> the</w:t>
      </w:r>
      <w:r w:rsidRPr="009B085B">
        <w:rPr>
          <w:rFonts w:ascii="Times New Roman" w:eastAsia="宋体" w:hAnsi="Times New Roman" w:cs="Times New Roman"/>
          <w:kern w:val="0"/>
          <w:sz w:val="24"/>
          <w:szCs w:val="24"/>
        </w:rPr>
        <w:t xml:space="preserve"> commodity, and the Exchange will no longer accept</w:t>
      </w:r>
      <w:r w:rsidRPr="009B085B">
        <w:rPr>
          <w:rFonts w:ascii="Times New Roman" w:eastAsia="宋体" w:hAnsi="Times New Roman" w:cs="Times New Roman" w:hint="eastAsia"/>
          <w:kern w:val="0"/>
          <w:sz w:val="24"/>
          <w:szCs w:val="24"/>
        </w:rPr>
        <w:t xml:space="preserve"> its relevant</w:t>
      </w:r>
      <w:r w:rsidRPr="009B085B">
        <w:rPr>
          <w:rFonts w:ascii="Times New Roman" w:eastAsia="宋体" w:hAnsi="Times New Roman" w:cs="Times New Roman"/>
          <w:kern w:val="0"/>
          <w:sz w:val="24"/>
          <w:szCs w:val="24"/>
        </w:rPr>
        <w:t xml:space="preserve"> </w:t>
      </w:r>
      <w:r w:rsidRPr="009B085B">
        <w:rPr>
          <w:rFonts w:ascii="Times New Roman" w:eastAsia="宋体" w:hAnsi="Times New Roman" w:cs="Times New Roman" w:hint="eastAsia"/>
          <w:kern w:val="0"/>
          <w:sz w:val="24"/>
          <w:szCs w:val="24"/>
        </w:rPr>
        <w:t xml:space="preserve">request </w:t>
      </w:r>
      <w:r w:rsidRPr="009B085B">
        <w:rPr>
          <w:rFonts w:ascii="Times New Roman" w:eastAsia="宋体" w:hAnsi="Times New Roman" w:cs="Times New Roman"/>
          <w:kern w:val="0"/>
          <w:sz w:val="24"/>
          <w:szCs w:val="24"/>
        </w:rPr>
        <w:t>for dispute resolution.</w:t>
      </w:r>
    </w:p>
    <w:p w:rsidR="005F669B" w:rsidRPr="009B085B" w:rsidRDefault="005F669B" w:rsidP="00007774">
      <w:pPr>
        <w:tabs>
          <w:tab w:val="left" w:pos="1204"/>
        </w:tabs>
        <w:adjustRightInd w:val="0"/>
        <w:snapToGrid w:val="0"/>
        <w:spacing w:afterLines="100" w:line="276" w:lineRule="auto"/>
        <w:jc w:val="center"/>
        <w:rPr>
          <w:rFonts w:ascii="Times New Roman" w:eastAsia="宋体" w:hAnsi="Times New Roman" w:cs="Times New Roman"/>
          <w:b/>
          <w:bCs/>
          <w:kern w:val="0"/>
          <w:sz w:val="24"/>
          <w:szCs w:val="24"/>
        </w:rPr>
      </w:pPr>
      <w:r w:rsidRPr="009B085B">
        <w:rPr>
          <w:rFonts w:ascii="Times New Roman" w:eastAsia="宋体" w:hAnsi="Times New Roman" w:cs="Times New Roman" w:hint="eastAsia"/>
          <w:b/>
          <w:sz w:val="24"/>
          <w:szCs w:val="24"/>
        </w:rPr>
        <w:t>SECTION 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bCs/>
          <w:spacing w:val="-25"/>
          <w:kern w:val="0"/>
          <w:sz w:val="24"/>
          <w:szCs w:val="24"/>
        </w:rPr>
        <w:t>FACTORY</w:t>
      </w:r>
      <w:r w:rsidRPr="009B085B">
        <w:rPr>
          <w:rFonts w:ascii="Times New Roman" w:eastAsia="宋体" w:hAnsi="Times New Roman" w:cs="Times New Roman"/>
          <w:b/>
          <w:bCs/>
          <w:spacing w:val="-2"/>
          <w:kern w:val="0"/>
          <w:sz w:val="24"/>
          <w:szCs w:val="24"/>
        </w:rPr>
        <w:t xml:space="preserve"> D</w:t>
      </w:r>
      <w:r w:rsidRPr="009B085B">
        <w:rPr>
          <w:rFonts w:ascii="Times New Roman" w:eastAsia="宋体" w:hAnsi="Times New Roman" w:cs="Times New Roman"/>
          <w:b/>
          <w:bCs/>
          <w:spacing w:val="-1"/>
          <w:kern w:val="0"/>
          <w:sz w:val="24"/>
          <w:szCs w:val="24"/>
        </w:rPr>
        <w:t>EL</w:t>
      </w:r>
      <w:r w:rsidRPr="009B085B">
        <w:rPr>
          <w:rFonts w:ascii="Times New Roman" w:eastAsia="宋体" w:hAnsi="Times New Roman" w:cs="Times New Roman"/>
          <w:b/>
          <w:bCs/>
          <w:kern w:val="0"/>
          <w:sz w:val="24"/>
          <w:szCs w:val="24"/>
        </w:rPr>
        <w:t>IV</w:t>
      </w:r>
      <w:r w:rsidRPr="009B085B">
        <w:rPr>
          <w:rFonts w:ascii="Times New Roman" w:eastAsia="宋体" w:hAnsi="Times New Roman" w:cs="Times New Roman"/>
          <w:b/>
          <w:bCs/>
          <w:spacing w:val="-4"/>
          <w:kern w:val="0"/>
          <w:sz w:val="24"/>
          <w:szCs w:val="24"/>
        </w:rPr>
        <w:t>E</w:t>
      </w:r>
      <w:r w:rsidRPr="009B085B">
        <w:rPr>
          <w:rFonts w:ascii="Times New Roman" w:eastAsia="宋体" w:hAnsi="Times New Roman" w:cs="Times New Roman"/>
          <w:b/>
          <w:bCs/>
          <w:spacing w:val="-9"/>
          <w:kern w:val="0"/>
          <w:sz w:val="24"/>
          <w:szCs w:val="24"/>
        </w:rPr>
        <w:t>R</w:t>
      </w:r>
      <w:r w:rsidRPr="009B085B">
        <w:rPr>
          <w:rFonts w:ascii="Times New Roman" w:eastAsia="宋体" w:hAnsi="Times New Roman" w:cs="Times New Roman"/>
          <w:b/>
          <w:bCs/>
          <w:kern w:val="0"/>
          <w:sz w:val="24"/>
          <w:szCs w:val="24"/>
        </w:rPr>
        <w:t>Y</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29</w:t>
      </w:r>
      <w:r w:rsidRPr="009B085B">
        <w:rPr>
          <w:rFonts w:ascii="Times New Roman" w:eastAsia="等线" w:hAnsi="Times New Roman" w:cs="Times New Roman"/>
          <w:sz w:val="24"/>
          <w:szCs w:val="24"/>
        </w:rPr>
        <w:tab/>
        <w:t>Application</w:t>
      </w:r>
    </w:p>
    <w:p w:rsidR="005F669B" w:rsidRPr="009B085B" w:rsidRDefault="005F669B" w:rsidP="00007774">
      <w:pPr>
        <w:tabs>
          <w:tab w:val="left" w:pos="1204"/>
        </w:tabs>
        <w:adjustRightInd w:val="0"/>
        <w:snapToGrid w:val="0"/>
        <w:spacing w:afterLines="100" w:line="276" w:lineRule="auto"/>
        <w:rPr>
          <w:rFonts w:ascii="Times New Roman" w:eastAsia="等线" w:hAnsi="Times New Roman" w:cs="Times New Roman"/>
          <w:sz w:val="24"/>
          <w:szCs w:val="24"/>
        </w:rPr>
      </w:pPr>
      <w:r w:rsidRPr="009B085B">
        <w:rPr>
          <w:rFonts w:ascii="Times New Roman" w:eastAsia="等线" w:hAnsi="Times New Roman" w:cs="Times New Roman"/>
          <w:sz w:val="24"/>
          <w:szCs w:val="24"/>
        </w:rPr>
        <w:t>Before issuing any factory standard warrants, a Factory shall submit an issuance notice to the Exchange, specifying such information as the product, name of the carrying Member, name of the owner, and the quantity of standard warrants to be issued.</w:t>
      </w:r>
    </w:p>
    <w:p w:rsidR="005F669B" w:rsidRPr="009B085B" w:rsidRDefault="005F669B" w:rsidP="00007774">
      <w:pPr>
        <w:tabs>
          <w:tab w:val="left" w:pos="1204"/>
        </w:tabs>
        <w:adjustRightInd w:val="0"/>
        <w:snapToGrid w:val="0"/>
        <w:spacing w:afterLines="100" w:line="276" w:lineRule="auto"/>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30</w:t>
      </w:r>
      <w:r w:rsidRPr="009B085B">
        <w:rPr>
          <w:rFonts w:ascii="Times New Roman" w:eastAsia="等线" w:hAnsi="Times New Roman" w:cs="Times New Roman"/>
          <w:sz w:val="24"/>
          <w:szCs w:val="24"/>
        </w:rPr>
        <w:tab/>
        <w:t>The validity period for the delivery of a factory standard warrant shall be one (1) year and six (6) months from the date of issuance</w:t>
      </w:r>
      <w:r w:rsidRPr="009B085B">
        <w:rPr>
          <w:rFonts w:ascii="Times New Roman" w:eastAsia="等线" w:hAnsi="Times New Roman" w:cs="Times New Roman" w:hint="eastAsia"/>
          <w:sz w:val="24"/>
          <w:szCs w:val="24"/>
        </w:rPr>
        <w:t>.</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31</w:t>
      </w:r>
      <w:r w:rsidRPr="009B085B">
        <w:rPr>
          <w:rFonts w:ascii="Times New Roman" w:eastAsia="等线" w:hAnsi="Times New Roman" w:cs="Times New Roman"/>
          <w:sz w:val="24"/>
          <w:szCs w:val="24"/>
        </w:rPr>
        <w:tab/>
        <w:t>Application for taking delivery</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w:t>
      </w:r>
      <w:proofErr w:type="spellStart"/>
      <w:r w:rsidRPr="009B085B">
        <w:rPr>
          <w:rFonts w:ascii="Times New Roman" w:eastAsia="等线" w:hAnsi="Times New Roman" w:cs="Times New Roman"/>
          <w:sz w:val="24"/>
          <w:szCs w:val="24"/>
        </w:rPr>
        <w:t>i</w:t>
      </w:r>
      <w:proofErr w:type="spellEnd"/>
      <w:r w:rsidRPr="009B085B">
        <w:rPr>
          <w:rFonts w:ascii="Times New Roman" w:eastAsia="等线" w:hAnsi="Times New Roman" w:cs="Times New Roman"/>
          <w:sz w:val="24"/>
          <w:szCs w:val="24"/>
        </w:rPr>
        <w:t>)</w:t>
      </w:r>
      <w:r w:rsidRPr="009B085B">
        <w:rPr>
          <w:rFonts w:ascii="Times New Roman" w:eastAsia="等线" w:hAnsi="Times New Roman" w:cs="Times New Roman"/>
          <w:sz w:val="24"/>
          <w:szCs w:val="24"/>
        </w:rPr>
        <w:tab/>
        <w:t>An owner who intends to take delivery shall submit an application through the Standard Warrant Management System to the intended Factory at least fifteen (15) business days before the proposed take-delivery date. The application shall specify such information as the quantity of the commodity, the proposed take-delivery date, location, method, and plan (including daily quantity), as well as the identification and contact information of the delivery taker.</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The Factory will confirm the owner’s application within three (3) business days of receiving it after considering, among others, the owner’s proposed take-delivery date and take-delivery location.</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shall also provide the owner with a take-delivery time period to choose from and a corresponding shipment plan (including daily shipment quantity) within three (3) business days after the owner’s submission of </w:t>
      </w:r>
      <w:r w:rsidRPr="009B085B">
        <w:rPr>
          <w:rFonts w:ascii="Times New Roman" w:eastAsia="等线" w:hAnsi="Times New Roman" w:cs="Times New Roman"/>
          <w:sz w:val="24"/>
          <w:szCs w:val="24"/>
        </w:rPr>
        <w:lastRenderedPageBreak/>
        <w:t xml:space="preserve">application. If agreeing to the arrangement, the owner may choose one day from the </w:t>
      </w:r>
      <w:proofErr w:type="spellStart"/>
      <w:r w:rsidRPr="009B085B">
        <w:rPr>
          <w:rFonts w:ascii="Times New Roman" w:eastAsia="等线" w:hAnsi="Times New Roman" w:cs="Times New Roman"/>
          <w:sz w:val="24"/>
          <w:szCs w:val="24"/>
        </w:rPr>
        <w:t>said</w:t>
      </w:r>
      <w:proofErr w:type="spellEnd"/>
      <w:r w:rsidRPr="009B085B">
        <w:rPr>
          <w:rFonts w:ascii="Times New Roman" w:eastAsia="等线" w:hAnsi="Times New Roman" w:cs="Times New Roman"/>
          <w:sz w:val="24"/>
          <w:szCs w:val="24"/>
        </w:rPr>
        <w:t xml:space="preserve"> period as the take-delivery date and confirm the shipment plan. If not, the owner may renegotiate with the Factory until they agree on a take-delivery date and a shipment plan. If the negotiation fails, the Factory shall ship the commodity based on the order of take-delivery dates; if the take-delivery dates fall into the same day, the Factory shall ship the commodity based on the order of the submission of applications.</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(iii)</w:t>
      </w:r>
      <w:r w:rsidRPr="009B085B">
        <w:rPr>
          <w:rFonts w:ascii="Times New Roman" w:eastAsia="等线" w:hAnsi="Times New Roman" w:cs="Times New Roman"/>
          <w:sz w:val="24"/>
          <w:szCs w:val="24"/>
        </w:rPr>
        <w:tab/>
        <w:t>The Factory shall be exempt from any financial liability for any owner’s delay in taking delivery due to the coincidence described in sub-paragraph (ii), provided that the Factory shall timely report such delay and its causes to the Exchange for written record.</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32</w:t>
      </w:r>
      <w:r w:rsidRPr="009B085B">
        <w:rPr>
          <w:rFonts w:ascii="Times New Roman" w:eastAsia="等线" w:hAnsi="Times New Roman" w:cs="Times New Roman"/>
          <w:sz w:val="24"/>
          <w:szCs w:val="24"/>
        </w:rPr>
        <w:tab/>
        <w:t xml:space="preserve">Arrival date of load-out commodity </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If the load-out commodity is imported BSKP, its arrival date shall be within six (6) months before the take-delivery date confirmed by an owner and a Factory.</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33</w:t>
      </w:r>
      <w:r w:rsidRPr="009B085B">
        <w:rPr>
          <w:rFonts w:ascii="Times New Roman" w:eastAsia="等线" w:hAnsi="Times New Roman" w:cs="Times New Roman"/>
          <w:sz w:val="24"/>
          <w:szCs w:val="24"/>
        </w:rPr>
        <w:tab/>
        <w:t>Settlement for tolerance</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The weight of load-out commodity shall be that shown on the weight inspection report issued by the Designated Inspection Agency.</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34</w:t>
      </w:r>
      <w:r w:rsidRPr="009B085B">
        <w:rPr>
          <w:rFonts w:ascii="Times New Roman" w:eastAsia="等线" w:hAnsi="Times New Roman" w:cs="Times New Roman"/>
          <w:b/>
          <w:bCs/>
          <w:sz w:val="24"/>
          <w:szCs w:val="24"/>
        </w:rPr>
        <w:tab/>
      </w:r>
      <w:r w:rsidRPr="009B085B">
        <w:rPr>
          <w:rFonts w:ascii="Times New Roman" w:eastAsia="等线" w:hAnsi="Times New Roman" w:cs="Times New Roman"/>
          <w:sz w:val="24"/>
          <w:szCs w:val="24"/>
        </w:rPr>
        <w:t xml:space="preserve">An owner shall take delivery at the Factory on the agreed take-delivery date according to the shipment plan. If the owner misses the agreed take-delivery date but takes delivery within twenty-five (25) days (including the 25th day) thereafter or if the owner fails to take delivery according to the agreed daily take-delivery plan due to any reasons not attributable to the Factory, then the Factory shall remain responsible for the quality of the commodity according to the quality standards set out in the BSKP futures contract, and shall make an overall shipment plan based on the take-delivery quantities of all owners until all corresponding commodities are shipped. The owner shall pay the overdue fee to the Factory. </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Overdue fee = 2 </w:t>
      </w:r>
      <w:proofErr w:type="spellStart"/>
      <w:r w:rsidRPr="009B085B">
        <w:rPr>
          <w:rFonts w:ascii="Times New Roman" w:eastAsia="等线" w:hAnsi="Times New Roman" w:cs="Times New Roman"/>
          <w:sz w:val="24"/>
          <w:szCs w:val="24"/>
        </w:rPr>
        <w:t>yuan</w:t>
      </w:r>
      <w:proofErr w:type="spellEnd"/>
      <w:r w:rsidRPr="009B085B">
        <w:rPr>
          <w:rFonts w:ascii="Times New Roman" w:eastAsia="等线" w:hAnsi="Times New Roman" w:cs="Times New Roman"/>
          <w:sz w:val="24"/>
          <w:szCs w:val="24"/>
        </w:rPr>
        <w:t>/metric ton per day × quantity of commodity that should have been taken × number of days overdue</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Any shipment delay caused by the owner shall be resolved as agreed between the parties if they reach a separate agreement. </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35</w:t>
      </w:r>
      <w:r w:rsidRPr="009B085B">
        <w:rPr>
          <w:rFonts w:ascii="Times New Roman" w:eastAsia="等线" w:hAnsi="Times New Roman" w:cs="Times New Roman"/>
          <w:sz w:val="24"/>
          <w:szCs w:val="24"/>
        </w:rPr>
        <w:tab/>
        <w:t>If an owner fails to take delivery at the Factory within twenty-five (25) days (including the 25th day) after the agreed take-delivery date, which leads to the cancellation of its factory standard warrants, then the underlying commodities will be converted into physical products, and the owner shall pay an overdue fee to the Factory and negotiate details for taking delivery with the Factory.</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lastRenderedPageBreak/>
        <w:t xml:space="preserve">Overdue fee = 35 </w:t>
      </w:r>
      <w:proofErr w:type="spellStart"/>
      <w:r w:rsidRPr="009B085B">
        <w:rPr>
          <w:rFonts w:ascii="Times New Roman" w:eastAsia="等线" w:hAnsi="Times New Roman" w:cs="Times New Roman"/>
          <w:sz w:val="24"/>
          <w:szCs w:val="24"/>
        </w:rPr>
        <w:t>yuan</w:t>
      </w:r>
      <w:proofErr w:type="spellEnd"/>
      <w:r w:rsidRPr="009B085B">
        <w:rPr>
          <w:rFonts w:ascii="Times New Roman" w:eastAsia="等线" w:hAnsi="Times New Roman" w:cs="Times New Roman"/>
          <w:sz w:val="24"/>
          <w:szCs w:val="24"/>
        </w:rPr>
        <w:t xml:space="preserve">/metric ton × quantity of commodity that should have been taken </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36</w:t>
      </w:r>
      <w:r w:rsidRPr="009B085B">
        <w:rPr>
          <w:rFonts w:ascii="Times New Roman" w:eastAsia="等线" w:hAnsi="Times New Roman" w:cs="Times New Roman"/>
          <w:sz w:val="24"/>
          <w:szCs w:val="24"/>
        </w:rPr>
        <w:tab/>
        <w:t>If an owner takes delivery on the agreed take-delivery date at the Factory, but the Factory fails to ship the commodity according to the agreed shipment plan but still completes the shipment within twenty-five (25) days (including the 25th day) after the agreed take-delivery date, then the Factory shall pay compensation to the owner.</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Compensation = 50 </w:t>
      </w:r>
      <w:proofErr w:type="spellStart"/>
      <w:r w:rsidRPr="009B085B">
        <w:rPr>
          <w:rFonts w:ascii="Times New Roman" w:eastAsia="等线" w:hAnsi="Times New Roman" w:cs="Times New Roman"/>
          <w:sz w:val="24"/>
          <w:szCs w:val="24"/>
        </w:rPr>
        <w:t>yuan</w:t>
      </w:r>
      <w:proofErr w:type="spellEnd"/>
      <w:r w:rsidRPr="009B085B">
        <w:rPr>
          <w:rFonts w:ascii="Times New Roman" w:eastAsia="等线" w:hAnsi="Times New Roman" w:cs="Times New Roman"/>
          <w:sz w:val="24"/>
          <w:szCs w:val="24"/>
        </w:rPr>
        <w:t>/metric ton × quantity of commodity that should have been shipped according to the daily shipment plan</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37</w:t>
      </w:r>
      <w:r w:rsidRPr="009B085B">
        <w:rPr>
          <w:rFonts w:ascii="Times New Roman" w:eastAsia="等线" w:hAnsi="Times New Roman" w:cs="Times New Roman"/>
          <w:sz w:val="24"/>
          <w:szCs w:val="24"/>
        </w:rPr>
        <w:tab/>
        <w:t>If the Factory fails to complete the shipment within twenty-five (25) days (including the 25th day) after the agreed take-delivery date, the owner may choose either of the followings:</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w:t>
      </w:r>
      <w:proofErr w:type="spellStart"/>
      <w:r w:rsidRPr="009B085B">
        <w:rPr>
          <w:rFonts w:ascii="Times New Roman" w:eastAsia="等线" w:hAnsi="Times New Roman" w:cs="Times New Roman"/>
          <w:sz w:val="24"/>
          <w:szCs w:val="24"/>
        </w:rPr>
        <w:t>i</w:t>
      </w:r>
      <w:proofErr w:type="spellEnd"/>
      <w:r w:rsidRPr="009B085B">
        <w:rPr>
          <w:rFonts w:ascii="Times New Roman" w:eastAsia="等线" w:hAnsi="Times New Roman" w:cs="Times New Roman"/>
          <w:sz w:val="24"/>
          <w:szCs w:val="24"/>
        </w:rPr>
        <w:t>)</w:t>
      </w:r>
      <w:r w:rsidRPr="009B085B">
        <w:rPr>
          <w:rFonts w:ascii="Times New Roman" w:eastAsia="等线" w:hAnsi="Times New Roman" w:cs="Times New Roman"/>
          <w:sz w:val="24"/>
          <w:szCs w:val="24"/>
        </w:rPr>
        <w:tab/>
        <w:t>On the 25th day after the agreed take-delivery date, the owner may notify the Factory that it will cease accepting any commodity that should have been shipped from the 26th day after the agreed take-delivery date, and the Factory shall refund the corresponding commodity payment and pay additional compensation to the owner.</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Refunded commodity payment and additional compensation = compensation settlement price × quantity of commodity that should have been shipped × 120%</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 xml:space="preserve">The compensation settlement price is the settlement price of the corresponding nearest month futures contract of the Exchange on the trading day preceding the 26th day after the agreed take-delivery date. </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If on the 25th day after the agreed take-delivery date, the owner fails to notify the Factory that it will cease accepting any commodity that should have been shipped, the parties shall negotiate the details on taking delivery of such commodity.</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38</w:t>
      </w:r>
      <w:r w:rsidRPr="009B085B">
        <w:rPr>
          <w:rFonts w:ascii="Times New Roman" w:eastAsia="等线" w:hAnsi="Times New Roman" w:cs="Times New Roman"/>
          <w:b/>
          <w:bCs/>
          <w:sz w:val="24"/>
          <w:szCs w:val="24"/>
        </w:rPr>
        <w:tab/>
      </w:r>
      <w:r w:rsidRPr="009B085B">
        <w:rPr>
          <w:rFonts w:ascii="Times New Roman" w:eastAsia="等线" w:hAnsi="Times New Roman" w:cs="Times New Roman"/>
          <w:sz w:val="24"/>
          <w:szCs w:val="24"/>
        </w:rPr>
        <w:t xml:space="preserve">If a Factory commits any default described in Article </w:t>
      </w:r>
      <w:r w:rsidRPr="009B085B">
        <w:rPr>
          <w:rFonts w:ascii="Times New Roman" w:eastAsia="等线" w:hAnsi="Times New Roman" w:cs="Times New Roman" w:hint="eastAsia"/>
          <w:sz w:val="24"/>
          <w:szCs w:val="24"/>
        </w:rPr>
        <w:t>36</w:t>
      </w:r>
      <w:r w:rsidRPr="009B085B">
        <w:rPr>
          <w:rFonts w:ascii="Times New Roman" w:eastAsia="等线" w:hAnsi="Times New Roman" w:cs="Times New Roman"/>
          <w:sz w:val="24"/>
          <w:szCs w:val="24"/>
        </w:rPr>
        <w:t xml:space="preserve"> or </w:t>
      </w:r>
      <w:r w:rsidRPr="009B085B">
        <w:rPr>
          <w:rFonts w:ascii="Times New Roman" w:eastAsia="等线" w:hAnsi="Times New Roman" w:cs="Times New Roman" w:hint="eastAsia"/>
          <w:sz w:val="24"/>
          <w:szCs w:val="24"/>
        </w:rPr>
        <w:t>37</w:t>
      </w:r>
      <w:r w:rsidRPr="009B085B">
        <w:rPr>
          <w:rFonts w:ascii="Times New Roman" w:eastAsia="等线" w:hAnsi="Times New Roman" w:cs="Times New Roman"/>
          <w:sz w:val="24"/>
          <w:szCs w:val="24"/>
        </w:rPr>
        <w:t xml:space="preserve">, it shall first pay compensation or refund corresponding commodity payment together with additional compensation directly to the owner. If the Factory fails to make the payment in full or in part, the Exchange shall pay the deficient amount to the owner: </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w:t>
      </w:r>
      <w:proofErr w:type="spellStart"/>
      <w:r w:rsidRPr="009B085B">
        <w:rPr>
          <w:rFonts w:ascii="Times New Roman" w:eastAsia="等线" w:hAnsi="Times New Roman" w:cs="Times New Roman"/>
          <w:sz w:val="24"/>
          <w:szCs w:val="24"/>
        </w:rPr>
        <w:t>i</w:t>
      </w:r>
      <w:proofErr w:type="spellEnd"/>
      <w:r w:rsidRPr="009B085B">
        <w:rPr>
          <w:rFonts w:ascii="Times New Roman" w:eastAsia="等线" w:hAnsi="Times New Roman" w:cs="Times New Roman"/>
          <w:sz w:val="24"/>
          <w:szCs w:val="24"/>
        </w:rPr>
        <w:t>)</w:t>
      </w:r>
      <w:r w:rsidRPr="009B085B">
        <w:rPr>
          <w:rFonts w:ascii="Times New Roman" w:eastAsia="等线" w:hAnsi="Times New Roman" w:cs="Times New Roman"/>
          <w:sz w:val="24"/>
          <w:szCs w:val="24"/>
        </w:rPr>
        <w:tab/>
        <w:t xml:space="preserve">with the guarantees provided by the Factory; or </w:t>
      </w:r>
    </w:p>
    <w:p w:rsidR="005F669B" w:rsidRPr="009B085B" w:rsidRDefault="005F669B" w:rsidP="00007774">
      <w:pPr>
        <w:tabs>
          <w:tab w:val="left" w:pos="709"/>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(ii)</w:t>
      </w:r>
      <w:r w:rsidRPr="009B085B">
        <w:rPr>
          <w:rFonts w:ascii="Times New Roman" w:eastAsia="等线" w:hAnsi="Times New Roman" w:cs="Times New Roman"/>
          <w:sz w:val="24"/>
          <w:szCs w:val="24"/>
        </w:rPr>
        <w:tab/>
        <w:t>with the Exchange’s funds and recourse to the Factory by such means as legal proceedings.</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39</w:t>
      </w:r>
      <w:r w:rsidRPr="009B085B">
        <w:rPr>
          <w:rFonts w:ascii="Times New Roman" w:eastAsia="等线" w:hAnsi="Times New Roman" w:cs="Times New Roman"/>
          <w:sz w:val="24"/>
          <w:szCs w:val="24"/>
        </w:rPr>
        <w:tab/>
        <w:t xml:space="preserve">If an owner commits any default described in Article </w:t>
      </w:r>
      <w:r w:rsidRPr="009B085B">
        <w:rPr>
          <w:rFonts w:ascii="Times New Roman" w:eastAsia="等线" w:hAnsi="Times New Roman" w:cs="Times New Roman" w:hint="eastAsia"/>
          <w:sz w:val="24"/>
          <w:szCs w:val="24"/>
        </w:rPr>
        <w:t>34</w:t>
      </w:r>
      <w:r w:rsidRPr="009B085B">
        <w:rPr>
          <w:rFonts w:ascii="Times New Roman" w:eastAsia="等线" w:hAnsi="Times New Roman" w:cs="Times New Roman"/>
          <w:sz w:val="24"/>
          <w:szCs w:val="24"/>
        </w:rPr>
        <w:t xml:space="preserve"> or </w:t>
      </w:r>
      <w:r w:rsidRPr="009B085B">
        <w:rPr>
          <w:rFonts w:ascii="Times New Roman" w:eastAsia="等线" w:hAnsi="Times New Roman" w:cs="Times New Roman" w:hint="eastAsia"/>
          <w:sz w:val="24"/>
          <w:szCs w:val="24"/>
        </w:rPr>
        <w:t>35</w:t>
      </w:r>
      <w:r w:rsidRPr="009B085B">
        <w:rPr>
          <w:rFonts w:ascii="Times New Roman" w:eastAsia="等线" w:hAnsi="Times New Roman" w:cs="Times New Roman"/>
          <w:sz w:val="24"/>
          <w:szCs w:val="24"/>
        </w:rPr>
        <w:t xml:space="preserve">, it shall first pay overdue fee directly to the Factory. If the owner fails to make the payment in full </w:t>
      </w:r>
      <w:r w:rsidRPr="009B085B">
        <w:rPr>
          <w:rFonts w:ascii="Times New Roman" w:eastAsia="等线" w:hAnsi="Times New Roman" w:cs="Times New Roman"/>
          <w:sz w:val="24"/>
          <w:szCs w:val="24"/>
        </w:rPr>
        <w:lastRenderedPageBreak/>
        <w:t>or in part, the Factory may recourse to the owner by such means as legal proceedings.</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40</w:t>
      </w:r>
      <w:r w:rsidRPr="009B085B">
        <w:rPr>
          <w:rFonts w:ascii="Times New Roman" w:eastAsia="等线" w:hAnsi="Times New Roman" w:cs="Times New Roman"/>
          <w:sz w:val="24"/>
          <w:szCs w:val="24"/>
        </w:rPr>
        <w:tab/>
        <w:t xml:space="preserve">If any losses are incurred to either a Factory or an owner due to any event described in Article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4,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5,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 xml:space="preserve">6, or </w:t>
      </w:r>
      <w:r w:rsidRPr="009B085B">
        <w:rPr>
          <w:rFonts w:ascii="Times New Roman" w:eastAsia="等线" w:hAnsi="Times New Roman" w:cs="Times New Roman" w:hint="eastAsia"/>
          <w:sz w:val="24"/>
          <w:szCs w:val="24"/>
        </w:rPr>
        <w:t>3</w:t>
      </w:r>
      <w:r w:rsidRPr="009B085B">
        <w:rPr>
          <w:rFonts w:ascii="Times New Roman" w:eastAsia="等线" w:hAnsi="Times New Roman" w:cs="Times New Roman"/>
          <w:sz w:val="24"/>
          <w:szCs w:val="24"/>
        </w:rPr>
        <w:t>7, and both parties agree to reach a separate agreement, such agreement shall prevail. The agreement shall be filed with the Exchange for record.</w:t>
      </w:r>
    </w:p>
    <w:p w:rsidR="005F669B" w:rsidRPr="009B085B" w:rsidRDefault="005F669B" w:rsidP="00007774">
      <w:pPr>
        <w:tabs>
          <w:tab w:val="left" w:pos="1106"/>
        </w:tabs>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b/>
          <w:bCs/>
          <w:sz w:val="24"/>
          <w:szCs w:val="24"/>
        </w:rPr>
        <w:t xml:space="preserve">Article </w:t>
      </w:r>
      <w:r w:rsidRPr="009B085B">
        <w:rPr>
          <w:rFonts w:ascii="Times New Roman" w:eastAsia="等线" w:hAnsi="Times New Roman" w:cs="Times New Roman" w:hint="eastAsia"/>
          <w:b/>
          <w:bCs/>
          <w:sz w:val="24"/>
          <w:szCs w:val="24"/>
        </w:rPr>
        <w:t>41</w:t>
      </w:r>
      <w:r w:rsidRPr="009B085B">
        <w:rPr>
          <w:rFonts w:ascii="Times New Roman" w:eastAsia="等线" w:hAnsi="Times New Roman" w:cs="Times New Roman"/>
          <w:sz w:val="24"/>
          <w:szCs w:val="24"/>
        </w:rPr>
        <w:tab/>
        <w:t>Quality dispute resolution</w:t>
      </w:r>
    </w:p>
    <w:p w:rsidR="005F669B" w:rsidRPr="009B085B" w:rsidRDefault="005F669B" w:rsidP="00007774">
      <w:pPr>
        <w:adjustRightInd w:val="0"/>
        <w:snapToGrid w:val="0"/>
        <w:spacing w:afterLines="100" w:line="276" w:lineRule="auto"/>
        <w:jc w:val="left"/>
        <w:rPr>
          <w:rFonts w:ascii="Times New Roman" w:eastAsia="等线" w:hAnsi="Times New Roman" w:cs="Times New Roman"/>
          <w:sz w:val="24"/>
          <w:szCs w:val="24"/>
        </w:rPr>
      </w:pPr>
      <w:r w:rsidRPr="009B085B">
        <w:rPr>
          <w:rFonts w:ascii="Times New Roman" w:eastAsia="等线" w:hAnsi="Times New Roman" w:cs="Times New Roman"/>
          <w:sz w:val="24"/>
          <w:szCs w:val="24"/>
        </w:rPr>
        <w:t>A delivery taker who disputes the quality of any delivered commodity, which shall be at the take-delivery location of the Factory, shall submit to the Exchange a written objection, accompanied by the quality inspection results issued by a Designated Inspection Agency, within twenty (20) business days following the cancellation of corresponding warrants; failing which, the delivery taker shall be deemed to have no objection over the delivered commodity and the Exchange will no longer handle any objection regarding any commodity thus delivered.</w:t>
      </w:r>
    </w:p>
    <w:p w:rsidR="005F669B" w:rsidRPr="009B085B" w:rsidRDefault="005F669B" w:rsidP="00007774">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BSKP futures contract is 4%.</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BSKP futures are as follows:</w:t>
      </w:r>
    </w:p>
    <w:tbl>
      <w:tblPr>
        <w:tblW w:w="5000" w:type="pct"/>
        <w:tblCellMar>
          <w:top w:w="61" w:type="dxa"/>
          <w:right w:w="24" w:type="dxa"/>
        </w:tblCellMar>
        <w:tblLook w:val="0000"/>
      </w:tblPr>
      <w:tblGrid>
        <w:gridCol w:w="5817"/>
        <w:gridCol w:w="2621"/>
      </w:tblGrid>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Trading Margin</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4%</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5F669B"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44</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BSKP futures contract is w</w:t>
      </w:r>
      <w:r w:rsidRPr="009B085B">
        <w:rPr>
          <w:rFonts w:ascii="Times New Roman" w:eastAsia="宋体" w:hAnsi="Times New Roman" w:cs="Times New Roman"/>
          <w:sz w:val="24"/>
          <w:szCs w:val="24"/>
        </w:rPr>
        <w:t>ithin ±</w:t>
      </w:r>
      <w:r w:rsidRPr="009B085B">
        <w:rPr>
          <w:rFonts w:ascii="Times New Roman" w:eastAsia="宋体" w:hAnsi="Times New Roman" w:cs="Times New Roman" w:hint="eastAsia"/>
          <w:sz w:val="24"/>
          <w:szCs w:val="24"/>
        </w:rPr>
        <w:t>3</w:t>
      </w:r>
      <w:r w:rsidRPr="009B085B">
        <w:rPr>
          <w:rFonts w:ascii="Times New Roman" w:eastAsia="宋体" w:hAnsi="Times New Roman" w:cs="Times New Roman"/>
          <w:sz w:val="24"/>
          <w:szCs w:val="24"/>
        </w:rPr>
        <w:t xml:space="preserve">%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45</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each</w:t>
      </w:r>
      <w:r w:rsidRPr="009B085B">
        <w:rPr>
          <w:rFonts w:ascii="Times New Roman" w:eastAsia="宋体" w:hAnsi="Times New Roman" w:cs="Times New Roman" w:hint="eastAsia"/>
          <w:bCs/>
          <w:sz w:val="24"/>
          <w:szCs w:val="24"/>
        </w:rPr>
        <w:t xml:space="preserve"> BSKP futures</w:t>
      </w:r>
      <w:r w:rsidRPr="009B085B">
        <w:rPr>
          <w:rFonts w:ascii="Times New Roman" w:eastAsia="宋体" w:hAnsi="Times New Roman" w:cs="Times New Roman"/>
          <w:bCs/>
          <w:sz w:val="24"/>
          <w:szCs w:val="24"/>
        </w:rPr>
        <w:t xml:space="preserve">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657"/>
        <w:gridCol w:w="1232"/>
        <w:gridCol w:w="1736"/>
        <w:gridCol w:w="904"/>
        <w:gridCol w:w="677"/>
        <w:gridCol w:w="870"/>
        <w:gridCol w:w="650"/>
        <w:gridCol w:w="884"/>
        <w:gridCol w:w="752"/>
      </w:tblGrid>
      <w:tr w:rsidR="005F669B" w:rsidRPr="009B085B" w:rsidTr="00287405">
        <w:trPr>
          <w:cantSplit/>
          <w:trHeight w:val="779"/>
          <w:jc w:val="center"/>
        </w:trPr>
        <w:tc>
          <w:tcPr>
            <w:tcW w:w="415" w:type="pct"/>
            <w:vMerge w:val="restar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161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delivery month</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last trading day of the second month prior to the delivery month</w:t>
            </w:r>
          </w:p>
        </w:tc>
        <w:tc>
          <w:tcPr>
            <w:tcW w:w="926"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first month prior to the delivery month</w:t>
            </w:r>
          </w:p>
        </w:tc>
        <w:tc>
          <w:tcPr>
            <w:tcW w:w="103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delivery month</w:t>
            </w:r>
          </w:p>
        </w:tc>
      </w:tr>
      <w:tr w:rsidR="005F669B" w:rsidRPr="009B085B" w:rsidTr="00287405">
        <w:trPr>
          <w:cantSplit/>
          <w:trHeight w:val="381"/>
          <w:jc w:val="center"/>
        </w:trPr>
        <w:tc>
          <w:tcPr>
            <w:tcW w:w="415"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73" w:type="pct"/>
            <w:vMerge w:val="restar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Total open</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interest</w:t>
            </w: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Percentage-based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w:t>
            </w:r>
          </w:p>
        </w:tc>
        <w:tc>
          <w:tcPr>
            <w:tcW w:w="1004"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926"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1037" w:type="pct"/>
            <w:gridSpan w:val="2"/>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r>
      <w:tr w:rsidR="005F669B" w:rsidRPr="009B085B" w:rsidTr="00287405">
        <w:trPr>
          <w:cantSplit/>
          <w:trHeight w:val="403"/>
          <w:jc w:val="center"/>
        </w:trPr>
        <w:tc>
          <w:tcPr>
            <w:tcW w:w="415"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73" w:type="pct"/>
            <w:vMerge/>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FF Member</w:t>
            </w:r>
          </w:p>
        </w:tc>
        <w:tc>
          <w:tcPr>
            <w:tcW w:w="570"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3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50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55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7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r>
      <w:tr w:rsidR="005F669B" w:rsidRPr="009B085B" w:rsidTr="00287405">
        <w:trPr>
          <w:cantSplit/>
          <w:trHeight w:val="376"/>
          <w:jc w:val="center"/>
        </w:trPr>
        <w:tc>
          <w:tcPr>
            <w:tcW w:w="415"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sz w:val="24"/>
                <w:szCs w:val="24"/>
              </w:rPr>
              <w:t>BSKP</w:t>
            </w:r>
            <w:r w:rsidRPr="009B085B">
              <w:rPr>
                <w:rFonts w:ascii="Times New Roman" w:eastAsia="宋体" w:hAnsi="Times New Roman" w:cs="Times New Roman"/>
                <w:bCs/>
                <w:sz w:val="24"/>
                <w:szCs w:val="24"/>
              </w:rPr>
              <w:t xml:space="preserve"> </w:t>
            </w:r>
          </w:p>
        </w:tc>
        <w:tc>
          <w:tcPr>
            <w:tcW w:w="773"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50,000</w:t>
            </w:r>
          </w:p>
        </w:tc>
        <w:tc>
          <w:tcPr>
            <w:tcW w:w="84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w:t>
            </w:r>
          </w:p>
        </w:tc>
        <w:tc>
          <w:tcPr>
            <w:tcW w:w="570"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4,500</w:t>
            </w:r>
          </w:p>
        </w:tc>
        <w:tc>
          <w:tcPr>
            <w:tcW w:w="434"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4,500</w:t>
            </w:r>
          </w:p>
        </w:tc>
        <w:tc>
          <w:tcPr>
            <w:tcW w:w="50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900</w:t>
            </w:r>
          </w:p>
        </w:tc>
        <w:tc>
          <w:tcPr>
            <w:tcW w:w="41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900</w:t>
            </w:r>
          </w:p>
        </w:tc>
        <w:tc>
          <w:tcPr>
            <w:tcW w:w="558"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00</w:t>
            </w:r>
          </w:p>
        </w:tc>
        <w:tc>
          <w:tcPr>
            <w:tcW w:w="479" w:type="pct"/>
            <w:tcBorders>
              <w:top w:val="single" w:sz="6" w:space="0" w:color="auto"/>
              <w:left w:val="single" w:sz="6" w:space="0" w:color="auto"/>
              <w:bottom w:val="single" w:sz="6" w:space="0" w:color="auto"/>
              <w:right w:val="single" w:sz="6" w:space="0" w:color="auto"/>
            </w:tcBorders>
            <w:vAlign w:val="center"/>
          </w:tcPr>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3</w:t>
            </w:r>
            <w:r w:rsidRPr="009B085B">
              <w:rPr>
                <w:rFonts w:ascii="Times New Roman" w:eastAsia="宋体" w:hAnsi="Times New Roman" w:cs="Times New Roman"/>
                <w:bCs/>
                <w:sz w:val="24"/>
                <w:szCs w:val="24"/>
              </w:rPr>
              <w:t>00</w:t>
            </w:r>
          </w:p>
        </w:tc>
      </w:tr>
    </w:tbl>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46</w:t>
      </w:r>
      <w:r w:rsidRPr="009B085B">
        <w:rPr>
          <w:rFonts w:ascii="Times New Roman" w:eastAsia="宋体" w:hAnsi="Times New Roman" w:cs="Times New Roman"/>
          <w:bCs/>
          <w:sz w:val="24"/>
          <w:szCs w:val="24"/>
        </w:rPr>
        <w:tab/>
        <w:t xml:space="preserve">For contracts in </w:t>
      </w:r>
      <w:r w:rsidRPr="009B085B">
        <w:rPr>
          <w:rFonts w:ascii="Times New Roman" w:eastAsia="宋体" w:hAnsi="Times New Roman" w:cs="Times New Roman" w:hint="eastAsia"/>
          <w:bCs/>
          <w:sz w:val="24"/>
          <w:szCs w:val="24"/>
        </w:rPr>
        <w:t>BSKP</w:t>
      </w:r>
      <w:r w:rsidRPr="009B085B">
        <w:rPr>
          <w:rFonts w:ascii="Times New Roman" w:eastAsia="宋体" w:hAnsi="Times New Roman" w:cs="Times New Roman"/>
          <w:bCs/>
          <w:sz w:val="24"/>
          <w:szCs w:val="24"/>
        </w:rPr>
        <w:t xml:space="preserve"> futures, by the close of the last trading day of the month prior to the delivery month, each Member or each Client shall adjust their speculative positions held through the Member, to multiples of </w:t>
      </w:r>
      <w:r w:rsidRPr="009B085B">
        <w:rPr>
          <w:rFonts w:ascii="Times New Roman" w:eastAsia="宋体" w:hAnsi="Times New Roman" w:cs="Times New Roman" w:hint="eastAsia"/>
          <w:bCs/>
          <w:sz w:val="24"/>
          <w:szCs w:val="24"/>
        </w:rPr>
        <w:t>two</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 xml:space="preserve">) lots and a one-day delay is allowed under special market conditions; in the delivery month, the speculative positions as well as newly opened and closed-out positions shall be held in multiples of </w:t>
      </w:r>
      <w:r w:rsidRPr="009B085B">
        <w:rPr>
          <w:rFonts w:ascii="Times New Roman" w:eastAsia="宋体" w:hAnsi="Times New Roman" w:cs="Times New Roman" w:hint="eastAsia"/>
          <w:bCs/>
          <w:sz w:val="24"/>
          <w:szCs w:val="24"/>
        </w:rPr>
        <w:t>two</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2</w:t>
      </w:r>
      <w:r w:rsidRPr="009B085B">
        <w:rPr>
          <w:rFonts w:ascii="Times New Roman" w:eastAsia="宋体" w:hAnsi="Times New Roman" w:cs="Times New Roman"/>
          <w:bCs/>
          <w:sz w:val="24"/>
          <w:szCs w:val="24"/>
        </w:rPr>
        <w:t>) lots.</w:t>
      </w:r>
    </w:p>
    <w:p w:rsidR="005F669B" w:rsidRPr="009B085B" w:rsidRDefault="005F669B" w:rsidP="00007774">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47</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BSKP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proofErr w:type="spellStart"/>
      <w:r w:rsidRPr="009B085B">
        <w:rPr>
          <w:rFonts w:ascii="Times New Roman" w:eastAsia="宋体" w:hAnsi="Times New Roman" w:cs="Times New Roman" w:hint="eastAsia"/>
          <w:bCs/>
          <w:sz w:val="24"/>
          <w:szCs w:val="24"/>
        </w:rPr>
        <w:t>i</w:t>
      </w:r>
      <w:proofErr w:type="spellEnd"/>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term “amount of unfilled orders subject to the order fill” means the total amount of all the unfilled orders submitted into the central order book</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after the close of the base date at the limit price</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by each Client who has incurred losses on net positions in the contract of an average level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for BSKP futures</w:t>
      </w:r>
      <w:r w:rsidRPr="009B085B">
        <w:rPr>
          <w:rFonts w:ascii="Times New Roman" w:eastAsia="宋体" w:hAnsi="Times New Roman" w:cs="Times New Roman"/>
          <w:bCs/>
          <w:sz w:val="24"/>
          <w:szCs w:val="24"/>
        </w:rPr>
        <w:t xml:space="preserve"> contracts, of the settlement price of the base date.</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positions eligible to fill the unfilled orders include the net positions, on which the Client, as calculated using the </w:t>
      </w:r>
      <w:r w:rsidRPr="009B085B">
        <w:rPr>
          <w:rFonts w:ascii="Times New Roman" w:eastAsia="宋体" w:hAnsi="Times New Roman" w:cs="Times New Roman"/>
          <w:bCs/>
          <w:sz w:val="24"/>
          <w:szCs w:val="24"/>
        </w:rPr>
        <w:lastRenderedPageBreak/>
        <w:t>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 xml:space="preserve">stipulated in the Risk Management Rules of the Shanghai Futures Exchange, records average gains for speculative purposes or for hedging purposes at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1: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the contracts in BSKP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2: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but no more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of the settlement price on the base date for contracts with respect to BSKP futures, or the Speculative Position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3: Unfilled orders shall be filled with the speculative positions eligible to fill the unfilled orders of a Client with average gains on net positions of no more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of the settlement price on the base date for contracts in BSKP futures, or the Speculative Position Gains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and</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contracts in BSKP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5F669B" w:rsidRPr="009B085B" w:rsidRDefault="005F669B" w:rsidP="00007774">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greater than or equal to that of the unfilled orders, the unfilled orders shall be filled pro rata to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smaller than that of the unfilled orders,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shall be filled pro rata to the amount of the unfilled orders. The residual unfilled orders, if any, shall be filled with the Speculative Positions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in the same manner as the foregoing, and if there are still orders remaining, the outstanding unfilled orders shall be filled to the Speculative Position Gains of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and so to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Unfilled orders which eventually remain after all the order fills described above, if any, shall not be filled at all.</w:t>
      </w:r>
    </w:p>
    <w:p w:rsidR="005F669B" w:rsidRPr="009B085B" w:rsidRDefault="005F669B" w:rsidP="00007774">
      <w:pPr>
        <w:tabs>
          <w:tab w:val="left" w:pos="1560"/>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48</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 xml:space="preserve">shall be governed by the applicable business </w:t>
      </w:r>
      <w:r w:rsidRPr="009B085B">
        <w:rPr>
          <w:rFonts w:ascii="Times New Roman" w:eastAsia="宋体" w:hAnsi="Times New Roman" w:cs="Times New Roman" w:hint="eastAsia"/>
          <w:iCs/>
          <w:sz w:val="24"/>
          <w:szCs w:val="24"/>
        </w:rPr>
        <w:lastRenderedPageBreak/>
        <w:t>rules of the Exchange.</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49</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BSKP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50</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BSKP Futures Rules</w:t>
      </w:r>
      <w:r w:rsidRPr="009B085B">
        <w:rPr>
          <w:rFonts w:ascii="Times New Roman" w:eastAsia="宋体" w:hAnsi="Times New Roman" w:cs="Times New Roman"/>
          <w:bCs/>
          <w:sz w:val="24"/>
          <w:szCs w:val="24"/>
        </w:rPr>
        <w:t>.</w:t>
      </w:r>
    </w:p>
    <w:p w:rsidR="005F669B" w:rsidRPr="009B085B" w:rsidRDefault="005F669B" w:rsidP="00007774">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51</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BSKP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p w:rsidR="00D7237D" w:rsidRPr="005F669B" w:rsidRDefault="00D7237D"/>
    <w:sectPr w:rsidR="00D7237D" w:rsidRPr="005F669B"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44" w:rsidRDefault="00586F44" w:rsidP="00007774">
      <w:r>
        <w:separator/>
      </w:r>
    </w:p>
  </w:endnote>
  <w:endnote w:type="continuationSeparator" w:id="0">
    <w:p w:rsidR="00586F44" w:rsidRDefault="00586F44" w:rsidP="00007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44" w:rsidRDefault="00586F44" w:rsidP="00007774">
      <w:r>
        <w:separator/>
      </w:r>
    </w:p>
  </w:footnote>
  <w:footnote w:type="continuationSeparator" w:id="0">
    <w:p w:rsidR="00586F44" w:rsidRDefault="00586F44" w:rsidP="000077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69B"/>
    <w:rsid w:val="00007774"/>
    <w:rsid w:val="00586F44"/>
    <w:rsid w:val="005F669B"/>
    <w:rsid w:val="00D7237D"/>
    <w:rsid w:val="00ED0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774"/>
    <w:rPr>
      <w:sz w:val="18"/>
      <w:szCs w:val="18"/>
    </w:rPr>
  </w:style>
  <w:style w:type="paragraph" w:styleId="a4">
    <w:name w:val="footer"/>
    <w:basedOn w:val="a"/>
    <w:link w:val="Char0"/>
    <w:uiPriority w:val="99"/>
    <w:semiHidden/>
    <w:unhideWhenUsed/>
    <w:rsid w:val="000077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77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3407</Words>
  <Characters>19422</Characters>
  <Application>Microsoft Office Word</Application>
  <DocSecurity>0</DocSecurity>
  <Lines>161</Lines>
  <Paragraphs>45</Paragraphs>
  <ScaleCrop>false</ScaleCrop>
  <Company>SHFE</Company>
  <LinksUpToDate>false</LinksUpToDate>
  <CharactersWithSpaces>22784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2</cp:revision>
  <dcterms:created xsi:type="dcterms:W3CDTF">2025-06-12T02:30:00Z</dcterms:created>
  <dcterms:modified xsi:type="dcterms:W3CDTF">2025-06-16T05:47:00Z</dcterms:modified>
</cp:coreProperties>
</file>