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bottom w:val="single" w:color="112E7C" w:sz="6" w:space="8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88" w:lineRule="auto"/>
        <w:jc w:val="center"/>
        <w:outlineLvl w:val="0"/>
        <w:rPr>
          <w:rFonts w:ascii="Arial" w:hAnsi="Arial" w:eastAsia="宋体" w:cs="Arial"/>
          <w:color w:val="auto"/>
          <w:kern w:val="3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期货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  <w:lang w:eastAsia="zh-CN"/>
        </w:rPr>
        <w:t>交割</w:t>
      </w:r>
      <w:bookmarkStart w:id="1" w:name="_GoBack"/>
      <w:bookmarkEnd w:id="1"/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厂库提货地</w:t>
      </w:r>
    </w:p>
    <w:tbl>
      <w:tblPr>
        <w:tblStyle w:val="4"/>
        <w:tblpPr w:leftFromText="180" w:rightFromText="180" w:vertAnchor="text" w:horzAnchor="page" w:tblpX="1233" w:tblpY="468"/>
        <w:tblOverlap w:val="never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1513"/>
        <w:gridCol w:w="1889"/>
        <w:gridCol w:w="3150"/>
        <w:gridCol w:w="1113"/>
        <w:gridCol w:w="1175"/>
        <w:gridCol w:w="1154"/>
        <w:gridCol w:w="109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厂库名称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厂库供货品牌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提货地名称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提货地地址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基准/非基准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提货地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升贴水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（元/吨）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最小提货量（吨）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日发货量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（吨）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提前申请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天数（天）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欧冶云商股份有限公司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三峰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中储西安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陕西省西安市临潼区斜口街办窑村七组中储西安物流中心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5000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重庆钰昕库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重庆市长寿区江南街道江南大道151号库房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5000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浙江杭钢国贸有限公司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宁钢/宝钢/马钢/沙钢/包钢/HBIS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/天铁/炼彩/纪弛/HBAF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中储南京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南京市江宁区滨江经济开发区丽水大街1186号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惠龙港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江苏镇江金桥大道88号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湖州升华库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浙江省湖州市德清县雷甸镇临杭大道98号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宁波紫达库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浙江省宁波市北仑区霞浦街道永定河路88号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600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河北大帛库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bookmarkStart w:id="0" w:name="OLE_LINK3"/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河北省邯郸市涉县井店镇老爷庙村东/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河北省邯郸市涉县偏店乡上窑则村南309国道边</w:t>
            </w:r>
            <w:bookmarkEnd w:id="0"/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另行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柳州钢铁股份有限公司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柳钢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五矿东莞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广东省东莞市麻涌镇新沙路8号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柳州钢铁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广西壮族自治区柳州市园艺路9号鹧鸪江钢铁物流园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广西壮族自治区防城港市企沙工业园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河北纵横集团丰南钢铁有限公司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纪驰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中拓唐山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河北省唐山市丰南经济开发区临港经济园复兴街99号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贴水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70元/吨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纵横钢铁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河北省唐山市丰南区河北纵横厂区院内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物产中大金属集团有限公司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沙钢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玖隆物流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江苏省张家港市锦丰镇江苏扬子江国际冶金工业园锦绣路181号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杭州热联集团股份有限公司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本钢、长白山、宁钢、沙钢、纪驰、炼彩、HBAF、桂万钢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惠龙港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江苏镇江金桥大道88号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热联物流辉泰库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江苏省无锡市滨湖区胡埭物流园南侧码头堆场及室内库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热联物流沈北库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沈阳市沈北新区蒲硕路90-8号正邦物流园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热联物流唐山骏达库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河北省唐山市丰南区西葛镇工业园区八轧厂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柳州钢铁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广西壮族自治区柳州市园艺路9号鹧鸪江钢铁物流园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非基准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另行公布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3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both"/>
        <w:textAlignment w:val="auto"/>
        <w:rPr>
          <w:rFonts w:hint="default" w:ascii="Arial" w:hAnsi="Arial" w:eastAsia="宋体" w:cs="Arial"/>
          <w:color w:val="auto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注：</w:t>
      </w: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1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最小提货量指货主提交提货申请时的最小数量，若出库申请不符合最小提货量要求，需经厂库同意，视同协商提货方式；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2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提前申请天数指货主提交提货申请时，申请日和拟提货日（提货计划的最早发货日）之间的最短相隔天数（含申请日，不含拟提货日），提前申请天数为自然日；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3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各非基准地提货升贴水由厂库确定并可调整，具体见交易所网站。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F"/>
    <w:rsid w:val="00133FD5"/>
    <w:rsid w:val="002A41B7"/>
    <w:rsid w:val="00464695"/>
    <w:rsid w:val="00AA3F8F"/>
    <w:rsid w:val="00AF63E6"/>
    <w:rsid w:val="00CA65BB"/>
    <w:rsid w:val="04106223"/>
    <w:rsid w:val="062C0CFF"/>
    <w:rsid w:val="1787240D"/>
    <w:rsid w:val="17A133F8"/>
    <w:rsid w:val="19575C3B"/>
    <w:rsid w:val="24683B6E"/>
    <w:rsid w:val="2FEC7536"/>
    <w:rsid w:val="332F1816"/>
    <w:rsid w:val="3BD556E5"/>
    <w:rsid w:val="3DEC0798"/>
    <w:rsid w:val="3E990380"/>
    <w:rsid w:val="40CE0F1B"/>
    <w:rsid w:val="40D0614F"/>
    <w:rsid w:val="439E38B6"/>
    <w:rsid w:val="46712C43"/>
    <w:rsid w:val="4AE75A2B"/>
    <w:rsid w:val="4C1B06F3"/>
    <w:rsid w:val="4E204D62"/>
    <w:rsid w:val="56444519"/>
    <w:rsid w:val="72A430AB"/>
    <w:rsid w:val="770245AD"/>
    <w:rsid w:val="7DEE0AC8"/>
    <w:rsid w:val="FBDF56A6"/>
    <w:rsid w:val="FDC7F1E6"/>
    <w:rsid w:val="FF93A22E"/>
    <w:rsid w:val="FFFFD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character" w:customStyle="1" w:styleId="6">
    <w:name w:val="标题 1 字符"/>
    <w:basedOn w:val="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1065</Words>
  <Characters>1202</Characters>
  <Lines>5</Lines>
  <Paragraphs>1</Paragraphs>
  <TotalTime>0</TotalTime>
  <ScaleCrop>false</ScaleCrop>
  <LinksUpToDate>false</LinksUpToDate>
  <CharactersWithSpaces>1203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2021-09-27T19:14:00Z</dcterms:created>
  <dc:creator> </dc:creator>
  <cp:lastModifiedBy>xiong.yuguo</cp:lastModifiedBy>
  <dcterms:modified xsi:type="dcterms:W3CDTF">2026-02-24T16:54:38Z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eyJoZGlkIjoiMzZhNmUzNjZmNjg5ZjYxOTg0ZGE5OTUyMmY0MjM5MWQiLCJ1c2VySWQiOiIyNjg0NjYzODUifQ==</vt:lpwstr>
  </property>
  <property fmtid="{D5CDD505-2E9C-101B-9397-08002B2CF9AE}" pid="3" name="KSOProductBuildVer">
    <vt:lpwstr>2052-11.8.2.12219</vt:lpwstr>
  </property>
  <property fmtid="{D5CDD505-2E9C-101B-9397-08002B2CF9AE}" pid="4" name="ICV">
    <vt:lpwstr>C279867F719625DF9A7C8D696F316C40</vt:lpwstr>
  </property>
</Properties>
</file>