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43CD4">
      <w:pPr>
        <w:widowControl/>
        <w:pBdr>
          <w:bottom w:val="single" w:color="112E7C" w:sz="6" w:space="8"/>
        </w:pBdr>
        <w:shd w:val="clear" w:color="auto" w:fill="FFFFFF"/>
        <w:spacing w:after="150" w:line="630" w:lineRule="atLeast"/>
        <w:jc w:val="center"/>
        <w:outlineLvl w:val="0"/>
        <w:rPr>
          <w:rFonts w:hint="eastAsia" w:ascii="黑体" w:hAnsi="黑体" w:eastAsia="黑体" w:cs="黑体"/>
          <w:color w:val="auto"/>
          <w:kern w:val="36"/>
          <w:sz w:val="36"/>
          <w:szCs w:val="36"/>
        </w:rPr>
      </w:pPr>
      <w:r>
        <w:rPr>
          <w:rFonts w:hint="eastAsia" w:ascii="黑体" w:hAnsi="黑体" w:eastAsia="黑体" w:cs="黑体"/>
          <w:color w:val="auto"/>
          <w:kern w:val="36"/>
          <w:sz w:val="36"/>
          <w:szCs w:val="36"/>
        </w:rPr>
        <w:t>上海期货交易所</w:t>
      </w:r>
      <w:r>
        <w:rPr>
          <w:rFonts w:hint="eastAsia" w:ascii="黑体" w:hAnsi="黑体" w:eastAsia="黑体" w:cs="黑体"/>
          <w:color w:val="auto"/>
          <w:kern w:val="36"/>
          <w:sz w:val="36"/>
          <w:szCs w:val="36"/>
          <w:lang w:val="en-US" w:eastAsia="zh-CN"/>
        </w:rPr>
        <w:t>不锈</w:t>
      </w:r>
      <w:r>
        <w:rPr>
          <w:rFonts w:hint="eastAsia" w:ascii="黑体" w:hAnsi="黑体" w:eastAsia="黑体" w:cs="黑体"/>
          <w:color w:val="auto"/>
          <w:kern w:val="36"/>
          <w:sz w:val="36"/>
          <w:szCs w:val="36"/>
        </w:rPr>
        <w:t>钢期货厂库及提货地</w:t>
      </w:r>
    </w:p>
    <w:p w14:paraId="0AA2A05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rPr>
          <w:rFonts w:hint="default" w:ascii="Arial" w:hAnsi="Arial" w:eastAsia="宋体" w:cs="Arial"/>
          <w:color w:val="auto"/>
          <w:kern w:val="0"/>
          <w:sz w:val="22"/>
          <w:szCs w:val="22"/>
          <w:lang w:val="en-US" w:eastAsia="zh-CN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507"/>
        <w:gridCol w:w="1507"/>
        <w:gridCol w:w="2480"/>
        <w:gridCol w:w="1334"/>
        <w:gridCol w:w="1334"/>
        <w:gridCol w:w="976"/>
        <w:gridCol w:w="1254"/>
        <w:gridCol w:w="1047"/>
        <w:gridCol w:w="1138"/>
      </w:tblGrid>
      <w:tr w14:paraId="6301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563" w:type="pct"/>
            <w:noWrap w:val="0"/>
            <w:vAlign w:val="center"/>
          </w:tcPr>
          <w:p w14:paraId="67E78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厂库名称</w:t>
            </w:r>
          </w:p>
        </w:tc>
        <w:tc>
          <w:tcPr>
            <w:tcW w:w="531" w:type="pct"/>
            <w:noWrap w:val="0"/>
            <w:vAlign w:val="center"/>
          </w:tcPr>
          <w:p w14:paraId="3A4E6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厂库供货品牌</w:t>
            </w:r>
          </w:p>
        </w:tc>
        <w:tc>
          <w:tcPr>
            <w:tcW w:w="531" w:type="pct"/>
            <w:noWrap w:val="0"/>
            <w:vAlign w:val="center"/>
          </w:tcPr>
          <w:p w14:paraId="6AD79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提货地名称</w:t>
            </w:r>
          </w:p>
        </w:tc>
        <w:tc>
          <w:tcPr>
            <w:tcW w:w="874" w:type="pct"/>
            <w:noWrap w:val="0"/>
            <w:vAlign w:val="center"/>
          </w:tcPr>
          <w:p w14:paraId="523BB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提货地地址</w:t>
            </w:r>
          </w:p>
        </w:tc>
        <w:tc>
          <w:tcPr>
            <w:tcW w:w="470" w:type="pct"/>
            <w:noWrap w:val="0"/>
            <w:vAlign w:val="center"/>
          </w:tcPr>
          <w:p w14:paraId="770E4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核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定库容</w:t>
            </w:r>
          </w:p>
          <w:p w14:paraId="76B3C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（万吨）</w:t>
            </w:r>
          </w:p>
        </w:tc>
        <w:tc>
          <w:tcPr>
            <w:tcW w:w="470" w:type="pct"/>
            <w:noWrap w:val="0"/>
            <w:vAlign w:val="center"/>
          </w:tcPr>
          <w:p w14:paraId="24BFF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基准/非基准</w:t>
            </w:r>
          </w:p>
          <w:p w14:paraId="502F7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提货地</w:t>
            </w:r>
          </w:p>
        </w:tc>
        <w:tc>
          <w:tcPr>
            <w:tcW w:w="344" w:type="pct"/>
            <w:noWrap w:val="0"/>
            <w:vAlign w:val="center"/>
          </w:tcPr>
          <w:p w14:paraId="53212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升贴水</w:t>
            </w:r>
          </w:p>
          <w:p w14:paraId="356CA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（元/吨）</w:t>
            </w:r>
          </w:p>
        </w:tc>
        <w:tc>
          <w:tcPr>
            <w:tcW w:w="442" w:type="pct"/>
            <w:noWrap w:val="0"/>
            <w:vAlign w:val="center"/>
          </w:tcPr>
          <w:p w14:paraId="7D1C3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最小提货量（吨）</w:t>
            </w:r>
          </w:p>
        </w:tc>
        <w:tc>
          <w:tcPr>
            <w:tcW w:w="369" w:type="pct"/>
            <w:noWrap w:val="0"/>
            <w:vAlign w:val="center"/>
          </w:tcPr>
          <w:p w14:paraId="44B95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日发货量</w:t>
            </w:r>
          </w:p>
          <w:p w14:paraId="4F977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（吨）</w:t>
            </w:r>
          </w:p>
        </w:tc>
        <w:tc>
          <w:tcPr>
            <w:tcW w:w="401" w:type="pct"/>
            <w:noWrap w:val="0"/>
            <w:vAlign w:val="center"/>
          </w:tcPr>
          <w:p w14:paraId="7659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提前申请</w:t>
            </w:r>
          </w:p>
          <w:p w14:paraId="4D623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天数（天）</w:t>
            </w:r>
          </w:p>
        </w:tc>
      </w:tr>
      <w:tr w14:paraId="13A77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Merge w:val="restart"/>
            <w:noWrap w:val="0"/>
            <w:vAlign w:val="center"/>
          </w:tcPr>
          <w:p w14:paraId="0BDF3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宏旺控股集团有限公司（福建宏旺）</w:t>
            </w:r>
          </w:p>
        </w:tc>
        <w:tc>
          <w:tcPr>
            <w:tcW w:w="531" w:type="pct"/>
            <w:vMerge w:val="restart"/>
            <w:noWrap w:val="0"/>
            <w:vAlign w:val="center"/>
          </w:tcPr>
          <w:p w14:paraId="3166F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宏旺（福建）</w:t>
            </w:r>
          </w:p>
        </w:tc>
        <w:tc>
          <w:tcPr>
            <w:tcW w:w="531" w:type="pct"/>
            <w:noWrap w:val="0"/>
            <w:vAlign w:val="center"/>
          </w:tcPr>
          <w:p w14:paraId="1B7E5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五矿东莞</w:t>
            </w:r>
          </w:p>
        </w:tc>
        <w:tc>
          <w:tcPr>
            <w:tcW w:w="874" w:type="pct"/>
            <w:noWrap w:val="0"/>
            <w:vAlign w:val="center"/>
          </w:tcPr>
          <w:p w14:paraId="44BCB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广东省东莞市麻涌镇新沙路8号</w:t>
            </w:r>
          </w:p>
        </w:tc>
        <w:tc>
          <w:tcPr>
            <w:tcW w:w="470" w:type="pct"/>
            <w:vMerge w:val="restart"/>
            <w:noWrap w:val="0"/>
            <w:vAlign w:val="center"/>
          </w:tcPr>
          <w:p w14:paraId="69A2A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1.2</w:t>
            </w:r>
          </w:p>
        </w:tc>
        <w:tc>
          <w:tcPr>
            <w:tcW w:w="470" w:type="pct"/>
            <w:noWrap w:val="0"/>
            <w:vAlign w:val="center"/>
          </w:tcPr>
          <w:p w14:paraId="41511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基准</w:t>
            </w:r>
          </w:p>
        </w:tc>
        <w:tc>
          <w:tcPr>
            <w:tcW w:w="344" w:type="pct"/>
            <w:noWrap w:val="0"/>
            <w:vAlign w:val="center"/>
          </w:tcPr>
          <w:p w14:paraId="75138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42" w:type="pct"/>
            <w:noWrap w:val="0"/>
            <w:vAlign w:val="center"/>
          </w:tcPr>
          <w:p w14:paraId="61F6B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60</w:t>
            </w:r>
          </w:p>
        </w:tc>
        <w:tc>
          <w:tcPr>
            <w:tcW w:w="369" w:type="pct"/>
            <w:noWrap w:val="0"/>
            <w:vAlign w:val="center"/>
          </w:tcPr>
          <w:p w14:paraId="79538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30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01" w:type="pct"/>
            <w:noWrap w:val="0"/>
            <w:vAlign w:val="center"/>
          </w:tcPr>
          <w:p w14:paraId="4A317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15</w:t>
            </w:r>
          </w:p>
        </w:tc>
      </w:tr>
      <w:tr w14:paraId="03BE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Merge w:val="continue"/>
            <w:noWrap w:val="0"/>
            <w:vAlign w:val="center"/>
          </w:tcPr>
          <w:p w14:paraId="38B96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31" w:type="pct"/>
            <w:vMerge w:val="continue"/>
            <w:noWrap w:val="0"/>
            <w:vAlign w:val="top"/>
          </w:tcPr>
          <w:p w14:paraId="47FF5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31" w:type="pct"/>
            <w:noWrap w:val="0"/>
            <w:vAlign w:val="center"/>
          </w:tcPr>
          <w:p w14:paraId="5A2BF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福建宏旺</w:t>
            </w:r>
          </w:p>
        </w:tc>
        <w:tc>
          <w:tcPr>
            <w:tcW w:w="874" w:type="pct"/>
            <w:noWrap w:val="0"/>
            <w:vAlign w:val="center"/>
          </w:tcPr>
          <w:p w14:paraId="77BE9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福建省福安湾坞经济开发区</w:t>
            </w:r>
          </w:p>
        </w:tc>
        <w:tc>
          <w:tcPr>
            <w:tcW w:w="470" w:type="pct"/>
            <w:vMerge w:val="continue"/>
            <w:noWrap w:val="0"/>
            <w:vAlign w:val="center"/>
          </w:tcPr>
          <w:p w14:paraId="53FF3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470" w:type="pct"/>
            <w:noWrap w:val="0"/>
            <w:vAlign w:val="center"/>
          </w:tcPr>
          <w:p w14:paraId="44F94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非基准</w:t>
            </w:r>
          </w:p>
        </w:tc>
        <w:tc>
          <w:tcPr>
            <w:tcW w:w="344" w:type="pct"/>
            <w:noWrap w:val="0"/>
            <w:vAlign w:val="center"/>
          </w:tcPr>
          <w:p w14:paraId="1192E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另行公布</w:t>
            </w:r>
          </w:p>
        </w:tc>
        <w:tc>
          <w:tcPr>
            <w:tcW w:w="442" w:type="pct"/>
            <w:noWrap w:val="0"/>
            <w:vAlign w:val="center"/>
          </w:tcPr>
          <w:p w14:paraId="210FD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60</w:t>
            </w:r>
          </w:p>
        </w:tc>
        <w:tc>
          <w:tcPr>
            <w:tcW w:w="369" w:type="pct"/>
            <w:noWrap w:val="0"/>
            <w:vAlign w:val="center"/>
          </w:tcPr>
          <w:p w14:paraId="467D5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30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01" w:type="pct"/>
            <w:noWrap w:val="0"/>
            <w:vAlign w:val="center"/>
          </w:tcPr>
          <w:p w14:paraId="01ACB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15</w:t>
            </w:r>
          </w:p>
        </w:tc>
      </w:tr>
      <w:tr w14:paraId="4A33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63" w:type="pct"/>
            <w:vMerge w:val="restart"/>
            <w:noWrap w:val="0"/>
            <w:vAlign w:val="center"/>
          </w:tcPr>
          <w:p w14:paraId="1C73F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宏旺控股集团有限公司（肇庆宏旺）</w:t>
            </w:r>
          </w:p>
        </w:tc>
        <w:tc>
          <w:tcPr>
            <w:tcW w:w="531" w:type="pct"/>
            <w:vMerge w:val="restart"/>
            <w:noWrap w:val="0"/>
            <w:vAlign w:val="center"/>
          </w:tcPr>
          <w:p w14:paraId="6CE35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宏旺（肇庆）</w:t>
            </w:r>
          </w:p>
        </w:tc>
        <w:tc>
          <w:tcPr>
            <w:tcW w:w="531" w:type="pct"/>
            <w:noWrap w:val="0"/>
            <w:vAlign w:val="center"/>
          </w:tcPr>
          <w:p w14:paraId="58BF1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五矿东莞</w:t>
            </w:r>
          </w:p>
        </w:tc>
        <w:tc>
          <w:tcPr>
            <w:tcW w:w="874" w:type="pct"/>
            <w:noWrap w:val="0"/>
            <w:vAlign w:val="center"/>
          </w:tcPr>
          <w:p w14:paraId="371C9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广东省东莞市麻涌镇新沙路8号</w:t>
            </w:r>
          </w:p>
        </w:tc>
        <w:tc>
          <w:tcPr>
            <w:tcW w:w="470" w:type="pct"/>
            <w:vMerge w:val="restart"/>
            <w:noWrap w:val="0"/>
            <w:vAlign w:val="center"/>
          </w:tcPr>
          <w:p w14:paraId="2A566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1.2</w:t>
            </w:r>
          </w:p>
        </w:tc>
        <w:tc>
          <w:tcPr>
            <w:tcW w:w="470" w:type="pct"/>
            <w:noWrap w:val="0"/>
            <w:vAlign w:val="center"/>
          </w:tcPr>
          <w:p w14:paraId="4B2C2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基准</w:t>
            </w:r>
          </w:p>
        </w:tc>
        <w:tc>
          <w:tcPr>
            <w:tcW w:w="344" w:type="pct"/>
            <w:noWrap w:val="0"/>
            <w:vAlign w:val="center"/>
          </w:tcPr>
          <w:p w14:paraId="34EC8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42" w:type="pct"/>
            <w:noWrap w:val="0"/>
            <w:vAlign w:val="center"/>
          </w:tcPr>
          <w:p w14:paraId="07FEF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60</w:t>
            </w:r>
          </w:p>
        </w:tc>
        <w:tc>
          <w:tcPr>
            <w:tcW w:w="369" w:type="pct"/>
            <w:noWrap w:val="0"/>
            <w:vAlign w:val="center"/>
          </w:tcPr>
          <w:p w14:paraId="4FC50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30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01" w:type="pct"/>
            <w:noWrap w:val="0"/>
            <w:vAlign w:val="center"/>
          </w:tcPr>
          <w:p w14:paraId="3214A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15</w:t>
            </w:r>
          </w:p>
        </w:tc>
      </w:tr>
      <w:tr w14:paraId="623E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563" w:type="pct"/>
            <w:vMerge w:val="continue"/>
            <w:noWrap w:val="0"/>
            <w:vAlign w:val="center"/>
          </w:tcPr>
          <w:p w14:paraId="06C27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31" w:type="pct"/>
            <w:vMerge w:val="continue"/>
            <w:noWrap w:val="0"/>
            <w:vAlign w:val="top"/>
          </w:tcPr>
          <w:p w14:paraId="0DC39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531" w:type="pct"/>
            <w:noWrap w:val="0"/>
            <w:vAlign w:val="center"/>
          </w:tcPr>
          <w:p w14:paraId="227BE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肇庆宏旺</w:t>
            </w:r>
          </w:p>
        </w:tc>
        <w:tc>
          <w:tcPr>
            <w:tcW w:w="874" w:type="pct"/>
            <w:noWrap w:val="0"/>
            <w:vAlign w:val="center"/>
          </w:tcPr>
          <w:p w14:paraId="6B09D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  <w:t>广东省肇庆国家高新技术产业开发区工业大道东30号</w:t>
            </w:r>
          </w:p>
        </w:tc>
        <w:tc>
          <w:tcPr>
            <w:tcW w:w="470" w:type="pct"/>
            <w:vMerge w:val="continue"/>
            <w:noWrap w:val="0"/>
            <w:vAlign w:val="center"/>
          </w:tcPr>
          <w:p w14:paraId="49C34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70" w:type="pct"/>
            <w:noWrap w:val="0"/>
            <w:vAlign w:val="center"/>
          </w:tcPr>
          <w:p w14:paraId="29F6A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非基准</w:t>
            </w:r>
          </w:p>
        </w:tc>
        <w:tc>
          <w:tcPr>
            <w:tcW w:w="344" w:type="pct"/>
            <w:noWrap w:val="0"/>
            <w:vAlign w:val="center"/>
          </w:tcPr>
          <w:p w14:paraId="28D68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另行公布</w:t>
            </w:r>
          </w:p>
        </w:tc>
        <w:tc>
          <w:tcPr>
            <w:tcW w:w="442" w:type="pct"/>
            <w:noWrap w:val="0"/>
            <w:vAlign w:val="center"/>
          </w:tcPr>
          <w:p w14:paraId="1C2B1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60</w:t>
            </w:r>
          </w:p>
        </w:tc>
        <w:tc>
          <w:tcPr>
            <w:tcW w:w="369" w:type="pct"/>
            <w:noWrap w:val="0"/>
            <w:vAlign w:val="center"/>
          </w:tcPr>
          <w:p w14:paraId="49EB0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30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01" w:type="pct"/>
            <w:noWrap w:val="0"/>
            <w:vAlign w:val="center"/>
          </w:tcPr>
          <w:p w14:paraId="2D276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15</w:t>
            </w:r>
          </w:p>
        </w:tc>
      </w:tr>
      <w:tr w14:paraId="029F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563" w:type="pct"/>
            <w:vMerge w:val="restart"/>
            <w:noWrap w:val="0"/>
            <w:vAlign w:val="center"/>
          </w:tcPr>
          <w:p w14:paraId="1EA9D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宏旺控股集团有限公司（阳江宏旺）</w:t>
            </w:r>
          </w:p>
        </w:tc>
        <w:tc>
          <w:tcPr>
            <w:tcW w:w="531" w:type="pct"/>
            <w:vMerge w:val="restart"/>
            <w:noWrap w:val="0"/>
            <w:vAlign w:val="center"/>
          </w:tcPr>
          <w:p w14:paraId="2FD43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宏旺（阳江）</w:t>
            </w:r>
          </w:p>
        </w:tc>
        <w:tc>
          <w:tcPr>
            <w:tcW w:w="531" w:type="pct"/>
            <w:noWrap w:val="0"/>
            <w:vAlign w:val="center"/>
          </w:tcPr>
          <w:p w14:paraId="32B16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  <w:t>五矿东莞</w:t>
            </w:r>
          </w:p>
        </w:tc>
        <w:tc>
          <w:tcPr>
            <w:tcW w:w="874" w:type="pct"/>
            <w:noWrap w:val="0"/>
            <w:vAlign w:val="center"/>
          </w:tcPr>
          <w:p w14:paraId="27868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  <w:t>广东省东莞市麻涌镇新沙路8号</w:t>
            </w:r>
          </w:p>
        </w:tc>
        <w:tc>
          <w:tcPr>
            <w:tcW w:w="470" w:type="pct"/>
            <w:vMerge w:val="restart"/>
            <w:noWrap w:val="0"/>
            <w:vAlign w:val="center"/>
          </w:tcPr>
          <w:p w14:paraId="2D25A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1.2</w:t>
            </w:r>
          </w:p>
        </w:tc>
        <w:tc>
          <w:tcPr>
            <w:tcW w:w="470" w:type="pct"/>
            <w:noWrap w:val="0"/>
            <w:vAlign w:val="center"/>
          </w:tcPr>
          <w:p w14:paraId="5E680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基准</w:t>
            </w:r>
          </w:p>
        </w:tc>
        <w:tc>
          <w:tcPr>
            <w:tcW w:w="344" w:type="pct"/>
            <w:noWrap w:val="0"/>
            <w:vAlign w:val="center"/>
          </w:tcPr>
          <w:p w14:paraId="41190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0</w:t>
            </w:r>
          </w:p>
        </w:tc>
        <w:tc>
          <w:tcPr>
            <w:tcW w:w="442" w:type="pct"/>
            <w:noWrap w:val="0"/>
            <w:vAlign w:val="center"/>
          </w:tcPr>
          <w:p w14:paraId="70939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60</w:t>
            </w:r>
          </w:p>
        </w:tc>
        <w:tc>
          <w:tcPr>
            <w:tcW w:w="369" w:type="pct"/>
            <w:noWrap w:val="0"/>
            <w:vAlign w:val="center"/>
          </w:tcPr>
          <w:p w14:paraId="31353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30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01" w:type="pct"/>
            <w:noWrap w:val="0"/>
            <w:vAlign w:val="center"/>
          </w:tcPr>
          <w:p w14:paraId="18EA6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15</w:t>
            </w:r>
          </w:p>
        </w:tc>
      </w:tr>
      <w:tr w14:paraId="0987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pct"/>
            <w:vMerge w:val="continue"/>
            <w:noWrap w:val="0"/>
            <w:vAlign w:val="center"/>
          </w:tcPr>
          <w:p w14:paraId="6ACB8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</w:p>
        </w:tc>
        <w:tc>
          <w:tcPr>
            <w:tcW w:w="531" w:type="pct"/>
            <w:vMerge w:val="continue"/>
            <w:noWrap w:val="0"/>
            <w:vAlign w:val="top"/>
          </w:tcPr>
          <w:p w14:paraId="20CA9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531" w:type="pct"/>
            <w:noWrap w:val="0"/>
            <w:vAlign w:val="center"/>
          </w:tcPr>
          <w:p w14:paraId="1CE64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阳江宏旺</w:t>
            </w:r>
          </w:p>
        </w:tc>
        <w:tc>
          <w:tcPr>
            <w:tcW w:w="874" w:type="pct"/>
            <w:noWrap w:val="0"/>
            <w:vAlign w:val="center"/>
          </w:tcPr>
          <w:p w14:paraId="6D920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  <w:t>广东省阳江高新区港口工业园海港纵二路与海港四横路交汇处北面</w:t>
            </w:r>
          </w:p>
        </w:tc>
        <w:tc>
          <w:tcPr>
            <w:tcW w:w="470" w:type="pct"/>
            <w:vMerge w:val="continue"/>
            <w:noWrap w:val="0"/>
            <w:vAlign w:val="center"/>
          </w:tcPr>
          <w:p w14:paraId="00B67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70" w:type="pct"/>
            <w:noWrap w:val="0"/>
            <w:vAlign w:val="center"/>
          </w:tcPr>
          <w:p w14:paraId="38CDC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非基准</w:t>
            </w:r>
          </w:p>
        </w:tc>
        <w:tc>
          <w:tcPr>
            <w:tcW w:w="344" w:type="pct"/>
            <w:noWrap w:val="0"/>
            <w:vAlign w:val="center"/>
          </w:tcPr>
          <w:p w14:paraId="141A2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另行公布</w:t>
            </w:r>
          </w:p>
        </w:tc>
        <w:tc>
          <w:tcPr>
            <w:tcW w:w="442" w:type="pct"/>
            <w:noWrap w:val="0"/>
            <w:vAlign w:val="center"/>
          </w:tcPr>
          <w:p w14:paraId="13A9D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60</w:t>
            </w:r>
          </w:p>
        </w:tc>
        <w:tc>
          <w:tcPr>
            <w:tcW w:w="369" w:type="pct"/>
            <w:noWrap w:val="0"/>
            <w:vAlign w:val="center"/>
          </w:tcPr>
          <w:p w14:paraId="1B896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30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01" w:type="pct"/>
            <w:noWrap w:val="0"/>
            <w:vAlign w:val="center"/>
          </w:tcPr>
          <w:p w14:paraId="07492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15</w:t>
            </w:r>
          </w:p>
        </w:tc>
      </w:tr>
      <w:tr w14:paraId="63A44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563" w:type="pct"/>
            <w:vMerge w:val="restart"/>
            <w:noWrap w:val="0"/>
            <w:vAlign w:val="center"/>
          </w:tcPr>
          <w:p w14:paraId="28723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宏旺控股集团有限公司（山东宏旺）</w:t>
            </w:r>
          </w:p>
        </w:tc>
        <w:tc>
          <w:tcPr>
            <w:tcW w:w="531" w:type="pct"/>
            <w:vMerge w:val="restart"/>
            <w:noWrap w:val="0"/>
            <w:vAlign w:val="center"/>
          </w:tcPr>
          <w:p w14:paraId="4F093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简体" w:cs="仿宋"/>
                <w:color w:val="000000"/>
                <w:kern w:val="0"/>
                <w:sz w:val="24"/>
                <w:szCs w:val="24"/>
                <w:lang w:bidi="ar"/>
              </w:rPr>
              <w:t>宏旺（山东）</w:t>
            </w:r>
          </w:p>
        </w:tc>
        <w:tc>
          <w:tcPr>
            <w:tcW w:w="531" w:type="pct"/>
            <w:noWrap w:val="0"/>
            <w:vAlign w:val="center"/>
          </w:tcPr>
          <w:p w14:paraId="4B257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  <w:t>五矿</w:t>
            </w:r>
            <w:r>
              <w:rPr>
                <w:rFonts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  <w:t>无锡</w:t>
            </w:r>
          </w:p>
        </w:tc>
        <w:tc>
          <w:tcPr>
            <w:tcW w:w="874" w:type="pct"/>
            <w:noWrap w:val="0"/>
            <w:vAlign w:val="center"/>
          </w:tcPr>
          <w:p w14:paraId="60156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  <w:t>江苏省无锡市惠山区惠澄大道77号</w:t>
            </w:r>
          </w:p>
        </w:tc>
        <w:tc>
          <w:tcPr>
            <w:tcW w:w="470" w:type="pct"/>
            <w:vMerge w:val="restart"/>
            <w:noWrap w:val="0"/>
            <w:vAlign w:val="center"/>
          </w:tcPr>
          <w:p w14:paraId="3D74A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1.2</w:t>
            </w:r>
          </w:p>
        </w:tc>
        <w:tc>
          <w:tcPr>
            <w:tcW w:w="470" w:type="pct"/>
            <w:noWrap w:val="0"/>
            <w:vAlign w:val="center"/>
          </w:tcPr>
          <w:p w14:paraId="2C38B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基准</w:t>
            </w:r>
          </w:p>
        </w:tc>
        <w:tc>
          <w:tcPr>
            <w:tcW w:w="344" w:type="pct"/>
            <w:noWrap w:val="0"/>
            <w:vAlign w:val="center"/>
          </w:tcPr>
          <w:p w14:paraId="26D5D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0</w:t>
            </w:r>
          </w:p>
        </w:tc>
        <w:tc>
          <w:tcPr>
            <w:tcW w:w="442" w:type="pct"/>
            <w:noWrap w:val="0"/>
            <w:vAlign w:val="center"/>
          </w:tcPr>
          <w:p w14:paraId="75A07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60</w:t>
            </w:r>
          </w:p>
        </w:tc>
        <w:tc>
          <w:tcPr>
            <w:tcW w:w="369" w:type="pct"/>
            <w:noWrap w:val="0"/>
            <w:vAlign w:val="center"/>
          </w:tcPr>
          <w:p w14:paraId="28258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30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01" w:type="pct"/>
            <w:noWrap w:val="0"/>
            <w:vAlign w:val="center"/>
          </w:tcPr>
          <w:p w14:paraId="7B968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15</w:t>
            </w:r>
          </w:p>
        </w:tc>
      </w:tr>
      <w:tr w14:paraId="7022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563" w:type="pct"/>
            <w:vMerge w:val="continue"/>
            <w:noWrap w:val="0"/>
            <w:vAlign w:val="center"/>
          </w:tcPr>
          <w:p w14:paraId="7524D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531" w:type="pct"/>
            <w:vMerge w:val="continue"/>
            <w:noWrap w:val="0"/>
            <w:vAlign w:val="top"/>
          </w:tcPr>
          <w:p w14:paraId="19CB3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531" w:type="pct"/>
            <w:noWrap w:val="0"/>
            <w:vAlign w:val="center"/>
          </w:tcPr>
          <w:p w14:paraId="10DB9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山东</w:t>
            </w:r>
            <w:r>
              <w:rPr>
                <w:rFonts w:ascii="Times New Roman" w:hAnsi="Times New Roman" w:eastAsia="方正仿宋简体"/>
                <w:sz w:val="24"/>
                <w:szCs w:val="24"/>
              </w:rPr>
              <w:t>宏旺</w:t>
            </w:r>
          </w:p>
        </w:tc>
        <w:tc>
          <w:tcPr>
            <w:tcW w:w="874" w:type="pct"/>
            <w:noWrap w:val="0"/>
            <w:vAlign w:val="center"/>
          </w:tcPr>
          <w:p w14:paraId="0F542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bidi="ar"/>
              </w:rPr>
              <w:t>山东省临沂市罗庄区付庄街道</w:t>
            </w:r>
          </w:p>
        </w:tc>
        <w:tc>
          <w:tcPr>
            <w:tcW w:w="470" w:type="pct"/>
            <w:vMerge w:val="continue"/>
            <w:noWrap w:val="0"/>
            <w:vAlign w:val="top"/>
          </w:tcPr>
          <w:p w14:paraId="038B3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70" w:type="pct"/>
            <w:noWrap w:val="0"/>
            <w:vAlign w:val="center"/>
          </w:tcPr>
          <w:p w14:paraId="38FAA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非基准</w:t>
            </w:r>
          </w:p>
        </w:tc>
        <w:tc>
          <w:tcPr>
            <w:tcW w:w="344" w:type="pct"/>
            <w:noWrap w:val="0"/>
            <w:vAlign w:val="center"/>
          </w:tcPr>
          <w:p w14:paraId="6E7EB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另行公布</w:t>
            </w:r>
          </w:p>
        </w:tc>
        <w:tc>
          <w:tcPr>
            <w:tcW w:w="442" w:type="pct"/>
            <w:noWrap w:val="0"/>
            <w:vAlign w:val="center"/>
          </w:tcPr>
          <w:p w14:paraId="56308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60</w:t>
            </w:r>
          </w:p>
        </w:tc>
        <w:tc>
          <w:tcPr>
            <w:tcW w:w="369" w:type="pct"/>
            <w:noWrap w:val="0"/>
            <w:vAlign w:val="center"/>
          </w:tcPr>
          <w:p w14:paraId="03D2E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方正仿宋简体" w:cs="仿宋"/>
                <w:sz w:val="24"/>
                <w:szCs w:val="24"/>
              </w:rPr>
              <w:t>30</w:t>
            </w:r>
            <w:r>
              <w:rPr>
                <w:rFonts w:hint="eastAsia" w:ascii="Times New Roman" w:hAnsi="Times New Roman" w:eastAsia="方正仿宋简体" w:cs="仿宋"/>
                <w:sz w:val="24"/>
                <w:szCs w:val="24"/>
              </w:rPr>
              <w:t>0</w:t>
            </w:r>
          </w:p>
        </w:tc>
        <w:tc>
          <w:tcPr>
            <w:tcW w:w="401" w:type="pct"/>
            <w:noWrap w:val="0"/>
            <w:vAlign w:val="center"/>
          </w:tcPr>
          <w:p w14:paraId="2A8A2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 w:cs="仿宋"/>
                <w:sz w:val="24"/>
                <w:szCs w:val="24"/>
              </w:rPr>
              <w:t>15</w:t>
            </w:r>
          </w:p>
        </w:tc>
      </w:tr>
    </w:tbl>
    <w:p w14:paraId="7F779F7C">
      <w:pPr>
        <w:widowControl/>
        <w:shd w:val="clear" w:color="auto" w:fill="FFFFFF"/>
        <w:spacing w:line="600" w:lineRule="atLeast"/>
        <w:ind w:firstLine="600"/>
        <w:jc w:val="left"/>
        <w:rPr>
          <w:rFonts w:ascii="Arial" w:hAnsi="Arial" w:eastAsia="宋体" w:cs="Arial"/>
          <w:color w:val="212121"/>
          <w:kern w:val="0"/>
          <w:szCs w:val="21"/>
        </w:rPr>
      </w:pP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注：</w:t>
      </w:r>
      <w:r>
        <w:rPr>
          <w:rFonts w:ascii="Times New Roman" w:hAnsi="Times New Roman" w:eastAsia="宋体" w:cs="Times New Roman"/>
          <w:color w:val="212121"/>
          <w:kern w:val="0"/>
          <w:sz w:val="24"/>
          <w:szCs w:val="24"/>
        </w:rPr>
        <w:t>1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、最小提货量指货主提交提货申请时的最小数量，若出库申请不符合最小提货量要求，需经厂库同意，视同协商提货方式；</w:t>
      </w:r>
    </w:p>
    <w:p w14:paraId="60D5F5F9">
      <w:pPr>
        <w:widowControl/>
        <w:shd w:val="clear" w:color="auto" w:fill="FFFFFF"/>
        <w:spacing w:line="600" w:lineRule="atLeast"/>
        <w:ind w:firstLine="600"/>
        <w:jc w:val="left"/>
        <w:rPr>
          <w:rFonts w:ascii="Arial" w:hAnsi="Arial" w:eastAsia="宋体" w:cs="Arial"/>
          <w:color w:val="212121"/>
          <w:kern w:val="0"/>
          <w:szCs w:val="21"/>
        </w:rPr>
      </w:pPr>
      <w:r>
        <w:rPr>
          <w:rFonts w:ascii="Times New Roman" w:hAnsi="Times New Roman" w:eastAsia="宋体" w:cs="Times New Roman"/>
          <w:color w:val="212121"/>
          <w:kern w:val="0"/>
          <w:sz w:val="24"/>
          <w:szCs w:val="24"/>
        </w:rPr>
        <w:t>2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、提前申请天数指货主提交提货申请时，申请日和拟提货日（提货计划的最早发货日）之间的最短相隔天数（含申请日，不含拟提货日），提前申请天数为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  <w:lang w:val="en-US" w:eastAsia="zh-CN"/>
        </w:rPr>
        <w:t>自然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日；</w:t>
      </w:r>
    </w:p>
    <w:p w14:paraId="45FAAED4">
      <w:pPr>
        <w:widowControl/>
        <w:shd w:val="clear" w:color="auto" w:fill="FFFFFF"/>
        <w:spacing w:line="600" w:lineRule="atLeast"/>
        <w:ind w:firstLine="600"/>
        <w:jc w:val="left"/>
      </w:pPr>
      <w:r>
        <w:rPr>
          <w:rFonts w:ascii="Times New Roman" w:hAnsi="Times New Roman" w:eastAsia="宋体" w:cs="Times New Roman"/>
          <w:color w:val="212121"/>
          <w:kern w:val="0"/>
          <w:sz w:val="24"/>
          <w:szCs w:val="24"/>
        </w:rPr>
        <w:t>3</w:t>
      </w:r>
      <w:r>
        <w:rPr>
          <w:rFonts w:hint="eastAsia" w:ascii="方正仿宋简体" w:hAnsi="Arial" w:eastAsia="方正仿宋简体" w:cs="Arial"/>
          <w:color w:val="212121"/>
          <w:kern w:val="0"/>
          <w:sz w:val="24"/>
          <w:szCs w:val="24"/>
        </w:rPr>
        <w:t>、各非基准地提货升贴水由厂库确定并可调整，具体见交易所网站。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8F"/>
    <w:rsid w:val="00133FD5"/>
    <w:rsid w:val="002A41B7"/>
    <w:rsid w:val="00464695"/>
    <w:rsid w:val="00AA3F8F"/>
    <w:rsid w:val="00AF63E6"/>
    <w:rsid w:val="00CA65BB"/>
    <w:rsid w:val="0ED5373C"/>
    <w:rsid w:val="1787240D"/>
    <w:rsid w:val="1BAD3B9D"/>
    <w:rsid w:val="1C6830F7"/>
    <w:rsid w:val="2FEC7536"/>
    <w:rsid w:val="332F1816"/>
    <w:rsid w:val="46712C43"/>
    <w:rsid w:val="4C0366D8"/>
    <w:rsid w:val="4C1B06F3"/>
    <w:rsid w:val="78703AF0"/>
    <w:rsid w:val="7DE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6">
    <w:name w:val="article-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570</Words>
  <Characters>612</Characters>
  <Lines>5</Lines>
  <Paragraphs>1</Paragraphs>
  <TotalTime>8</TotalTime>
  <ScaleCrop>false</ScaleCrop>
  <LinksUpToDate>false</LinksUpToDate>
  <CharactersWithSpaces>612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2021-09-27T03:14:00Z</dcterms:created>
  <dc:creator> </dc:creator>
  <cp:lastModifiedBy>xyg</cp:lastModifiedBy>
  <dcterms:modified xsi:type="dcterms:W3CDTF">2026-02-26T10:24:43Z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eyJoZGlkIjoiMzZhNmUzNjZmNjg5ZjYxOTg0ZGE5OTUyMmY0MjM5MWQiLCJ1c2VySWQiOiIyNjg0NjYzODUifQ==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981E4CFE81A143E9A89FCD8EF8CB09E6_12</vt:lpwstr>
  </property>
</Properties>
</file>