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7DF" w:rsidRPr="00F652A4" w:rsidRDefault="00F627DF" w:rsidP="00F627DF">
      <w:pPr>
        <w:rPr>
          <w:rFonts w:ascii="方正仿宋简体" w:eastAsia="方正仿宋简体"/>
          <w:b/>
          <w:sz w:val="32"/>
        </w:rPr>
      </w:pPr>
      <w:r w:rsidRPr="00F652A4">
        <w:rPr>
          <w:rFonts w:ascii="方正仿宋简体" w:eastAsia="方正仿宋简体" w:hint="eastAsia"/>
          <w:b/>
          <w:sz w:val="32"/>
        </w:rPr>
        <w:t>附</w:t>
      </w:r>
      <w:r w:rsidRPr="006124E5">
        <w:rPr>
          <w:rFonts w:ascii="Times New Roman" w:eastAsia="方正仿宋简体" w:hAnsi="Times New Roman" w:cs="Times New Roman"/>
          <w:b/>
          <w:sz w:val="32"/>
        </w:rPr>
        <w:t>件</w:t>
      </w:r>
      <w:r w:rsidRPr="008F7FD6">
        <w:rPr>
          <w:rFonts w:ascii="Times New Roman" w:eastAsia="方正仿宋简体" w:hAnsi="Times New Roman" w:cs="Times New Roman"/>
          <w:sz w:val="32"/>
        </w:rPr>
        <w:t>1</w:t>
      </w:r>
    </w:p>
    <w:p w:rsidR="00F627DF" w:rsidRPr="00F652A4" w:rsidRDefault="00F627DF" w:rsidP="00F627DF">
      <w:pPr>
        <w:jc w:val="center"/>
        <w:rPr>
          <w:rFonts w:ascii="方正大标宋简体" w:eastAsia="方正大标宋简体"/>
          <w:szCs w:val="21"/>
        </w:rPr>
      </w:pPr>
      <w:r w:rsidRPr="00F652A4">
        <w:rPr>
          <w:rFonts w:ascii="方正大标宋简体" w:eastAsia="方正大标宋简体" w:hint="eastAsia"/>
          <w:sz w:val="42"/>
          <w:szCs w:val="42"/>
        </w:rPr>
        <w:t>《上海期货交易所铅期货</w:t>
      </w:r>
      <w:r w:rsidRPr="00F652A4">
        <w:rPr>
          <w:rFonts w:ascii="方正大标宋简体" w:eastAsia="方正大标宋简体"/>
          <w:sz w:val="42"/>
          <w:szCs w:val="42"/>
        </w:rPr>
        <w:t>合约</w:t>
      </w:r>
      <w:r w:rsidRPr="00F652A4">
        <w:rPr>
          <w:rFonts w:ascii="方正大标宋简体" w:eastAsia="方正大标宋简体" w:hint="eastAsia"/>
          <w:sz w:val="42"/>
          <w:szCs w:val="42"/>
        </w:rPr>
        <w:t>》修订对照表</w:t>
      </w:r>
    </w:p>
    <w:p w:rsidR="00F627DF" w:rsidRPr="00F652A4" w:rsidRDefault="00F627DF" w:rsidP="00F627DF">
      <w:pPr>
        <w:ind w:firstLineChars="100" w:firstLine="280"/>
        <w:rPr>
          <w:rFonts w:ascii="方正楷体简体" w:eastAsia="方正楷体简体"/>
          <w:sz w:val="28"/>
          <w:szCs w:val="28"/>
        </w:rPr>
      </w:pPr>
      <w:r w:rsidRPr="00F652A4">
        <w:rPr>
          <w:rFonts w:ascii="方正楷体简体" w:eastAsia="方正楷体简体" w:hint="eastAsia"/>
          <w:sz w:val="28"/>
          <w:szCs w:val="28"/>
        </w:rPr>
        <w:t>注：标红加粗部分为新增内容，删除线部分为删除的内容。</w:t>
      </w:r>
    </w:p>
    <w:tbl>
      <w:tblPr>
        <w:tblStyle w:val="a4"/>
        <w:tblW w:w="14029" w:type="dxa"/>
        <w:tblLook w:val="04A0" w:firstRow="1" w:lastRow="0" w:firstColumn="1" w:lastColumn="0" w:noHBand="0" w:noVBand="1"/>
      </w:tblPr>
      <w:tblGrid>
        <w:gridCol w:w="1838"/>
        <w:gridCol w:w="5103"/>
        <w:gridCol w:w="1843"/>
        <w:gridCol w:w="5245"/>
      </w:tblGrid>
      <w:tr w:rsidR="00F627DF" w:rsidRPr="00F652A4" w:rsidTr="00937FA1">
        <w:tc>
          <w:tcPr>
            <w:tcW w:w="6941" w:type="dxa"/>
            <w:gridSpan w:val="2"/>
            <w:shd w:val="clear" w:color="auto" w:fill="5B9BD5" w:themeFill="accent1"/>
          </w:tcPr>
          <w:p w:rsidR="00F627DF" w:rsidRPr="00F652A4" w:rsidRDefault="00F627DF" w:rsidP="00937FA1">
            <w:pPr>
              <w:spacing w:line="56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8"/>
                <w:szCs w:val="28"/>
              </w:rPr>
            </w:pPr>
            <w:r w:rsidRPr="00F652A4">
              <w:rPr>
                <w:rFonts w:ascii="微软雅黑" w:eastAsia="微软雅黑" w:hAnsi="微软雅黑" w:hint="eastAsia"/>
                <w:b/>
                <w:color w:val="FFFFFF" w:themeColor="background1"/>
                <w:sz w:val="28"/>
                <w:szCs w:val="28"/>
              </w:rPr>
              <w:t>修订版</w:t>
            </w:r>
          </w:p>
        </w:tc>
        <w:tc>
          <w:tcPr>
            <w:tcW w:w="7088" w:type="dxa"/>
            <w:gridSpan w:val="2"/>
            <w:shd w:val="clear" w:color="auto" w:fill="5B9BD5" w:themeFill="accent1"/>
          </w:tcPr>
          <w:p w:rsidR="00F627DF" w:rsidRPr="00F652A4" w:rsidRDefault="00F627DF" w:rsidP="00937FA1">
            <w:pPr>
              <w:spacing w:line="56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8"/>
                <w:szCs w:val="28"/>
              </w:rPr>
            </w:pPr>
            <w:r w:rsidRPr="00F652A4">
              <w:rPr>
                <w:rFonts w:ascii="微软雅黑" w:eastAsia="微软雅黑" w:hAnsi="微软雅黑" w:hint="eastAsia"/>
                <w:b/>
                <w:color w:val="FFFFFF" w:themeColor="background1"/>
                <w:sz w:val="28"/>
                <w:szCs w:val="28"/>
              </w:rPr>
              <w:t>现行版本（</w:t>
            </w:r>
            <w:r w:rsidRPr="00F652A4">
              <w:rPr>
                <w:rFonts w:ascii="Times New Roman" w:eastAsia="微软雅黑" w:hAnsi="Times New Roman" w:cs="Times New Roman"/>
                <w:b/>
                <w:color w:val="FFFFFF" w:themeColor="background1"/>
                <w:sz w:val="28"/>
                <w:szCs w:val="28"/>
              </w:rPr>
              <w:t>2023</w:t>
            </w:r>
            <w:r w:rsidRPr="00F652A4">
              <w:rPr>
                <w:rFonts w:ascii="Times New Roman" w:eastAsia="微软雅黑" w:hAnsi="Times New Roman" w:cs="Times New Roman"/>
                <w:b/>
                <w:color w:val="FFFFFF" w:themeColor="background1"/>
                <w:sz w:val="28"/>
                <w:szCs w:val="28"/>
              </w:rPr>
              <w:t>年</w:t>
            </w:r>
            <w:r w:rsidRPr="00F652A4">
              <w:rPr>
                <w:rFonts w:ascii="Times New Roman" w:eastAsia="微软雅黑" w:hAnsi="Times New Roman" w:cs="Times New Roman"/>
                <w:b/>
                <w:color w:val="FFFFFF" w:themeColor="background1"/>
                <w:sz w:val="28"/>
                <w:szCs w:val="28"/>
              </w:rPr>
              <w:t>1</w:t>
            </w:r>
            <w:r w:rsidRPr="00F652A4">
              <w:rPr>
                <w:rFonts w:ascii="Times New Roman" w:eastAsia="微软雅黑" w:hAnsi="Times New Roman" w:cs="Times New Roman"/>
                <w:b/>
                <w:color w:val="FFFFFF" w:themeColor="background1"/>
                <w:sz w:val="28"/>
                <w:szCs w:val="28"/>
              </w:rPr>
              <w:t>月</w:t>
            </w:r>
            <w:r w:rsidRPr="00F652A4">
              <w:rPr>
                <w:rFonts w:ascii="Times New Roman" w:eastAsia="微软雅黑" w:hAnsi="Times New Roman" w:cs="Times New Roman"/>
                <w:b/>
                <w:color w:val="FFFFFF" w:themeColor="background1"/>
                <w:sz w:val="28"/>
                <w:szCs w:val="28"/>
              </w:rPr>
              <w:t>17</w:t>
            </w:r>
            <w:r w:rsidRPr="00F652A4">
              <w:rPr>
                <w:rFonts w:ascii="Times New Roman" w:eastAsia="微软雅黑" w:hAnsi="Times New Roman" w:cs="Times New Roman"/>
                <w:b/>
                <w:color w:val="FFFFFF" w:themeColor="background1"/>
                <w:sz w:val="28"/>
                <w:szCs w:val="28"/>
              </w:rPr>
              <w:t>日发布，</w:t>
            </w:r>
            <w:r w:rsidRPr="00F652A4">
              <w:rPr>
                <w:rFonts w:ascii="Times New Roman" w:eastAsia="微软雅黑" w:hAnsi="Times New Roman" w:cs="Times New Roman"/>
                <w:b/>
                <w:color w:val="FFFFFF" w:themeColor="background1"/>
                <w:sz w:val="28"/>
                <w:szCs w:val="28"/>
              </w:rPr>
              <w:t>4</w:t>
            </w:r>
            <w:r w:rsidRPr="00F652A4">
              <w:rPr>
                <w:rFonts w:ascii="Times New Roman" w:eastAsia="微软雅黑" w:hAnsi="Times New Roman" w:cs="Times New Roman"/>
                <w:b/>
                <w:color w:val="FFFFFF" w:themeColor="background1"/>
                <w:sz w:val="28"/>
                <w:szCs w:val="28"/>
              </w:rPr>
              <w:t>月</w:t>
            </w:r>
            <w:r w:rsidRPr="00F652A4">
              <w:rPr>
                <w:rFonts w:ascii="Times New Roman" w:eastAsia="微软雅黑" w:hAnsi="Times New Roman" w:cs="Times New Roman"/>
                <w:b/>
                <w:color w:val="FFFFFF" w:themeColor="background1"/>
                <w:sz w:val="28"/>
                <w:szCs w:val="28"/>
              </w:rPr>
              <w:t>2</w:t>
            </w:r>
            <w:r w:rsidRPr="00F652A4">
              <w:rPr>
                <w:rFonts w:ascii="Times New Roman" w:eastAsia="微软雅黑" w:hAnsi="Times New Roman" w:cs="Times New Roman"/>
                <w:b/>
                <w:color w:val="FFFFFF" w:themeColor="background1"/>
                <w:sz w:val="28"/>
                <w:szCs w:val="28"/>
              </w:rPr>
              <w:t>日</w:t>
            </w:r>
            <w:r w:rsidRPr="00F652A4">
              <w:rPr>
                <w:rFonts w:ascii="微软雅黑" w:eastAsia="微软雅黑" w:hAnsi="微软雅黑" w:hint="eastAsia"/>
                <w:b/>
                <w:color w:val="FFFFFF" w:themeColor="background1"/>
                <w:sz w:val="28"/>
                <w:szCs w:val="28"/>
              </w:rPr>
              <w:t>生效）</w:t>
            </w:r>
          </w:p>
        </w:tc>
      </w:tr>
      <w:tr w:rsidR="00F627DF" w:rsidRPr="00F652A4" w:rsidTr="00937FA1">
        <w:tc>
          <w:tcPr>
            <w:tcW w:w="1838" w:type="dxa"/>
            <w:vAlign w:val="center"/>
          </w:tcPr>
          <w:p w:rsidR="00F627DF" w:rsidRPr="00F652A4" w:rsidRDefault="00F627DF" w:rsidP="00937FA1">
            <w:pPr>
              <w:spacing w:line="56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F652A4">
              <w:rPr>
                <w:rFonts w:ascii="方正仿宋简体" w:eastAsia="方正仿宋简体" w:hint="eastAsia"/>
                <w:b/>
                <w:sz w:val="28"/>
                <w:szCs w:val="28"/>
              </w:rPr>
              <w:t>交割品级</w:t>
            </w:r>
          </w:p>
        </w:tc>
        <w:tc>
          <w:tcPr>
            <w:tcW w:w="5103" w:type="dxa"/>
            <w:vAlign w:val="center"/>
          </w:tcPr>
          <w:p w:rsidR="00F627DF" w:rsidRPr="00F652A4" w:rsidRDefault="00F627DF" w:rsidP="00937FA1">
            <w:pPr>
              <w:spacing w:line="560" w:lineRule="exact"/>
              <w:jc w:val="left"/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28"/>
                <w:szCs w:val="28"/>
                <w:bdr w:val="none" w:sz="0" w:space="0" w:color="auto" w:frame="1"/>
              </w:rPr>
            </w:pP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标准品：铅锭，符合国标</w:t>
            </w:r>
            <w:r w:rsidRPr="00F652A4">
              <w:rPr>
                <w:rFonts w:ascii="Times New Roman" w:eastAsia="方正仿宋简体" w:hAnsi="Times New Roman" w:cs="Times New Roman"/>
                <w:dstrike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 xml:space="preserve">GB/T </w:t>
            </w:r>
            <w:r>
              <w:rPr>
                <w:rFonts w:ascii="Times New Roman" w:eastAsia="方正仿宋简体" w:hAnsi="Times New Roman" w:cs="Times New Roman"/>
                <w:dstrike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469</w:t>
            </w:r>
            <w:r w:rsidRPr="00F652A4">
              <w:rPr>
                <w:rFonts w:ascii="Times New Roman" w:eastAsia="方正仿宋简体" w:hAnsi="Times New Roman" w:cs="Times New Roman"/>
                <w:dstrike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-2013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652A4"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28"/>
                <w:szCs w:val="28"/>
                <w:bdr w:val="none" w:sz="0" w:space="0" w:color="auto" w:frame="1"/>
              </w:rPr>
              <w:t>GB/T 46</w:t>
            </w:r>
            <w:r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28"/>
                <w:szCs w:val="28"/>
                <w:bdr w:val="none" w:sz="0" w:space="0" w:color="auto" w:frame="1"/>
              </w:rPr>
              <w:t>9</w:t>
            </w:r>
            <w:r w:rsidRPr="00F652A4"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28"/>
                <w:szCs w:val="28"/>
                <w:bdr w:val="none" w:sz="0" w:space="0" w:color="auto" w:frame="1"/>
              </w:rPr>
              <w:t>-2023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 xml:space="preserve"> Pb99.994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规定，</w:t>
            </w:r>
            <w:r w:rsidRPr="00F652A4">
              <w:rPr>
                <w:rFonts w:ascii="Times New Roman" w:eastAsia="方正仿宋简体" w:hAnsi="Times New Roman" w:cs="Times New Roman"/>
                <w:dstrike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其中铅含量不低于</w:t>
            </w:r>
            <w:r w:rsidRPr="00F652A4">
              <w:rPr>
                <w:rFonts w:ascii="Times New Roman" w:eastAsia="方正仿宋简体" w:hAnsi="Times New Roman" w:cs="Times New Roman"/>
                <w:dstrike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99.994%</w:t>
            </w:r>
            <w:r w:rsidRPr="00F652A4">
              <w:rPr>
                <w:rFonts w:ascii="Times New Roman" w:eastAsia="方正仿宋简体" w:hAnsi="Times New Roman" w:cs="Times New Roman" w:hint="eastAsia"/>
                <w:b/>
                <w:color w:val="FF0000"/>
                <w:kern w:val="0"/>
                <w:sz w:val="28"/>
                <w:szCs w:val="28"/>
                <w:bdr w:val="none" w:sz="0" w:space="0" w:color="auto" w:frame="1"/>
              </w:rPr>
              <w:t>或者符合国标</w:t>
            </w:r>
            <w:r w:rsidRPr="00F652A4">
              <w:rPr>
                <w:rFonts w:ascii="Times New Roman" w:eastAsia="方正仿宋简体" w:hAnsi="Times New Roman" w:cs="Times New Roman" w:hint="eastAsia"/>
                <w:b/>
                <w:color w:val="FF0000"/>
                <w:kern w:val="0"/>
                <w:sz w:val="28"/>
                <w:szCs w:val="28"/>
                <w:bdr w:val="none" w:sz="0" w:space="0" w:color="auto" w:frame="1"/>
              </w:rPr>
              <w:t>GB/T469-2023 Pb99.996</w:t>
            </w:r>
            <w:r w:rsidRPr="00F652A4">
              <w:rPr>
                <w:rFonts w:ascii="Times New Roman" w:eastAsia="方正仿宋简体" w:hAnsi="Times New Roman" w:cs="Times New Roman" w:hint="eastAsia"/>
                <w:b/>
                <w:color w:val="FF0000"/>
                <w:kern w:val="0"/>
                <w:sz w:val="28"/>
                <w:szCs w:val="28"/>
                <w:bdr w:val="none" w:sz="0" w:space="0" w:color="auto" w:frame="1"/>
              </w:rPr>
              <w:t>规定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。</w:t>
            </w:r>
          </w:p>
        </w:tc>
        <w:tc>
          <w:tcPr>
            <w:tcW w:w="1843" w:type="dxa"/>
            <w:vAlign w:val="center"/>
          </w:tcPr>
          <w:p w:rsidR="00F627DF" w:rsidRPr="00F652A4" w:rsidRDefault="00F627DF" w:rsidP="00937FA1">
            <w:pPr>
              <w:spacing w:line="560" w:lineRule="exact"/>
              <w:jc w:val="center"/>
              <w:rPr>
                <w:rFonts w:ascii="方正仿宋简体" w:eastAsia="方正仿宋简体"/>
                <w:b/>
                <w:sz w:val="28"/>
                <w:szCs w:val="28"/>
              </w:rPr>
            </w:pPr>
            <w:r w:rsidRPr="00F652A4">
              <w:rPr>
                <w:rFonts w:ascii="方正仿宋简体" w:eastAsia="方正仿宋简体" w:hint="eastAsia"/>
                <w:b/>
                <w:sz w:val="28"/>
                <w:szCs w:val="28"/>
              </w:rPr>
              <w:t>交割品级</w:t>
            </w:r>
          </w:p>
        </w:tc>
        <w:tc>
          <w:tcPr>
            <w:tcW w:w="5245" w:type="dxa"/>
            <w:vAlign w:val="center"/>
          </w:tcPr>
          <w:p w:rsidR="00F627DF" w:rsidRPr="00F652A4" w:rsidRDefault="00F627DF" w:rsidP="00937FA1">
            <w:pPr>
              <w:spacing w:line="560" w:lineRule="exact"/>
              <w:jc w:val="left"/>
              <w:rPr>
                <w:rFonts w:ascii="方正仿宋简体" w:eastAsia="方正仿宋简体"/>
                <w:sz w:val="28"/>
                <w:szCs w:val="28"/>
              </w:rPr>
            </w:pPr>
            <w:r w:rsidRPr="00F652A4">
              <w:rPr>
                <w:rFonts w:ascii="Times New Roman" w:eastAsia="方正仿宋简体" w:hAnsi="Times New Roman" w:cs="Times New Roman"/>
                <w:sz w:val="28"/>
                <w:szCs w:val="28"/>
              </w:rPr>
              <w:t>标准品：铅锭，符合国标</w:t>
            </w:r>
            <w:r w:rsidRPr="00F652A4">
              <w:rPr>
                <w:rFonts w:ascii="Times New Roman" w:eastAsia="方正仿宋简体" w:hAnsi="Times New Roman" w:cs="Times New Roman"/>
                <w:sz w:val="28"/>
                <w:szCs w:val="28"/>
              </w:rPr>
              <w:t>GB/T 469-2013 Pb99.994</w:t>
            </w:r>
            <w:r w:rsidRPr="00F652A4">
              <w:rPr>
                <w:rFonts w:ascii="Times New Roman" w:eastAsia="方正仿宋简体" w:hAnsi="Times New Roman" w:cs="Times New Roman"/>
                <w:sz w:val="28"/>
                <w:szCs w:val="28"/>
              </w:rPr>
              <w:t>规定，其中铅含量不小于</w:t>
            </w:r>
            <w:r w:rsidRPr="00F652A4">
              <w:rPr>
                <w:rFonts w:ascii="Times New Roman" w:eastAsia="方正仿宋简体" w:hAnsi="Times New Roman" w:cs="Times New Roman"/>
                <w:sz w:val="28"/>
                <w:szCs w:val="28"/>
              </w:rPr>
              <w:t>99.994%</w:t>
            </w:r>
            <w:r w:rsidRPr="00F652A4">
              <w:rPr>
                <w:rFonts w:ascii="方正仿宋简体" w:eastAsia="方正仿宋简体" w:hint="eastAsia"/>
                <w:sz w:val="28"/>
                <w:szCs w:val="28"/>
              </w:rPr>
              <w:t>。</w:t>
            </w:r>
          </w:p>
        </w:tc>
      </w:tr>
      <w:tr w:rsidR="00F627DF" w:rsidRPr="00F652A4" w:rsidTr="00937FA1">
        <w:tc>
          <w:tcPr>
            <w:tcW w:w="14029" w:type="dxa"/>
            <w:gridSpan w:val="4"/>
          </w:tcPr>
          <w:p w:rsidR="00F627DF" w:rsidRPr="00F652A4" w:rsidRDefault="00F627DF" w:rsidP="00937FA1">
            <w:pPr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F652A4">
              <w:rPr>
                <w:rFonts w:ascii="方正仿宋简体" w:eastAsia="方正仿宋简体" w:hAnsi="仿宋" w:cs="Arial" w:hint="eastAsia"/>
                <w:b/>
                <w:bCs/>
                <w:color w:val="000000" w:themeColor="text1"/>
                <w:sz w:val="28"/>
                <w:szCs w:val="36"/>
              </w:rPr>
              <w:t>上海期货交易所铅期货合约附件</w:t>
            </w:r>
          </w:p>
        </w:tc>
      </w:tr>
      <w:tr w:rsidR="00F627DF" w:rsidRPr="00F652A4" w:rsidTr="00937FA1">
        <w:tc>
          <w:tcPr>
            <w:tcW w:w="6941" w:type="dxa"/>
            <w:gridSpan w:val="2"/>
          </w:tcPr>
          <w:p w:rsidR="00F627DF" w:rsidRPr="00F652A4" w:rsidRDefault="00F627DF" w:rsidP="00937FA1">
            <w:pPr>
              <w:widowControl/>
              <w:shd w:val="clear" w:color="auto" w:fill="FFFFFF"/>
              <w:spacing w:line="560" w:lineRule="exact"/>
              <w:ind w:firstLineChars="200" w:firstLine="562"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28"/>
                <w:szCs w:val="28"/>
              </w:rPr>
            </w:pPr>
            <w:r w:rsidRPr="00F652A4">
              <w:rPr>
                <w:rFonts w:ascii="仿宋" w:eastAsia="仿宋" w:hAnsi="仿宋" w:cs="Arial"/>
                <w:b/>
                <w:bCs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二、质量规定</w:t>
            </w:r>
          </w:p>
          <w:p w:rsidR="00F627DF" w:rsidRPr="00F652A4" w:rsidRDefault="00F627DF" w:rsidP="00937FA1">
            <w:pPr>
              <w:widowControl/>
              <w:shd w:val="clear" w:color="auto" w:fill="FFFFFF"/>
              <w:spacing w:line="560" w:lineRule="exact"/>
              <w:ind w:firstLineChars="200" w:firstLine="560"/>
              <w:jc w:val="left"/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F652A4"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1</w:t>
            </w:r>
            <w:r w:rsidRPr="00F652A4"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、</w:t>
            </w:r>
            <w:r w:rsidRPr="00F652A4"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</w:rPr>
              <w:t>用于本合约实物交割的铅锭，必须</w:t>
            </w:r>
            <w:r w:rsidRPr="00F652A4"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符合国标</w:t>
            </w:r>
            <w:r w:rsidRPr="00F652A4">
              <w:rPr>
                <w:rFonts w:ascii="Times New Roman" w:eastAsia="仿宋" w:hAnsi="Times New Roman" w:cs="Times New Roman"/>
                <w:dstrike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 xml:space="preserve">GB/T </w:t>
            </w:r>
            <w:r>
              <w:rPr>
                <w:rFonts w:ascii="Times New Roman" w:eastAsia="仿宋" w:hAnsi="Times New Roman" w:cs="Times New Roman"/>
                <w:dstrike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469</w:t>
            </w:r>
            <w:r w:rsidRPr="00F652A4">
              <w:rPr>
                <w:rFonts w:ascii="Times New Roman" w:eastAsia="仿宋" w:hAnsi="Times New Roman" w:cs="Times New Roman"/>
                <w:dstrike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-2013</w:t>
            </w:r>
            <w:r w:rsidRPr="00F652A4"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652A4"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28"/>
                <w:szCs w:val="28"/>
                <w:bdr w:val="none" w:sz="0" w:space="0" w:color="auto" w:frame="1"/>
              </w:rPr>
              <w:t>GB/T 46</w:t>
            </w:r>
            <w:r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28"/>
                <w:szCs w:val="28"/>
                <w:bdr w:val="none" w:sz="0" w:space="0" w:color="auto" w:frame="1"/>
              </w:rPr>
              <w:t>9</w:t>
            </w:r>
            <w:r w:rsidRPr="00F652A4"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28"/>
                <w:szCs w:val="28"/>
                <w:bdr w:val="none" w:sz="0" w:space="0" w:color="auto" w:frame="1"/>
              </w:rPr>
              <w:t>-2023</w:t>
            </w:r>
            <w:r w:rsidRPr="00F652A4"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 xml:space="preserve"> Pb99.994</w:t>
            </w:r>
            <w:r w:rsidRPr="00F652A4"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规定，</w:t>
            </w:r>
            <w:r w:rsidRPr="00F652A4">
              <w:rPr>
                <w:rFonts w:ascii="Times New Roman" w:eastAsia="仿宋" w:hAnsi="Times New Roman" w:cs="Times New Roman"/>
                <w:dstrike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其中铅含量不低于</w:t>
            </w:r>
            <w:r w:rsidRPr="00F652A4">
              <w:rPr>
                <w:rFonts w:ascii="Times New Roman" w:eastAsia="仿宋" w:hAnsi="Times New Roman" w:cs="Times New Roman"/>
                <w:dstrike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99.994%</w:t>
            </w:r>
            <w:r w:rsidRPr="00F652A4"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28"/>
                <w:szCs w:val="28"/>
                <w:bdr w:val="none" w:sz="0" w:space="0" w:color="auto" w:frame="1"/>
              </w:rPr>
              <w:t>或者符合国标</w:t>
            </w:r>
            <w:r w:rsidRPr="00F652A4"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28"/>
                <w:szCs w:val="28"/>
                <w:bdr w:val="none" w:sz="0" w:space="0" w:color="auto" w:frame="1"/>
              </w:rPr>
              <w:t>GB/T469-2023 Pb99.996</w:t>
            </w:r>
            <w:r w:rsidRPr="00F652A4"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28"/>
                <w:szCs w:val="28"/>
                <w:bdr w:val="none" w:sz="0" w:space="0" w:color="auto" w:frame="1"/>
              </w:rPr>
              <w:t>规定</w:t>
            </w:r>
            <w:r w:rsidRPr="00F652A4"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。</w:t>
            </w:r>
          </w:p>
          <w:p w:rsidR="00F627DF" w:rsidRPr="00F652A4" w:rsidRDefault="00F627DF" w:rsidP="00937FA1">
            <w:pPr>
              <w:spacing w:line="560" w:lineRule="exact"/>
              <w:ind w:firstLineChars="200" w:firstLine="560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</w:pPr>
            <w:r w:rsidRPr="00F652A4"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lastRenderedPageBreak/>
              <w:t>2</w:t>
            </w:r>
            <w:r w:rsidRPr="00F652A4"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、外型及块重。交割的铅应为锭，国产铅的每锭重量为</w:t>
            </w:r>
            <w:r w:rsidRPr="00F652A4"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48kg</w:t>
            </w:r>
            <w:r w:rsidRPr="00E75809">
              <w:rPr>
                <w:rFonts w:ascii="方正仿宋简体" w:eastAsia="方正仿宋简体" w:hAnsi="Times New Roman" w:cs="Times New Roman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±</w:t>
            </w:r>
            <w:r w:rsidRPr="00F652A4"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3kg</w:t>
            </w:r>
            <w:r w:rsidRPr="00F652A4"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、</w:t>
            </w:r>
            <w:r w:rsidRPr="00F652A4"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42kg</w:t>
            </w:r>
            <w:r w:rsidRPr="00E75809">
              <w:rPr>
                <w:rFonts w:ascii="方正仿宋简体" w:eastAsia="方正仿宋简体" w:hAnsi="Times New Roman" w:cs="Times New Roman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±</w:t>
            </w:r>
            <w:r w:rsidRPr="00F652A4"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2kg</w:t>
            </w:r>
            <w:r w:rsidRPr="00F652A4"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、</w:t>
            </w:r>
            <w:r w:rsidRPr="00F652A4">
              <w:rPr>
                <w:rFonts w:ascii="Times New Roman" w:eastAsia="仿宋" w:hAnsi="Times New Roman" w:cs="Times New Roman"/>
                <w:dstrike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40kg</w:t>
            </w:r>
            <w:r w:rsidRPr="00E75809">
              <w:rPr>
                <w:rFonts w:ascii="方正仿宋简体" w:eastAsia="方正仿宋简体" w:hAnsi="Times New Roman" w:cs="Times New Roman" w:hint="eastAsia"/>
                <w:dstrike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±</w:t>
            </w:r>
            <w:r w:rsidRPr="00F652A4">
              <w:rPr>
                <w:rFonts w:ascii="Times New Roman" w:eastAsia="仿宋" w:hAnsi="Times New Roman" w:cs="Times New Roman"/>
                <w:dstrike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2kg</w:t>
            </w:r>
            <w:r w:rsidRPr="00F652A4">
              <w:rPr>
                <w:rFonts w:ascii="Times New Roman" w:eastAsia="仿宋" w:hAnsi="Times New Roman" w:cs="Times New Roman"/>
                <w:dstrike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、</w:t>
            </w:r>
            <w:r w:rsidRPr="00F652A4"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24kg</w:t>
            </w:r>
            <w:r w:rsidRPr="00E75809">
              <w:rPr>
                <w:rFonts w:ascii="方正仿宋简体" w:eastAsia="方正仿宋简体" w:hAnsi="Times New Roman" w:cs="Times New Roman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±</w:t>
            </w:r>
            <w:r w:rsidRPr="00F652A4"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1kg</w:t>
            </w:r>
            <w:r w:rsidRPr="00F652A4">
              <w:rPr>
                <w:rFonts w:ascii="Times New Roman" w:eastAsia="仿宋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。</w:t>
            </w:r>
          </w:p>
        </w:tc>
        <w:tc>
          <w:tcPr>
            <w:tcW w:w="7088" w:type="dxa"/>
            <w:gridSpan w:val="2"/>
          </w:tcPr>
          <w:p w:rsidR="00F627DF" w:rsidRPr="00F652A4" w:rsidRDefault="00F627DF" w:rsidP="00937FA1">
            <w:pPr>
              <w:spacing w:line="560" w:lineRule="exact"/>
              <w:ind w:firstLineChars="200" w:firstLine="562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F652A4">
              <w:rPr>
                <w:rFonts w:ascii="Times New Roman" w:eastAsia="方正仿宋简体" w:hAnsi="Times New Roman" w:cs="Times New Roman"/>
                <w:b/>
                <w:bCs/>
                <w:color w:val="212121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二、质量规定</w:t>
            </w:r>
          </w:p>
          <w:p w:rsidR="00F627DF" w:rsidRPr="00F652A4" w:rsidRDefault="00F627DF" w:rsidP="00937FA1">
            <w:pPr>
              <w:spacing w:line="560" w:lineRule="exact"/>
              <w:ind w:firstLineChars="200" w:firstLine="56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F652A4">
              <w:rPr>
                <w:rFonts w:ascii="Times New Roman" w:eastAsia="方正仿宋简体" w:hAnsi="Times New Roman" w:cs="Times New Roman"/>
                <w:sz w:val="28"/>
                <w:szCs w:val="28"/>
              </w:rPr>
              <w:t>1</w:t>
            </w:r>
            <w:r w:rsidRPr="00F652A4">
              <w:rPr>
                <w:rFonts w:ascii="Times New Roman" w:eastAsia="方正仿宋简体" w:hAnsi="Times New Roman" w:cs="Times New Roman"/>
                <w:sz w:val="28"/>
                <w:szCs w:val="28"/>
              </w:rPr>
              <w:t>、用于本合约实物交割的铅锭，必须符合国标</w:t>
            </w:r>
            <w:r w:rsidRPr="00F652A4">
              <w:rPr>
                <w:rFonts w:ascii="Times New Roman" w:eastAsia="方正仿宋简体" w:hAnsi="Times New Roman" w:cs="Times New Roman"/>
                <w:sz w:val="28"/>
                <w:szCs w:val="28"/>
              </w:rPr>
              <w:t>GB/T 469-2013 Pb99.994</w:t>
            </w:r>
            <w:r w:rsidRPr="00F652A4">
              <w:rPr>
                <w:rFonts w:ascii="Times New Roman" w:eastAsia="方正仿宋简体" w:hAnsi="Times New Roman" w:cs="Times New Roman"/>
                <w:sz w:val="28"/>
                <w:szCs w:val="28"/>
              </w:rPr>
              <w:t>规定，其中铅含量不小于</w:t>
            </w:r>
            <w:r w:rsidRPr="00F652A4">
              <w:rPr>
                <w:rFonts w:ascii="Times New Roman" w:eastAsia="方正仿宋简体" w:hAnsi="Times New Roman" w:cs="Times New Roman"/>
                <w:sz w:val="28"/>
                <w:szCs w:val="28"/>
              </w:rPr>
              <w:t>99.994%</w:t>
            </w:r>
            <w:r w:rsidRPr="00F652A4">
              <w:rPr>
                <w:rFonts w:ascii="Times New Roman" w:eastAsia="方正仿宋简体" w:hAnsi="Times New Roman" w:cs="Times New Roman"/>
                <w:sz w:val="28"/>
                <w:szCs w:val="28"/>
              </w:rPr>
              <w:t>。</w:t>
            </w:r>
            <w:r w:rsidRPr="00F652A4">
              <w:rPr>
                <w:rFonts w:ascii="Times New Roman" w:eastAsia="方正仿宋简体" w:hAnsi="Times New Roman" w:cs="Times New Roman"/>
                <w:sz w:val="28"/>
                <w:szCs w:val="28"/>
              </w:rPr>
              <w:t xml:space="preserve"> </w:t>
            </w:r>
          </w:p>
          <w:p w:rsidR="00F627DF" w:rsidRPr="00F652A4" w:rsidRDefault="00F627DF" w:rsidP="00937FA1">
            <w:pPr>
              <w:spacing w:line="560" w:lineRule="exact"/>
              <w:ind w:firstLineChars="200" w:firstLine="560"/>
              <w:rPr>
                <w:rFonts w:ascii="Times New Roman" w:eastAsia="方正仿宋简体" w:hAnsi="Times New Roman" w:cs="Times New Roman"/>
                <w:sz w:val="28"/>
                <w:szCs w:val="28"/>
              </w:rPr>
            </w:pPr>
            <w:r w:rsidRPr="00F652A4">
              <w:rPr>
                <w:rFonts w:ascii="Times New Roman" w:eastAsia="方正仿宋简体" w:hAnsi="Times New Roman" w:cs="Times New Roman"/>
                <w:sz w:val="28"/>
                <w:szCs w:val="28"/>
              </w:rPr>
              <w:t>2</w:t>
            </w:r>
            <w:r w:rsidRPr="00F652A4">
              <w:rPr>
                <w:rFonts w:ascii="Times New Roman" w:eastAsia="方正仿宋简体" w:hAnsi="Times New Roman" w:cs="Times New Roman"/>
                <w:sz w:val="28"/>
                <w:szCs w:val="28"/>
              </w:rPr>
              <w:t>、外型及块重。交割的铅应为锭，国产铅的每锭重量为</w:t>
            </w:r>
            <w:r w:rsidRPr="00F652A4">
              <w:rPr>
                <w:rFonts w:ascii="Times New Roman" w:eastAsia="方正仿宋简体" w:hAnsi="Times New Roman" w:cs="Times New Roman"/>
                <w:sz w:val="28"/>
                <w:szCs w:val="28"/>
              </w:rPr>
              <w:t>48kg</w:t>
            </w:r>
            <w:r w:rsidRPr="00E75809"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  <w:t>±</w:t>
            </w:r>
            <w:r w:rsidRPr="00F652A4">
              <w:rPr>
                <w:rFonts w:ascii="Times New Roman" w:eastAsia="方正仿宋简体" w:hAnsi="Times New Roman" w:cs="Times New Roman"/>
                <w:sz w:val="28"/>
                <w:szCs w:val="28"/>
              </w:rPr>
              <w:t>3kg</w:t>
            </w:r>
            <w:r w:rsidRPr="00F652A4">
              <w:rPr>
                <w:rFonts w:ascii="Times New Roman" w:eastAsia="方正仿宋简体" w:hAnsi="Times New Roman" w:cs="Times New Roman"/>
                <w:sz w:val="28"/>
                <w:szCs w:val="28"/>
              </w:rPr>
              <w:t>、</w:t>
            </w:r>
            <w:r w:rsidRPr="00F652A4">
              <w:rPr>
                <w:rFonts w:ascii="Times New Roman" w:eastAsia="方正仿宋简体" w:hAnsi="Times New Roman" w:cs="Times New Roman"/>
                <w:sz w:val="28"/>
                <w:szCs w:val="28"/>
              </w:rPr>
              <w:t>42kg</w:t>
            </w:r>
            <w:r w:rsidRPr="00E75809"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  <w:t>±</w:t>
            </w:r>
            <w:r w:rsidRPr="00F652A4">
              <w:rPr>
                <w:rFonts w:ascii="Times New Roman" w:eastAsia="方正仿宋简体" w:hAnsi="Times New Roman" w:cs="Times New Roman"/>
                <w:sz w:val="28"/>
                <w:szCs w:val="28"/>
              </w:rPr>
              <w:t>2kg</w:t>
            </w:r>
            <w:r w:rsidRPr="00F652A4">
              <w:rPr>
                <w:rFonts w:ascii="Times New Roman" w:eastAsia="方正仿宋简体" w:hAnsi="Times New Roman" w:cs="Times New Roman"/>
                <w:sz w:val="28"/>
                <w:szCs w:val="28"/>
              </w:rPr>
              <w:t>、</w:t>
            </w:r>
            <w:r w:rsidRPr="00F652A4">
              <w:rPr>
                <w:rFonts w:ascii="Times New Roman" w:eastAsia="方正仿宋简体" w:hAnsi="Times New Roman" w:cs="Times New Roman"/>
                <w:sz w:val="28"/>
                <w:szCs w:val="28"/>
              </w:rPr>
              <w:t>40kg</w:t>
            </w:r>
            <w:r w:rsidRPr="00E75809"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  <w:t>±</w:t>
            </w:r>
            <w:r w:rsidRPr="00F652A4">
              <w:rPr>
                <w:rFonts w:ascii="Times New Roman" w:eastAsia="方正仿宋简体" w:hAnsi="Times New Roman" w:cs="Times New Roman"/>
                <w:sz w:val="28"/>
                <w:szCs w:val="28"/>
              </w:rPr>
              <w:t>2kg</w:t>
            </w:r>
            <w:r w:rsidRPr="00F652A4">
              <w:rPr>
                <w:rFonts w:ascii="Times New Roman" w:eastAsia="方正仿宋简体" w:hAnsi="Times New Roman" w:cs="Times New Roman"/>
                <w:sz w:val="28"/>
                <w:szCs w:val="28"/>
              </w:rPr>
              <w:t>、</w:t>
            </w:r>
            <w:r w:rsidRPr="00F652A4">
              <w:rPr>
                <w:rFonts w:ascii="Times New Roman" w:eastAsia="方正仿宋简体" w:hAnsi="Times New Roman" w:cs="Times New Roman"/>
                <w:sz w:val="28"/>
                <w:szCs w:val="28"/>
              </w:rPr>
              <w:t>24kg</w:t>
            </w:r>
            <w:r w:rsidRPr="00E75809">
              <w:rPr>
                <w:rFonts w:ascii="方正仿宋简体" w:eastAsia="方正仿宋简体" w:hAnsi="Times New Roman" w:cs="Times New Roman" w:hint="eastAsia"/>
                <w:sz w:val="28"/>
                <w:szCs w:val="28"/>
              </w:rPr>
              <w:t>±</w:t>
            </w:r>
            <w:r w:rsidRPr="00F652A4">
              <w:rPr>
                <w:rFonts w:ascii="Times New Roman" w:eastAsia="方正仿宋简体" w:hAnsi="Times New Roman" w:cs="Times New Roman"/>
                <w:sz w:val="28"/>
                <w:szCs w:val="28"/>
              </w:rPr>
              <w:t>1kg</w:t>
            </w:r>
            <w:r w:rsidRPr="00F652A4">
              <w:rPr>
                <w:rFonts w:ascii="Times New Roman" w:eastAsia="方正仿宋简体" w:hAnsi="Times New Roman" w:cs="Times New Roman"/>
                <w:sz w:val="28"/>
                <w:szCs w:val="28"/>
              </w:rPr>
              <w:t>。</w:t>
            </w:r>
          </w:p>
        </w:tc>
      </w:tr>
    </w:tbl>
    <w:p w:rsidR="00F627DF" w:rsidRPr="00F652A4" w:rsidRDefault="00F627DF" w:rsidP="00F627DF">
      <w:pPr>
        <w:widowControl/>
        <w:spacing w:line="360" w:lineRule="auto"/>
        <w:jc w:val="center"/>
        <w:rPr>
          <w:rFonts w:ascii="方正仿宋简体" w:eastAsia="方正仿宋简体" w:hAnsi="仿宋" w:cs="Arial"/>
          <w:b/>
          <w:bCs/>
          <w:color w:val="000000" w:themeColor="text1"/>
          <w:sz w:val="28"/>
          <w:szCs w:val="36"/>
        </w:rPr>
      </w:pPr>
    </w:p>
    <w:p w:rsidR="00F627DF" w:rsidRPr="00F652A4" w:rsidRDefault="00F627DF" w:rsidP="00F627DF"/>
    <w:p w:rsidR="00F627DF" w:rsidRPr="00F652A4" w:rsidRDefault="00F627DF" w:rsidP="00F627DF"/>
    <w:p w:rsidR="00F627DF" w:rsidRPr="00F652A4" w:rsidRDefault="00F627DF" w:rsidP="00F627DF"/>
    <w:p w:rsidR="00F627DF" w:rsidRPr="00F652A4" w:rsidRDefault="00F627DF" w:rsidP="00F627DF"/>
    <w:p w:rsidR="00F627DF" w:rsidRPr="00F652A4" w:rsidRDefault="00F627DF" w:rsidP="00F627DF"/>
    <w:p w:rsidR="00F627DF" w:rsidRPr="00F652A4" w:rsidRDefault="00F627DF" w:rsidP="00F627DF"/>
    <w:p w:rsidR="00F627DF" w:rsidRPr="00F652A4" w:rsidRDefault="00F627DF" w:rsidP="00F627DF"/>
    <w:p w:rsidR="00F627DF" w:rsidRPr="00F652A4" w:rsidRDefault="00F627DF" w:rsidP="00F627DF"/>
    <w:p w:rsidR="00F627DF" w:rsidRPr="00F652A4" w:rsidRDefault="00F627DF" w:rsidP="00F627DF"/>
    <w:p w:rsidR="00F627DF" w:rsidRPr="00F652A4" w:rsidRDefault="00F627DF" w:rsidP="00F627DF"/>
    <w:p w:rsidR="00F627DF" w:rsidRPr="00F652A4" w:rsidRDefault="00F627DF" w:rsidP="00F627DF"/>
    <w:p w:rsidR="00F627DF" w:rsidRPr="00F652A4" w:rsidRDefault="00F627DF" w:rsidP="00F627DF"/>
    <w:p w:rsidR="00F627DF" w:rsidRPr="00F652A4" w:rsidRDefault="00F627DF" w:rsidP="00F627DF"/>
    <w:p w:rsidR="00F627DF" w:rsidRPr="00F652A4" w:rsidRDefault="00F627DF" w:rsidP="00F627DF"/>
    <w:p w:rsidR="00F627DF" w:rsidRPr="00F652A4" w:rsidRDefault="00F627DF" w:rsidP="00F627DF"/>
    <w:p w:rsidR="00F627DF" w:rsidRPr="00F652A4" w:rsidRDefault="00F627DF" w:rsidP="00F627DF"/>
    <w:p w:rsidR="00F627DF" w:rsidRPr="00F652A4" w:rsidRDefault="00F627DF" w:rsidP="00F627DF"/>
    <w:p w:rsidR="00F627DF" w:rsidRPr="00F652A4" w:rsidRDefault="00F627DF" w:rsidP="00F627DF"/>
    <w:p w:rsidR="00F627DF" w:rsidRPr="00F652A4" w:rsidRDefault="00F627DF" w:rsidP="00F627DF"/>
    <w:p w:rsidR="00F627DF" w:rsidRPr="00F652A4" w:rsidRDefault="00F627DF" w:rsidP="00F627DF">
      <w:pPr>
        <w:jc w:val="center"/>
        <w:rPr>
          <w:rFonts w:ascii="方正大标宋简体" w:eastAsia="方正大标宋简体"/>
          <w:szCs w:val="21"/>
        </w:rPr>
      </w:pPr>
      <w:r w:rsidRPr="00F652A4">
        <w:rPr>
          <w:rFonts w:ascii="方正大标宋简体" w:eastAsia="方正大标宋简体" w:hint="eastAsia"/>
          <w:sz w:val="42"/>
          <w:szCs w:val="42"/>
        </w:rPr>
        <w:t>《上海期货交易所交割细则》修订对照表</w:t>
      </w:r>
    </w:p>
    <w:p w:rsidR="00F627DF" w:rsidRPr="00F652A4" w:rsidRDefault="00F627DF" w:rsidP="00F627DF">
      <w:pPr>
        <w:ind w:firstLineChars="100" w:firstLine="280"/>
        <w:rPr>
          <w:rFonts w:ascii="方正楷体简体" w:eastAsia="方正楷体简体"/>
          <w:sz w:val="28"/>
          <w:szCs w:val="28"/>
        </w:rPr>
      </w:pPr>
      <w:r w:rsidRPr="00F652A4">
        <w:rPr>
          <w:rFonts w:ascii="方正楷体简体" w:eastAsia="方正楷体简体" w:hint="eastAsia"/>
          <w:sz w:val="28"/>
          <w:szCs w:val="28"/>
        </w:rPr>
        <w:t>注：标红加粗部分为新增内容，删除线部分为删除的内容。</w:t>
      </w:r>
    </w:p>
    <w:tbl>
      <w:tblPr>
        <w:tblStyle w:val="a4"/>
        <w:tblW w:w="14029" w:type="dxa"/>
        <w:tblLook w:val="04A0" w:firstRow="1" w:lastRow="0" w:firstColumn="1" w:lastColumn="0" w:noHBand="0" w:noVBand="1"/>
      </w:tblPr>
      <w:tblGrid>
        <w:gridCol w:w="6941"/>
        <w:gridCol w:w="7088"/>
      </w:tblGrid>
      <w:tr w:rsidR="00F627DF" w:rsidRPr="00F652A4" w:rsidTr="00937FA1">
        <w:tc>
          <w:tcPr>
            <w:tcW w:w="6941" w:type="dxa"/>
            <w:shd w:val="clear" w:color="auto" w:fill="5B9BD5" w:themeFill="accent1"/>
          </w:tcPr>
          <w:p w:rsidR="00F627DF" w:rsidRPr="00F652A4" w:rsidRDefault="00F627DF" w:rsidP="00937FA1">
            <w:pPr>
              <w:spacing w:line="56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8"/>
                <w:szCs w:val="28"/>
              </w:rPr>
            </w:pPr>
            <w:r w:rsidRPr="00F652A4">
              <w:rPr>
                <w:rFonts w:ascii="微软雅黑" w:eastAsia="微软雅黑" w:hAnsi="微软雅黑" w:hint="eastAsia"/>
                <w:b/>
                <w:color w:val="FFFFFF" w:themeColor="background1"/>
                <w:sz w:val="28"/>
                <w:szCs w:val="28"/>
              </w:rPr>
              <w:t>修订版</w:t>
            </w:r>
          </w:p>
        </w:tc>
        <w:tc>
          <w:tcPr>
            <w:tcW w:w="7088" w:type="dxa"/>
            <w:shd w:val="clear" w:color="auto" w:fill="5B9BD5" w:themeFill="accent1"/>
          </w:tcPr>
          <w:p w:rsidR="00F627DF" w:rsidRPr="00F652A4" w:rsidRDefault="00F627DF" w:rsidP="00937FA1">
            <w:pPr>
              <w:spacing w:line="560" w:lineRule="exact"/>
              <w:jc w:val="center"/>
              <w:rPr>
                <w:rFonts w:ascii="微软雅黑" w:eastAsia="微软雅黑" w:hAnsi="微软雅黑"/>
                <w:b/>
                <w:color w:val="FFFFFF" w:themeColor="background1"/>
                <w:sz w:val="28"/>
                <w:szCs w:val="28"/>
              </w:rPr>
            </w:pPr>
            <w:r w:rsidRPr="00F652A4">
              <w:rPr>
                <w:rFonts w:ascii="微软雅黑" w:eastAsia="微软雅黑" w:hAnsi="微软雅黑" w:hint="eastAsia"/>
                <w:b/>
                <w:color w:val="FFFFFF" w:themeColor="background1"/>
                <w:sz w:val="28"/>
                <w:szCs w:val="28"/>
              </w:rPr>
              <w:t>现</w:t>
            </w:r>
            <w:r w:rsidRPr="00F652A4">
              <w:rPr>
                <w:rFonts w:ascii="Times New Roman" w:eastAsia="微软雅黑" w:hAnsi="Times New Roman" w:cs="Times New Roman"/>
                <w:b/>
                <w:color w:val="FFFFFF" w:themeColor="background1"/>
                <w:sz w:val="28"/>
                <w:szCs w:val="28"/>
              </w:rPr>
              <w:t>行版本（</w:t>
            </w:r>
            <w:r w:rsidRPr="00F652A4">
              <w:rPr>
                <w:rFonts w:ascii="Times New Roman" w:eastAsia="微软雅黑" w:hAnsi="Times New Roman" w:cs="Times New Roman"/>
                <w:b/>
                <w:color w:val="FFFFFF" w:themeColor="background1"/>
                <w:sz w:val="28"/>
                <w:szCs w:val="28"/>
              </w:rPr>
              <w:t>2023</w:t>
            </w:r>
            <w:r w:rsidRPr="00F652A4">
              <w:rPr>
                <w:rFonts w:ascii="Times New Roman" w:eastAsia="微软雅黑" w:hAnsi="Times New Roman" w:cs="Times New Roman"/>
                <w:b/>
                <w:color w:val="FFFFFF" w:themeColor="background1"/>
                <w:sz w:val="28"/>
                <w:szCs w:val="28"/>
              </w:rPr>
              <w:t>年</w:t>
            </w:r>
            <w:r w:rsidRPr="00F652A4">
              <w:rPr>
                <w:rFonts w:ascii="Times New Roman" w:eastAsia="微软雅黑" w:hAnsi="Times New Roman" w:cs="Times New Roman"/>
                <w:b/>
                <w:color w:val="FFFFFF" w:themeColor="background1"/>
                <w:sz w:val="28"/>
                <w:szCs w:val="28"/>
              </w:rPr>
              <w:t>10</w:t>
            </w:r>
            <w:r w:rsidRPr="00F652A4">
              <w:rPr>
                <w:rFonts w:ascii="Times New Roman" w:eastAsia="微软雅黑" w:hAnsi="Times New Roman" w:cs="Times New Roman"/>
                <w:b/>
                <w:color w:val="FFFFFF" w:themeColor="background1"/>
                <w:sz w:val="28"/>
                <w:szCs w:val="28"/>
              </w:rPr>
              <w:t>月</w:t>
            </w:r>
            <w:r w:rsidRPr="00F652A4">
              <w:rPr>
                <w:rFonts w:ascii="Times New Roman" w:eastAsia="微软雅黑" w:hAnsi="Times New Roman" w:cs="Times New Roman"/>
                <w:b/>
                <w:color w:val="FFFFFF" w:themeColor="background1"/>
                <w:sz w:val="28"/>
                <w:szCs w:val="28"/>
              </w:rPr>
              <w:t>18</w:t>
            </w:r>
            <w:r w:rsidRPr="00F652A4">
              <w:rPr>
                <w:rFonts w:ascii="Times New Roman" w:eastAsia="微软雅黑" w:hAnsi="Times New Roman" w:cs="Times New Roman"/>
                <w:b/>
                <w:color w:val="FFFFFF" w:themeColor="background1"/>
                <w:sz w:val="28"/>
                <w:szCs w:val="28"/>
              </w:rPr>
              <w:t>日生效</w:t>
            </w:r>
            <w:r w:rsidRPr="00F652A4">
              <w:rPr>
                <w:rFonts w:ascii="微软雅黑" w:eastAsia="微软雅黑" w:hAnsi="微软雅黑" w:hint="eastAsia"/>
                <w:b/>
                <w:color w:val="FFFFFF" w:themeColor="background1"/>
                <w:sz w:val="28"/>
                <w:szCs w:val="28"/>
              </w:rPr>
              <w:t>）</w:t>
            </w:r>
          </w:p>
        </w:tc>
      </w:tr>
      <w:tr w:rsidR="00F627DF" w:rsidRPr="00F652A4" w:rsidTr="00937FA1">
        <w:tc>
          <w:tcPr>
            <w:tcW w:w="6941" w:type="dxa"/>
          </w:tcPr>
          <w:p w:rsidR="00F627DF" w:rsidRPr="00F652A4" w:rsidRDefault="00F627DF" w:rsidP="00937FA1">
            <w:pPr>
              <w:widowControl/>
              <w:shd w:val="clear" w:color="auto" w:fill="FFFFFF"/>
              <w:spacing w:line="560" w:lineRule="exact"/>
              <w:ind w:firstLine="420"/>
              <w:jc w:val="lef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</w:pPr>
            <w:r w:rsidRPr="00F652A4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第四十三条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交割商品的包装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F627DF" w:rsidRPr="00F652A4" w:rsidRDefault="00F627DF" w:rsidP="00937FA1">
            <w:pPr>
              <w:widowControl/>
              <w:shd w:val="clear" w:color="auto" w:fill="FFFFFF"/>
              <w:spacing w:line="560" w:lineRule="exact"/>
              <w:ind w:firstLine="420"/>
              <w:jc w:val="lef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</w:pP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（一）每一交割单位的铅锭必须是同一生产企业生产、同一注册商标、同一质量品级、同一块形、同一包装数量（捆重近似）的商品组成。注册生产企业自行选定注册产品捆重，但要利于组手，每捆包装应用相应强度且不易锈蚀的包装带捆扎包装，具体要求由交易所另行公告。捆扎应当坚固，同时标有醒目的、不易脱落的产品标识，注明生产厂名称、产品名称、牌号、批号、净重和生产日期。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F627DF" w:rsidRPr="00F652A4" w:rsidRDefault="00F627DF" w:rsidP="00937FA1">
            <w:pPr>
              <w:widowControl/>
              <w:shd w:val="clear" w:color="auto" w:fill="FFFFFF"/>
              <w:spacing w:line="560" w:lineRule="exact"/>
              <w:ind w:firstLine="420"/>
              <w:jc w:val="lef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</w:pP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（二）到库商品中，遇有包装带断裂的捆件及散块商品，应当重新组合，用规定的包装带捆扎紧固，方可用于交割。包装费用由货主承担。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 xml:space="preserve"> </w:t>
            </w:r>
          </w:p>
          <w:p w:rsidR="00F627DF" w:rsidRPr="00F652A4" w:rsidRDefault="00F627DF" w:rsidP="00937FA1">
            <w:pPr>
              <w:widowControl/>
              <w:shd w:val="clear" w:color="auto" w:fill="FFFFFF"/>
              <w:spacing w:line="560" w:lineRule="exact"/>
              <w:ind w:firstLine="420"/>
              <w:jc w:val="left"/>
              <w:rPr>
                <w:rFonts w:ascii="仿宋" w:eastAsia="仿宋" w:hAnsi="仿宋" w:cs="Arial"/>
                <w:color w:val="000000" w:themeColor="text1"/>
                <w:kern w:val="0"/>
                <w:sz w:val="24"/>
                <w:szCs w:val="24"/>
                <w:bdr w:val="none" w:sz="0" w:space="0" w:color="auto" w:frame="1"/>
              </w:rPr>
            </w:pP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（三）国产铅的每锭重量可为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48kg</w:t>
            </w:r>
            <w:r w:rsidRPr="00E75809">
              <w:rPr>
                <w:rFonts w:ascii="方正仿宋简体" w:eastAsia="方正仿宋简体" w:hAnsi="Times New Roman" w:cs="Times New Roman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±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3kg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、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42kg</w:t>
            </w:r>
            <w:r w:rsidRPr="00E75809">
              <w:rPr>
                <w:rFonts w:ascii="方正仿宋简体" w:eastAsia="方正仿宋简体" w:hAnsi="Times New Roman" w:cs="Times New Roman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±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2kg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、</w:t>
            </w:r>
            <w:r w:rsidRPr="00F652A4">
              <w:rPr>
                <w:rFonts w:ascii="Times New Roman" w:eastAsia="方正仿宋简体" w:hAnsi="Times New Roman" w:cs="Times New Roman"/>
                <w:dstrike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40kg</w:t>
            </w:r>
            <w:r w:rsidRPr="00E75809">
              <w:rPr>
                <w:rFonts w:ascii="方正仿宋简体" w:eastAsia="方正仿宋简体" w:hAnsi="Times New Roman" w:cs="Times New Roman" w:hint="eastAsia"/>
                <w:dstrike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±</w:t>
            </w:r>
            <w:r w:rsidRPr="00F652A4">
              <w:rPr>
                <w:rFonts w:ascii="Times New Roman" w:eastAsia="方正仿宋简体" w:hAnsi="Times New Roman" w:cs="Times New Roman"/>
                <w:dstrike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2kg</w:t>
            </w:r>
            <w:r w:rsidRPr="00F652A4">
              <w:rPr>
                <w:rFonts w:ascii="Times New Roman" w:eastAsia="方正仿宋简体" w:hAnsi="Times New Roman" w:cs="Times New Roman"/>
                <w:dstrike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、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24kg</w:t>
            </w:r>
            <w:r w:rsidRPr="00E75809">
              <w:rPr>
                <w:rFonts w:ascii="方正仿宋简体" w:eastAsia="方正仿宋简体" w:hAnsi="Times New Roman" w:cs="Times New Roman" w:hint="eastAsia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±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1kg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  <w:t>。</w:t>
            </w:r>
          </w:p>
        </w:tc>
        <w:tc>
          <w:tcPr>
            <w:tcW w:w="7088" w:type="dxa"/>
          </w:tcPr>
          <w:p w:rsidR="00F627DF" w:rsidRPr="00F652A4" w:rsidRDefault="00F627DF" w:rsidP="00937FA1">
            <w:pPr>
              <w:widowControl/>
              <w:shd w:val="clear" w:color="auto" w:fill="FFFFFF"/>
              <w:spacing w:line="560" w:lineRule="exact"/>
              <w:ind w:firstLine="420"/>
              <w:jc w:val="lef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4"/>
                <w:bdr w:val="none" w:sz="0" w:space="0" w:color="auto" w:frame="1"/>
              </w:rPr>
            </w:pPr>
            <w:r w:rsidRPr="00F652A4"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8"/>
                <w:szCs w:val="24"/>
                <w:bdr w:val="none" w:sz="0" w:space="0" w:color="auto" w:frame="1"/>
              </w:rPr>
              <w:t>第四十三条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4"/>
                <w:bdr w:val="none" w:sz="0" w:space="0" w:color="auto" w:frame="1"/>
              </w:rPr>
              <w:t xml:space="preserve"> 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4"/>
                <w:bdr w:val="none" w:sz="0" w:space="0" w:color="auto" w:frame="1"/>
              </w:rPr>
              <w:t>交割商品的包装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4"/>
                <w:bdr w:val="none" w:sz="0" w:space="0" w:color="auto" w:frame="1"/>
              </w:rPr>
              <w:t xml:space="preserve"> </w:t>
            </w:r>
          </w:p>
          <w:p w:rsidR="00F627DF" w:rsidRPr="00F652A4" w:rsidRDefault="00F627DF" w:rsidP="00937FA1">
            <w:pPr>
              <w:widowControl/>
              <w:shd w:val="clear" w:color="auto" w:fill="FFFFFF"/>
              <w:spacing w:line="560" w:lineRule="exact"/>
              <w:ind w:firstLine="420"/>
              <w:jc w:val="lef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4"/>
                <w:bdr w:val="none" w:sz="0" w:space="0" w:color="auto" w:frame="1"/>
              </w:rPr>
            </w:pP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4"/>
                <w:bdr w:val="none" w:sz="0" w:space="0" w:color="auto" w:frame="1"/>
              </w:rPr>
              <w:t>（一）每一交割单位的铅锭必须是同一生产企业生产、同一注册商标、同一质量品级、同一块形、同一包装数量（捆重近似）的商品组成。注册生产企业自行选定注册产品捆重，但要利于组手，每捆包装应用相应强度且不易锈蚀的包装带捆扎包装，具体要求由交易所另行公告。捆扎应当坚固，同时标有醒目的、不易脱落的产品标识，注明生产厂名称、产品名称、牌号、批号、净重和生产日期。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4"/>
                <w:bdr w:val="none" w:sz="0" w:space="0" w:color="auto" w:frame="1"/>
              </w:rPr>
              <w:t xml:space="preserve"> </w:t>
            </w:r>
          </w:p>
          <w:p w:rsidR="00F627DF" w:rsidRDefault="00F627DF" w:rsidP="00937FA1">
            <w:pPr>
              <w:widowControl/>
              <w:shd w:val="clear" w:color="auto" w:fill="FFFFFF"/>
              <w:spacing w:line="560" w:lineRule="exact"/>
              <w:ind w:firstLine="420"/>
              <w:jc w:val="lef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4"/>
                <w:bdr w:val="none" w:sz="0" w:space="0" w:color="auto" w:frame="1"/>
              </w:rPr>
            </w:pP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4"/>
                <w:bdr w:val="none" w:sz="0" w:space="0" w:color="auto" w:frame="1"/>
              </w:rPr>
              <w:t>（二）到库商品中，遇有包装带断裂的捆件及散块商品，应当重新组合，用规定的包装带捆扎紧固，方可用于交割。包装费用由货主承担。</w:t>
            </w:r>
            <w:r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4"/>
                <w:bdr w:val="none" w:sz="0" w:space="0" w:color="auto" w:frame="1"/>
              </w:rPr>
              <w:t xml:space="preserve"> </w:t>
            </w:r>
          </w:p>
          <w:p w:rsidR="00F627DF" w:rsidRPr="00FB26FF" w:rsidRDefault="00F627DF" w:rsidP="00937FA1">
            <w:pPr>
              <w:widowControl/>
              <w:shd w:val="clear" w:color="auto" w:fill="FFFFFF"/>
              <w:spacing w:line="560" w:lineRule="exact"/>
              <w:ind w:firstLine="420"/>
              <w:jc w:val="left"/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4"/>
                <w:bdr w:val="none" w:sz="0" w:space="0" w:color="auto" w:frame="1"/>
              </w:rPr>
            </w:pP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4"/>
                <w:bdr w:val="none" w:sz="0" w:space="0" w:color="auto" w:frame="1"/>
              </w:rPr>
              <w:t>（三）国产铅的每锭重量可为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4"/>
                <w:bdr w:val="none" w:sz="0" w:space="0" w:color="auto" w:frame="1"/>
              </w:rPr>
              <w:t>48kg</w:t>
            </w:r>
            <w:r w:rsidRPr="00E75809">
              <w:rPr>
                <w:rFonts w:ascii="方正仿宋简体" w:eastAsia="方正仿宋简体" w:hAnsi="Times New Roman" w:cs="Times New Roman" w:hint="eastAsia"/>
                <w:color w:val="000000" w:themeColor="text1"/>
                <w:kern w:val="0"/>
                <w:sz w:val="28"/>
                <w:szCs w:val="24"/>
                <w:bdr w:val="none" w:sz="0" w:space="0" w:color="auto" w:frame="1"/>
              </w:rPr>
              <w:t>±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4"/>
                <w:bdr w:val="none" w:sz="0" w:space="0" w:color="auto" w:frame="1"/>
              </w:rPr>
              <w:t>3kg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4"/>
                <w:bdr w:val="none" w:sz="0" w:space="0" w:color="auto" w:frame="1"/>
              </w:rPr>
              <w:t>、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4"/>
                <w:bdr w:val="none" w:sz="0" w:space="0" w:color="auto" w:frame="1"/>
              </w:rPr>
              <w:t>42kg</w:t>
            </w:r>
            <w:r w:rsidRPr="00E75809">
              <w:rPr>
                <w:rFonts w:ascii="方正仿宋简体" w:eastAsia="方正仿宋简体" w:hAnsi="Times New Roman" w:cs="Times New Roman" w:hint="eastAsia"/>
                <w:color w:val="000000" w:themeColor="text1"/>
                <w:kern w:val="0"/>
                <w:sz w:val="28"/>
                <w:szCs w:val="24"/>
                <w:bdr w:val="none" w:sz="0" w:space="0" w:color="auto" w:frame="1"/>
              </w:rPr>
              <w:t>±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4"/>
                <w:bdr w:val="none" w:sz="0" w:space="0" w:color="auto" w:frame="1"/>
              </w:rPr>
              <w:t>2kg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4"/>
                <w:bdr w:val="none" w:sz="0" w:space="0" w:color="auto" w:frame="1"/>
              </w:rPr>
              <w:t>、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4"/>
                <w:bdr w:val="none" w:sz="0" w:space="0" w:color="auto" w:frame="1"/>
              </w:rPr>
              <w:t>40kg</w:t>
            </w:r>
            <w:r w:rsidRPr="00E75809">
              <w:rPr>
                <w:rFonts w:ascii="方正仿宋简体" w:eastAsia="方正仿宋简体" w:hAnsi="Times New Roman" w:cs="Times New Roman" w:hint="eastAsia"/>
                <w:color w:val="000000" w:themeColor="text1"/>
                <w:kern w:val="0"/>
                <w:sz w:val="28"/>
                <w:szCs w:val="24"/>
                <w:bdr w:val="none" w:sz="0" w:space="0" w:color="auto" w:frame="1"/>
              </w:rPr>
              <w:t>±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4"/>
                <w:bdr w:val="none" w:sz="0" w:space="0" w:color="auto" w:frame="1"/>
              </w:rPr>
              <w:t>2kg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4"/>
                <w:bdr w:val="none" w:sz="0" w:space="0" w:color="auto" w:frame="1"/>
              </w:rPr>
              <w:t>、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4"/>
                <w:bdr w:val="none" w:sz="0" w:space="0" w:color="auto" w:frame="1"/>
              </w:rPr>
              <w:t>24kg</w:t>
            </w:r>
            <w:r w:rsidRPr="00E75809">
              <w:rPr>
                <w:rFonts w:ascii="方正仿宋简体" w:eastAsia="方正仿宋简体" w:hAnsi="Times New Roman" w:cs="Times New Roman" w:hint="eastAsia"/>
                <w:color w:val="000000" w:themeColor="text1"/>
                <w:kern w:val="0"/>
                <w:sz w:val="28"/>
                <w:szCs w:val="24"/>
                <w:bdr w:val="none" w:sz="0" w:space="0" w:color="auto" w:frame="1"/>
              </w:rPr>
              <w:t>±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4"/>
                <w:bdr w:val="none" w:sz="0" w:space="0" w:color="auto" w:frame="1"/>
              </w:rPr>
              <w:t>1kg</w:t>
            </w:r>
            <w:r w:rsidRPr="00F652A4">
              <w:rPr>
                <w:rFonts w:ascii="Times New Roman" w:eastAsia="方正仿宋简体" w:hAnsi="Times New Roman" w:cs="Times New Roman"/>
                <w:color w:val="000000" w:themeColor="text1"/>
                <w:kern w:val="0"/>
                <w:sz w:val="28"/>
                <w:szCs w:val="24"/>
                <w:bdr w:val="none" w:sz="0" w:space="0" w:color="auto" w:frame="1"/>
              </w:rPr>
              <w:t>。</w:t>
            </w:r>
          </w:p>
        </w:tc>
      </w:tr>
      <w:tr w:rsidR="00F627DF" w:rsidRPr="00F652A4" w:rsidTr="00937FA1">
        <w:tc>
          <w:tcPr>
            <w:tcW w:w="6941" w:type="dxa"/>
          </w:tcPr>
          <w:p w:rsidR="00F627DF" w:rsidRPr="00F652A4" w:rsidRDefault="00F627DF" w:rsidP="00937FA1">
            <w:pPr>
              <w:widowControl/>
              <w:shd w:val="clear" w:color="auto" w:fill="FFFFFF"/>
              <w:spacing w:line="560" w:lineRule="exact"/>
              <w:ind w:firstLine="420"/>
              <w:jc w:val="left"/>
              <w:rPr>
                <w:rFonts w:ascii="Times New Roman" w:eastAsia="方正仿宋简体" w:hAnsi="Times New Roman" w:cs="Times New Roman"/>
                <w:b/>
                <w:color w:val="000000" w:themeColor="text1"/>
                <w:kern w:val="0"/>
                <w:sz w:val="28"/>
                <w:szCs w:val="28"/>
                <w:bdr w:val="none" w:sz="0" w:space="0" w:color="auto" w:frame="1"/>
              </w:rPr>
            </w:pPr>
            <w:r w:rsidRPr="00F652A4"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  <w:t>第</w:t>
            </w:r>
            <w:r w:rsidRPr="00F652A4">
              <w:rPr>
                <w:rFonts w:eastAsia="方正仿宋简体" w:hint="eastAsia"/>
                <w:b/>
                <w:color w:val="000000"/>
                <w:kern w:val="0"/>
                <w:sz w:val="30"/>
                <w:szCs w:val="30"/>
              </w:rPr>
              <w:t>一百八十三</w:t>
            </w:r>
            <w:r w:rsidRPr="00F652A4">
              <w:rPr>
                <w:rFonts w:eastAsia="方正仿宋简体"/>
                <w:b/>
                <w:color w:val="000000"/>
                <w:kern w:val="0"/>
                <w:sz w:val="30"/>
                <w:szCs w:val="30"/>
              </w:rPr>
              <w:t>条</w:t>
            </w:r>
            <w:r w:rsidRPr="00F652A4">
              <w:rPr>
                <w:rFonts w:eastAsia="方正仿宋简体"/>
                <w:color w:val="000000"/>
                <w:kern w:val="0"/>
                <w:sz w:val="30"/>
                <w:szCs w:val="30"/>
              </w:rPr>
              <w:t xml:space="preserve"> </w:t>
            </w:r>
            <w:r w:rsidRPr="00F652A4">
              <w:rPr>
                <w:rFonts w:eastAsia="方正仿宋简体"/>
                <w:color w:val="000000"/>
                <w:kern w:val="0"/>
                <w:sz w:val="30"/>
                <w:szCs w:val="30"/>
              </w:rPr>
              <w:t>本细则自</w:t>
            </w:r>
            <w:r w:rsidRPr="00F652A4"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30"/>
                <w:szCs w:val="30"/>
              </w:rPr>
              <w:t>2024</w:t>
            </w:r>
            <w:r w:rsidRPr="00F652A4">
              <w:rPr>
                <w:rFonts w:ascii="Times New Roman" w:eastAsia="方正仿宋简体" w:hAnsi="Times New Roman" w:cs="Times New Roman"/>
                <w:dstrike/>
                <w:color w:val="000000"/>
                <w:kern w:val="0"/>
                <w:sz w:val="30"/>
                <w:szCs w:val="30"/>
              </w:rPr>
              <w:t>2023</w:t>
            </w:r>
            <w:r w:rsidRPr="00F652A4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年</w:t>
            </w:r>
            <w:r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30"/>
                <w:szCs w:val="30"/>
              </w:rPr>
              <w:t>4</w:t>
            </w:r>
            <w:r w:rsidRPr="00F652A4">
              <w:rPr>
                <w:rFonts w:ascii="Times New Roman" w:eastAsia="方正仿宋简体" w:hAnsi="Times New Roman" w:cs="Times New Roman"/>
                <w:dstrike/>
                <w:color w:val="000000"/>
                <w:kern w:val="0"/>
                <w:sz w:val="30"/>
                <w:szCs w:val="30"/>
              </w:rPr>
              <w:t>10</w:t>
            </w:r>
            <w:r w:rsidRPr="00F652A4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月</w:t>
            </w:r>
            <w:r>
              <w:rPr>
                <w:rFonts w:ascii="Times New Roman" w:eastAsia="方正仿宋简体" w:hAnsi="Times New Roman" w:cs="Times New Roman"/>
                <w:b/>
                <w:color w:val="FF0000"/>
                <w:kern w:val="0"/>
                <w:sz w:val="30"/>
                <w:szCs w:val="30"/>
              </w:rPr>
              <w:t>12</w:t>
            </w:r>
            <w:r w:rsidRPr="00F652A4">
              <w:rPr>
                <w:rFonts w:ascii="Times New Roman" w:eastAsia="方正仿宋简体" w:hAnsi="Times New Roman" w:cs="Times New Roman"/>
                <w:dstrike/>
                <w:color w:val="000000"/>
                <w:kern w:val="0"/>
                <w:sz w:val="30"/>
                <w:szCs w:val="30"/>
              </w:rPr>
              <w:t>18</w:t>
            </w:r>
            <w:r w:rsidRPr="00F652A4">
              <w:rPr>
                <w:rFonts w:eastAsia="方正仿宋简体" w:hint="eastAsia"/>
                <w:color w:val="000000"/>
                <w:kern w:val="0"/>
                <w:sz w:val="30"/>
                <w:szCs w:val="30"/>
              </w:rPr>
              <w:t>日起</w:t>
            </w:r>
            <w:r w:rsidRPr="00F652A4">
              <w:rPr>
                <w:rFonts w:eastAsia="方正仿宋简体"/>
                <w:color w:val="000000"/>
                <w:kern w:val="0"/>
                <w:sz w:val="30"/>
                <w:szCs w:val="30"/>
              </w:rPr>
              <w:t>实施。</w:t>
            </w:r>
          </w:p>
        </w:tc>
        <w:tc>
          <w:tcPr>
            <w:tcW w:w="7088" w:type="dxa"/>
          </w:tcPr>
          <w:p w:rsidR="00F627DF" w:rsidRPr="00F652A4" w:rsidRDefault="00F627DF" w:rsidP="00937FA1">
            <w:pPr>
              <w:adjustRightInd w:val="0"/>
              <w:spacing w:line="560" w:lineRule="exact"/>
              <w:ind w:firstLine="601"/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</w:pPr>
            <w:r w:rsidRPr="00F652A4">
              <w:rPr>
                <w:rFonts w:ascii="Times New Roman" w:eastAsia="方正仿宋简体" w:hAnsi="Times New Roman" w:cs="Times New Roman"/>
                <w:b/>
                <w:color w:val="000000"/>
                <w:kern w:val="0"/>
                <w:sz w:val="30"/>
                <w:szCs w:val="30"/>
              </w:rPr>
              <w:t>第一百八十三条</w:t>
            </w:r>
            <w:r w:rsidRPr="00F652A4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 xml:space="preserve"> </w:t>
            </w:r>
            <w:r w:rsidRPr="00F652A4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本细则自</w:t>
            </w:r>
            <w:r w:rsidRPr="00F652A4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2023</w:t>
            </w:r>
            <w:r w:rsidRPr="00F652A4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年</w:t>
            </w:r>
            <w:r w:rsidRPr="00F652A4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10</w:t>
            </w:r>
            <w:r w:rsidRPr="00F652A4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月</w:t>
            </w:r>
            <w:r w:rsidRPr="00F652A4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18</w:t>
            </w:r>
            <w:r w:rsidRPr="00F652A4">
              <w:rPr>
                <w:rFonts w:ascii="Times New Roman" w:eastAsia="方正仿宋简体" w:hAnsi="Times New Roman" w:cs="Times New Roman"/>
                <w:color w:val="000000"/>
                <w:kern w:val="0"/>
                <w:sz w:val="30"/>
                <w:szCs w:val="30"/>
              </w:rPr>
              <w:t>日起实施。</w:t>
            </w:r>
          </w:p>
        </w:tc>
      </w:tr>
    </w:tbl>
    <w:p w:rsidR="00F627DF" w:rsidRPr="00F652A4" w:rsidRDefault="00F627DF" w:rsidP="00F627DF"/>
    <w:p w:rsidR="00F627DF" w:rsidRPr="00F652A4" w:rsidRDefault="00F627DF" w:rsidP="00F627DF">
      <w:pPr>
        <w:spacing w:line="560" w:lineRule="exact"/>
        <w:jc w:val="right"/>
        <w:rPr>
          <w:rFonts w:ascii="Times New Roman" w:eastAsia="方正仿宋简体" w:hAnsi="Times New Roman" w:cs="Times New Roman"/>
          <w:sz w:val="30"/>
          <w:szCs w:val="30"/>
        </w:rPr>
      </w:pPr>
    </w:p>
    <w:p w:rsidR="0019000D" w:rsidRPr="00F627DF" w:rsidRDefault="0019000D">
      <w:pPr>
        <w:rPr>
          <w:rFonts w:hint="eastAsia"/>
        </w:rPr>
      </w:pPr>
      <w:bookmarkStart w:id="0" w:name="_GoBack"/>
      <w:bookmarkEnd w:id="0"/>
    </w:p>
    <w:sectPr w:rsidR="0019000D" w:rsidRPr="00F627DF" w:rsidSect="00F627DF">
      <w:footerReference w:type="default" r:id="rId5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8093751"/>
      <w:docPartObj>
        <w:docPartGallery w:val="Page Numbers (Bottom of Page)"/>
        <w:docPartUnique/>
      </w:docPartObj>
    </w:sdtPr>
    <w:sdtEndPr/>
    <w:sdtContent>
      <w:p w:rsidR="00120864" w:rsidRDefault="00F627D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627DF">
          <w:rPr>
            <w:noProof/>
            <w:lang w:val="zh-CN"/>
          </w:rPr>
          <w:t>1</w:t>
        </w:r>
        <w:r>
          <w:fldChar w:fldCharType="end"/>
        </w:r>
      </w:p>
    </w:sdtContent>
  </w:sdt>
  <w:p w:rsidR="00120864" w:rsidRDefault="00F627D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DF"/>
    <w:rsid w:val="0019000D"/>
    <w:rsid w:val="00F6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664195-81DC-4721-B72C-180E9634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627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627DF"/>
    <w:rPr>
      <w:sz w:val="18"/>
      <w:szCs w:val="18"/>
    </w:rPr>
  </w:style>
  <w:style w:type="table" w:styleId="a4">
    <w:name w:val="Table Grid"/>
    <w:basedOn w:val="a1"/>
    <w:uiPriority w:val="39"/>
    <w:rsid w:val="00F627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DAFFB-9B8E-48D0-BE53-42FA3F30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shfe</dc:creator>
  <cp:keywords/>
  <dc:description/>
  <cp:lastModifiedBy>shfe</cp:lastModifiedBy>
  <cp:revision>1</cp:revision>
  <dcterms:created xsi:type="dcterms:W3CDTF">2024-04-12T08:24:00Z</dcterms:created>
  <dcterms:modified xsi:type="dcterms:W3CDTF">2024-04-12T08:25:00Z</dcterms:modified>
</cp:coreProperties>
</file>