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5C" w:rsidRPr="009D35CC" w:rsidRDefault="00123F5C" w:rsidP="00123F5C">
      <w:pPr>
        <w:rPr>
          <w:rFonts w:eastAsia="方正大标宋简体"/>
          <w:sz w:val="36"/>
          <w:szCs w:val="30"/>
        </w:rPr>
      </w:pPr>
      <w:r w:rsidRPr="009D35CC">
        <w:rPr>
          <w:rFonts w:eastAsia="方正大标宋简体" w:hint="eastAsia"/>
          <w:sz w:val="36"/>
          <w:szCs w:val="30"/>
        </w:rPr>
        <w:t>附件</w:t>
      </w:r>
      <w:r w:rsidR="0099181D">
        <w:rPr>
          <w:rFonts w:eastAsia="方正大标宋简体" w:hint="eastAsia"/>
          <w:sz w:val="36"/>
          <w:szCs w:val="30"/>
        </w:rPr>
        <w:t>3</w:t>
      </w:r>
    </w:p>
    <w:p w:rsidR="00123F5C" w:rsidRPr="009421CC" w:rsidRDefault="00123F5C" w:rsidP="00123F5C">
      <w:pPr>
        <w:spacing w:line="560" w:lineRule="exact"/>
        <w:jc w:val="center"/>
        <w:rPr>
          <w:rFonts w:eastAsia="方正大标宋简体"/>
          <w:sz w:val="42"/>
          <w:szCs w:val="42"/>
        </w:rPr>
      </w:pPr>
      <w:r w:rsidRPr="009421CC">
        <w:rPr>
          <w:rFonts w:eastAsia="方正大标宋简体"/>
          <w:sz w:val="42"/>
          <w:szCs w:val="42"/>
        </w:rPr>
        <w:t>上海期货交易所天然橡胶期货业务细则</w:t>
      </w:r>
    </w:p>
    <w:p w:rsidR="00123F5C" w:rsidRPr="009421CC" w:rsidRDefault="00123F5C" w:rsidP="00123F5C">
      <w:pPr>
        <w:jc w:val="center"/>
        <w:rPr>
          <w:rFonts w:eastAsia="方正仿宋简体"/>
          <w:sz w:val="30"/>
          <w:szCs w:val="30"/>
        </w:rPr>
      </w:pPr>
      <w:r w:rsidRPr="009421CC">
        <w:rPr>
          <w:rFonts w:eastAsia="方正仿宋简体" w:hint="eastAsia"/>
          <w:sz w:val="30"/>
          <w:szCs w:val="30"/>
        </w:rPr>
        <w:t>（修订版）</w:t>
      </w:r>
    </w:p>
    <w:p w:rsidR="00123F5C" w:rsidRPr="009421CC" w:rsidRDefault="00123F5C" w:rsidP="00123F5C">
      <w:pPr>
        <w:spacing w:line="560" w:lineRule="exact"/>
        <w:jc w:val="center"/>
        <w:rPr>
          <w:rFonts w:eastAsia="方正黑体简体"/>
          <w:sz w:val="30"/>
          <w:szCs w:val="30"/>
        </w:rPr>
      </w:pPr>
      <w:r w:rsidRPr="009421CC">
        <w:rPr>
          <w:rFonts w:eastAsia="方正黑体简体"/>
          <w:sz w:val="30"/>
          <w:szCs w:val="30"/>
        </w:rPr>
        <w:t>第一章</w:t>
      </w:r>
      <w:r w:rsidRPr="009421CC">
        <w:rPr>
          <w:rFonts w:eastAsia="方正黑体简体" w:hint="eastAsia"/>
          <w:sz w:val="30"/>
          <w:szCs w:val="30"/>
        </w:rPr>
        <w:t xml:space="preserve"> </w:t>
      </w:r>
      <w:r w:rsidRPr="009421CC">
        <w:rPr>
          <w:rFonts w:eastAsia="方正黑体简体"/>
          <w:sz w:val="30"/>
          <w:szCs w:val="30"/>
        </w:rPr>
        <w:t>总</w:t>
      </w:r>
      <w:r w:rsidRPr="009421CC">
        <w:rPr>
          <w:rFonts w:eastAsia="方正黑体简体" w:hint="eastAsia"/>
          <w:sz w:val="30"/>
          <w:szCs w:val="30"/>
        </w:rPr>
        <w:t xml:space="preserve"> </w:t>
      </w:r>
      <w:r w:rsidRPr="009421CC">
        <w:rPr>
          <w:rFonts w:eastAsia="方正黑体简体"/>
          <w:sz w:val="30"/>
          <w:szCs w:val="30"/>
        </w:rPr>
        <w:t>则</w:t>
      </w:r>
    </w:p>
    <w:p w:rsidR="00123F5C" w:rsidRPr="009421CC" w:rsidRDefault="00123F5C" w:rsidP="00123F5C">
      <w:pPr>
        <w:spacing w:line="560" w:lineRule="exact"/>
        <w:ind w:firstLineChars="200" w:firstLine="602"/>
        <w:rPr>
          <w:rFonts w:eastAsia="方正仿宋简体"/>
          <w:sz w:val="30"/>
          <w:szCs w:val="30"/>
        </w:rPr>
      </w:pPr>
      <w:r w:rsidRPr="009421CC">
        <w:rPr>
          <w:rFonts w:eastAsia="方正仿宋简体"/>
          <w:b/>
          <w:sz w:val="30"/>
          <w:szCs w:val="30"/>
        </w:rPr>
        <w:t>第一条</w:t>
      </w:r>
      <w:r w:rsidRPr="009421CC">
        <w:rPr>
          <w:rFonts w:eastAsia="方正仿宋简体"/>
          <w:b/>
          <w:sz w:val="30"/>
          <w:szCs w:val="30"/>
        </w:rPr>
        <w:t xml:space="preserve"> </w:t>
      </w:r>
      <w:r w:rsidRPr="009421CC">
        <w:rPr>
          <w:rFonts w:eastAsia="方正仿宋简体"/>
          <w:sz w:val="30"/>
          <w:szCs w:val="30"/>
        </w:rPr>
        <w:t>为了规范上海期货交易所（以下简称交易所）天然橡胶期货相关业务，根据《上海期货交易所交易规则》《上海期货交易所天然橡胶期货合约》以及相关业务规则，制定本细则。</w:t>
      </w:r>
    </w:p>
    <w:p w:rsidR="00123F5C" w:rsidRPr="009421CC" w:rsidRDefault="00123F5C" w:rsidP="00123F5C">
      <w:pPr>
        <w:spacing w:line="560" w:lineRule="exact"/>
        <w:ind w:firstLineChars="200" w:firstLine="602"/>
        <w:rPr>
          <w:rFonts w:eastAsia="方正仿宋简体"/>
          <w:sz w:val="30"/>
          <w:szCs w:val="30"/>
        </w:rPr>
      </w:pPr>
      <w:r w:rsidRPr="009421CC">
        <w:rPr>
          <w:rFonts w:eastAsia="方正仿宋简体"/>
          <w:b/>
          <w:sz w:val="30"/>
          <w:szCs w:val="30"/>
        </w:rPr>
        <w:t>第二条</w:t>
      </w:r>
      <w:r w:rsidRPr="009421CC">
        <w:rPr>
          <w:rFonts w:eastAsia="方正仿宋简体"/>
          <w:b/>
          <w:sz w:val="30"/>
          <w:szCs w:val="30"/>
        </w:rPr>
        <w:t xml:space="preserve"> </w:t>
      </w:r>
      <w:r w:rsidRPr="009421CC">
        <w:rPr>
          <w:rFonts w:eastAsia="方正仿宋简体"/>
          <w:sz w:val="30"/>
          <w:szCs w:val="30"/>
        </w:rPr>
        <w:t>交易所、会员、客户、交割库、指定检验机构、期货保证金存管机构以及期货市场其他参与者应当遵守本细则。</w:t>
      </w:r>
    </w:p>
    <w:p w:rsidR="00123F5C" w:rsidRPr="009421CC" w:rsidRDefault="00123F5C" w:rsidP="00123F5C">
      <w:pPr>
        <w:spacing w:line="560" w:lineRule="exact"/>
        <w:jc w:val="center"/>
        <w:rPr>
          <w:rFonts w:ascii="黑体" w:eastAsia="黑体" w:hAnsi="黑体"/>
          <w:sz w:val="30"/>
          <w:szCs w:val="30"/>
        </w:rPr>
      </w:pPr>
      <w:r w:rsidRPr="009421CC">
        <w:rPr>
          <w:rFonts w:ascii="黑体" w:eastAsia="黑体" w:hAnsi="黑体"/>
          <w:sz w:val="30"/>
          <w:szCs w:val="30"/>
        </w:rPr>
        <w:t>第二章 交易业务</w:t>
      </w:r>
    </w:p>
    <w:p w:rsidR="00123F5C" w:rsidRPr="009421CC" w:rsidRDefault="00123F5C" w:rsidP="00123F5C">
      <w:pPr>
        <w:spacing w:line="560" w:lineRule="exact"/>
        <w:ind w:firstLineChars="200" w:firstLine="602"/>
        <w:rPr>
          <w:rFonts w:eastAsia="方正仿宋简体"/>
          <w:sz w:val="30"/>
          <w:szCs w:val="30"/>
        </w:rPr>
      </w:pPr>
      <w:r w:rsidRPr="009421CC">
        <w:rPr>
          <w:rFonts w:eastAsia="方正仿宋简体"/>
          <w:b/>
          <w:sz w:val="30"/>
          <w:szCs w:val="30"/>
        </w:rPr>
        <w:t>第</w:t>
      </w:r>
      <w:r w:rsidRPr="009421CC">
        <w:rPr>
          <w:rFonts w:eastAsia="方正仿宋简体" w:hint="eastAsia"/>
          <w:b/>
          <w:sz w:val="30"/>
          <w:szCs w:val="30"/>
        </w:rPr>
        <w:t>三</w:t>
      </w:r>
      <w:r w:rsidRPr="009421CC">
        <w:rPr>
          <w:rFonts w:eastAsia="方正仿宋简体"/>
          <w:b/>
          <w:sz w:val="30"/>
          <w:szCs w:val="30"/>
        </w:rPr>
        <w:t>条</w:t>
      </w:r>
      <w:r w:rsidRPr="009421CC">
        <w:rPr>
          <w:rFonts w:eastAsia="方正仿宋简体"/>
          <w:b/>
          <w:sz w:val="30"/>
          <w:szCs w:val="30"/>
        </w:rPr>
        <w:t xml:space="preserve"> </w:t>
      </w:r>
      <w:r w:rsidRPr="009421CC">
        <w:rPr>
          <w:rFonts w:eastAsia="方正仿宋简体"/>
          <w:sz w:val="30"/>
          <w:szCs w:val="30"/>
        </w:rPr>
        <w:t>天然橡胶期货合约的交易单位为</w:t>
      </w:r>
      <w:r w:rsidRPr="009421CC">
        <w:rPr>
          <w:rFonts w:eastAsia="方正仿宋简体"/>
          <w:sz w:val="30"/>
          <w:szCs w:val="30"/>
        </w:rPr>
        <w:t>10</w:t>
      </w:r>
      <w:r w:rsidRPr="009421CC">
        <w:rPr>
          <w:rFonts w:eastAsia="方正仿宋简体"/>
          <w:sz w:val="30"/>
          <w:szCs w:val="30"/>
        </w:rPr>
        <w:t>吨</w:t>
      </w:r>
      <w:r w:rsidRPr="009421CC">
        <w:rPr>
          <w:rFonts w:eastAsia="方正仿宋简体"/>
          <w:sz w:val="30"/>
          <w:szCs w:val="30"/>
        </w:rPr>
        <w:t>/</w:t>
      </w:r>
      <w:r w:rsidRPr="009421CC">
        <w:rPr>
          <w:rFonts w:eastAsia="方正仿宋简体"/>
          <w:sz w:val="30"/>
          <w:szCs w:val="30"/>
        </w:rPr>
        <w:t>手。</w:t>
      </w:r>
    </w:p>
    <w:p w:rsidR="00123F5C" w:rsidRPr="009421CC" w:rsidRDefault="00123F5C" w:rsidP="00123F5C">
      <w:pPr>
        <w:spacing w:line="560" w:lineRule="exact"/>
        <w:ind w:firstLineChars="200" w:firstLine="602"/>
        <w:rPr>
          <w:rFonts w:eastAsia="方正仿宋简体"/>
          <w:sz w:val="30"/>
          <w:szCs w:val="30"/>
        </w:rPr>
      </w:pPr>
      <w:r w:rsidRPr="009421CC">
        <w:rPr>
          <w:rFonts w:eastAsia="方正仿宋简体"/>
          <w:b/>
          <w:sz w:val="30"/>
          <w:szCs w:val="30"/>
        </w:rPr>
        <w:t>第</w:t>
      </w:r>
      <w:r w:rsidRPr="009421CC">
        <w:rPr>
          <w:rFonts w:eastAsia="方正仿宋简体" w:hint="eastAsia"/>
          <w:b/>
          <w:sz w:val="30"/>
          <w:szCs w:val="30"/>
        </w:rPr>
        <w:t>四</w:t>
      </w:r>
      <w:r w:rsidRPr="009421CC">
        <w:rPr>
          <w:rFonts w:eastAsia="方正仿宋简体"/>
          <w:b/>
          <w:sz w:val="30"/>
          <w:szCs w:val="30"/>
        </w:rPr>
        <w:t>条</w:t>
      </w:r>
      <w:r w:rsidRPr="009421CC">
        <w:rPr>
          <w:rFonts w:eastAsia="方正仿宋简体"/>
          <w:b/>
          <w:sz w:val="30"/>
          <w:szCs w:val="30"/>
        </w:rPr>
        <w:t xml:space="preserve"> </w:t>
      </w:r>
      <w:r w:rsidRPr="009421CC">
        <w:rPr>
          <w:rFonts w:eastAsia="方正仿宋简体"/>
          <w:sz w:val="30"/>
          <w:szCs w:val="30"/>
        </w:rPr>
        <w:t>天然橡胶期货合约的报价单位为元（人民币）</w:t>
      </w:r>
      <w:r w:rsidRPr="009421CC">
        <w:rPr>
          <w:rFonts w:eastAsia="方正仿宋简体"/>
          <w:sz w:val="30"/>
          <w:szCs w:val="30"/>
        </w:rPr>
        <w:t>/</w:t>
      </w:r>
      <w:r w:rsidRPr="009421CC">
        <w:rPr>
          <w:rFonts w:eastAsia="方正仿宋简体"/>
          <w:sz w:val="30"/>
          <w:szCs w:val="30"/>
        </w:rPr>
        <w:t>吨。</w:t>
      </w:r>
    </w:p>
    <w:p w:rsidR="00123F5C" w:rsidRPr="009421CC" w:rsidRDefault="00123F5C" w:rsidP="00123F5C">
      <w:pPr>
        <w:spacing w:line="560" w:lineRule="exact"/>
        <w:ind w:firstLineChars="200" w:firstLine="602"/>
        <w:rPr>
          <w:rFonts w:eastAsia="方正仿宋简体"/>
          <w:sz w:val="30"/>
          <w:szCs w:val="30"/>
        </w:rPr>
      </w:pPr>
      <w:r w:rsidRPr="009421CC">
        <w:rPr>
          <w:rFonts w:eastAsia="方正仿宋简体"/>
          <w:b/>
          <w:sz w:val="30"/>
          <w:szCs w:val="30"/>
        </w:rPr>
        <w:t>第五条</w:t>
      </w:r>
      <w:r w:rsidRPr="009421CC">
        <w:rPr>
          <w:rFonts w:eastAsia="方正仿宋简体"/>
          <w:b/>
          <w:sz w:val="30"/>
          <w:szCs w:val="30"/>
        </w:rPr>
        <w:t xml:space="preserve"> </w:t>
      </w:r>
      <w:r w:rsidRPr="009421CC">
        <w:rPr>
          <w:rFonts w:eastAsia="方正仿宋简体"/>
          <w:sz w:val="30"/>
          <w:szCs w:val="30"/>
        </w:rPr>
        <w:t>天然橡胶期货合约的最小变动价位为</w:t>
      </w:r>
      <w:r w:rsidRPr="009421CC">
        <w:rPr>
          <w:rFonts w:eastAsia="方正仿宋简体"/>
          <w:sz w:val="30"/>
          <w:szCs w:val="30"/>
        </w:rPr>
        <w:t>5</w:t>
      </w:r>
      <w:r w:rsidRPr="009421CC">
        <w:rPr>
          <w:rFonts w:eastAsia="方正仿宋简体"/>
          <w:sz w:val="30"/>
          <w:szCs w:val="30"/>
        </w:rPr>
        <w:t>元</w:t>
      </w:r>
      <w:r w:rsidRPr="009421CC">
        <w:rPr>
          <w:rFonts w:eastAsia="方正仿宋简体"/>
          <w:sz w:val="30"/>
          <w:szCs w:val="30"/>
        </w:rPr>
        <w:t>/</w:t>
      </w:r>
      <w:r w:rsidRPr="009421CC">
        <w:rPr>
          <w:rFonts w:eastAsia="方正仿宋简体"/>
          <w:sz w:val="30"/>
          <w:szCs w:val="30"/>
        </w:rPr>
        <w:t>吨。</w:t>
      </w:r>
    </w:p>
    <w:p w:rsidR="00123F5C" w:rsidRPr="009421CC" w:rsidRDefault="00123F5C" w:rsidP="00123F5C">
      <w:pPr>
        <w:spacing w:line="560" w:lineRule="exact"/>
        <w:ind w:firstLineChars="200" w:firstLine="602"/>
        <w:rPr>
          <w:rFonts w:eastAsia="方正仿宋简体"/>
          <w:sz w:val="30"/>
          <w:szCs w:val="30"/>
        </w:rPr>
      </w:pPr>
      <w:r w:rsidRPr="009421CC">
        <w:rPr>
          <w:rFonts w:eastAsia="方正仿宋简体"/>
          <w:b/>
          <w:sz w:val="30"/>
          <w:szCs w:val="30"/>
        </w:rPr>
        <w:t>第六条</w:t>
      </w:r>
      <w:r w:rsidRPr="009421CC">
        <w:rPr>
          <w:rFonts w:eastAsia="方正仿宋简体"/>
          <w:b/>
          <w:sz w:val="30"/>
          <w:szCs w:val="30"/>
        </w:rPr>
        <w:t xml:space="preserve"> </w:t>
      </w:r>
      <w:r w:rsidRPr="009421CC">
        <w:rPr>
          <w:rFonts w:eastAsia="方正仿宋简体"/>
          <w:sz w:val="30"/>
          <w:szCs w:val="30"/>
        </w:rPr>
        <w:t>天然橡胶期货合约月份为</w:t>
      </w:r>
      <w:r w:rsidRPr="009421CC">
        <w:rPr>
          <w:rFonts w:eastAsia="方正仿宋简体"/>
          <w:sz w:val="30"/>
          <w:szCs w:val="30"/>
        </w:rPr>
        <w:t>1</w:t>
      </w:r>
      <w:r w:rsidRPr="009421CC">
        <w:rPr>
          <w:rFonts w:eastAsia="方正仿宋简体"/>
          <w:sz w:val="30"/>
          <w:szCs w:val="30"/>
        </w:rPr>
        <w:t>、</w:t>
      </w:r>
      <w:r w:rsidRPr="009421CC">
        <w:rPr>
          <w:rFonts w:eastAsia="方正仿宋简体"/>
          <w:sz w:val="30"/>
          <w:szCs w:val="30"/>
        </w:rPr>
        <w:t>3</w:t>
      </w:r>
      <w:r w:rsidRPr="009421CC">
        <w:rPr>
          <w:rFonts w:eastAsia="方正仿宋简体"/>
          <w:sz w:val="30"/>
          <w:szCs w:val="30"/>
        </w:rPr>
        <w:t>、</w:t>
      </w:r>
      <w:r w:rsidRPr="009421CC">
        <w:rPr>
          <w:rFonts w:eastAsia="方正仿宋简体"/>
          <w:sz w:val="30"/>
          <w:szCs w:val="30"/>
        </w:rPr>
        <w:t>4</w:t>
      </w:r>
      <w:r w:rsidRPr="009421CC">
        <w:rPr>
          <w:rFonts w:eastAsia="方正仿宋简体"/>
          <w:sz w:val="30"/>
          <w:szCs w:val="30"/>
        </w:rPr>
        <w:t>、</w:t>
      </w:r>
      <w:r w:rsidRPr="009421CC">
        <w:rPr>
          <w:rFonts w:eastAsia="方正仿宋简体"/>
          <w:sz w:val="30"/>
          <w:szCs w:val="30"/>
        </w:rPr>
        <w:t>5</w:t>
      </w:r>
      <w:r w:rsidRPr="009421CC">
        <w:rPr>
          <w:rFonts w:eastAsia="方正仿宋简体"/>
          <w:sz w:val="30"/>
          <w:szCs w:val="30"/>
        </w:rPr>
        <w:t>、</w:t>
      </w:r>
      <w:r w:rsidRPr="009421CC">
        <w:rPr>
          <w:rFonts w:eastAsia="方正仿宋简体"/>
          <w:sz w:val="30"/>
          <w:szCs w:val="30"/>
        </w:rPr>
        <w:t>6</w:t>
      </w:r>
      <w:r w:rsidRPr="009421CC">
        <w:rPr>
          <w:rFonts w:eastAsia="方正仿宋简体"/>
          <w:sz w:val="30"/>
          <w:szCs w:val="30"/>
        </w:rPr>
        <w:t>、</w:t>
      </w:r>
      <w:r w:rsidRPr="009421CC">
        <w:rPr>
          <w:rFonts w:eastAsia="方正仿宋简体"/>
          <w:sz w:val="30"/>
          <w:szCs w:val="30"/>
        </w:rPr>
        <w:t>7</w:t>
      </w:r>
      <w:r w:rsidRPr="009421CC">
        <w:rPr>
          <w:rFonts w:eastAsia="方正仿宋简体"/>
          <w:sz w:val="30"/>
          <w:szCs w:val="30"/>
        </w:rPr>
        <w:t>、</w:t>
      </w:r>
      <w:r w:rsidRPr="009421CC">
        <w:rPr>
          <w:rFonts w:eastAsia="方正仿宋简体"/>
          <w:sz w:val="30"/>
          <w:szCs w:val="30"/>
        </w:rPr>
        <w:t>8</w:t>
      </w:r>
      <w:r w:rsidRPr="009421CC">
        <w:rPr>
          <w:rFonts w:eastAsia="方正仿宋简体"/>
          <w:sz w:val="30"/>
          <w:szCs w:val="30"/>
        </w:rPr>
        <w:t>、</w:t>
      </w:r>
      <w:r w:rsidRPr="009421CC">
        <w:rPr>
          <w:rFonts w:eastAsia="方正仿宋简体"/>
          <w:sz w:val="30"/>
          <w:szCs w:val="30"/>
        </w:rPr>
        <w:t>9</w:t>
      </w:r>
      <w:r w:rsidRPr="009421CC">
        <w:rPr>
          <w:rFonts w:eastAsia="方正仿宋简体"/>
          <w:sz w:val="30"/>
          <w:szCs w:val="30"/>
        </w:rPr>
        <w:t>、</w:t>
      </w:r>
      <w:r w:rsidRPr="009421CC">
        <w:rPr>
          <w:rFonts w:eastAsia="方正仿宋简体"/>
          <w:sz w:val="30"/>
          <w:szCs w:val="30"/>
        </w:rPr>
        <w:t>10</w:t>
      </w:r>
      <w:r w:rsidRPr="009421CC">
        <w:rPr>
          <w:rFonts w:eastAsia="方正仿宋简体"/>
          <w:sz w:val="30"/>
          <w:szCs w:val="30"/>
        </w:rPr>
        <w:t>、</w:t>
      </w:r>
      <w:r w:rsidRPr="009421CC">
        <w:rPr>
          <w:rFonts w:eastAsia="方正仿宋简体"/>
          <w:sz w:val="30"/>
          <w:szCs w:val="30"/>
        </w:rPr>
        <w:t>11</w:t>
      </w:r>
      <w:r w:rsidRPr="009421CC">
        <w:rPr>
          <w:rFonts w:eastAsia="方正仿宋简体"/>
          <w:sz w:val="30"/>
          <w:szCs w:val="30"/>
        </w:rPr>
        <w:t>月。</w:t>
      </w:r>
    </w:p>
    <w:p w:rsidR="00123F5C" w:rsidRPr="009421CC" w:rsidRDefault="00123F5C" w:rsidP="00123F5C">
      <w:pPr>
        <w:spacing w:line="560" w:lineRule="exact"/>
        <w:ind w:firstLineChars="200" w:firstLine="602"/>
        <w:rPr>
          <w:rFonts w:eastAsia="方正仿宋简体"/>
          <w:sz w:val="30"/>
          <w:szCs w:val="30"/>
        </w:rPr>
      </w:pPr>
      <w:r w:rsidRPr="009421CC">
        <w:rPr>
          <w:rFonts w:eastAsia="方正仿宋简体"/>
          <w:b/>
          <w:sz w:val="30"/>
          <w:szCs w:val="30"/>
        </w:rPr>
        <w:t>第七条</w:t>
      </w:r>
      <w:r w:rsidRPr="009421CC">
        <w:rPr>
          <w:rFonts w:eastAsia="方正仿宋简体"/>
          <w:b/>
          <w:sz w:val="30"/>
          <w:szCs w:val="30"/>
        </w:rPr>
        <w:t xml:space="preserve"> </w:t>
      </w:r>
      <w:r w:rsidRPr="009421CC">
        <w:rPr>
          <w:rFonts w:eastAsia="方正仿宋简体"/>
          <w:sz w:val="30"/>
          <w:szCs w:val="30"/>
        </w:rPr>
        <w:t>天然橡胶期货合约的交易时间为上午</w:t>
      </w:r>
      <w:r w:rsidRPr="009421CC">
        <w:rPr>
          <w:rFonts w:eastAsia="方正仿宋简体"/>
          <w:sz w:val="30"/>
          <w:szCs w:val="30"/>
        </w:rPr>
        <w:t>9:00</w:t>
      </w:r>
      <w:r w:rsidRPr="009421CC">
        <w:rPr>
          <w:rFonts w:eastAsia="方正仿宋简体"/>
          <w:sz w:val="30"/>
          <w:szCs w:val="30"/>
        </w:rPr>
        <w:t>～</w:t>
      </w:r>
      <w:r w:rsidRPr="009421CC">
        <w:rPr>
          <w:rFonts w:eastAsia="方正仿宋简体"/>
          <w:sz w:val="30"/>
          <w:szCs w:val="30"/>
        </w:rPr>
        <w:t xml:space="preserve">11:30 </w:t>
      </w:r>
      <w:r w:rsidRPr="009421CC">
        <w:rPr>
          <w:rFonts w:eastAsia="方正仿宋简体"/>
          <w:sz w:val="30"/>
          <w:szCs w:val="30"/>
        </w:rPr>
        <w:t>，下午</w:t>
      </w:r>
      <w:r w:rsidRPr="009421CC">
        <w:rPr>
          <w:rFonts w:eastAsia="方正仿宋简体"/>
          <w:sz w:val="30"/>
          <w:szCs w:val="30"/>
        </w:rPr>
        <w:t>1:30</w:t>
      </w:r>
      <w:r w:rsidRPr="009421CC">
        <w:rPr>
          <w:rFonts w:eastAsia="方正仿宋简体"/>
          <w:sz w:val="30"/>
          <w:szCs w:val="30"/>
        </w:rPr>
        <w:t>～</w:t>
      </w:r>
      <w:r w:rsidRPr="009421CC">
        <w:rPr>
          <w:rFonts w:eastAsia="方正仿宋简体"/>
          <w:sz w:val="30"/>
          <w:szCs w:val="30"/>
        </w:rPr>
        <w:t>3:00</w:t>
      </w:r>
      <w:r w:rsidRPr="009421CC">
        <w:rPr>
          <w:rFonts w:eastAsia="方正仿宋简体"/>
          <w:sz w:val="30"/>
          <w:szCs w:val="30"/>
        </w:rPr>
        <w:t>和交易所规定的其他交易时间。</w:t>
      </w:r>
    </w:p>
    <w:p w:rsidR="00123F5C" w:rsidRPr="009421CC" w:rsidRDefault="00123F5C" w:rsidP="00123F5C">
      <w:pPr>
        <w:spacing w:line="560" w:lineRule="exact"/>
        <w:ind w:firstLineChars="200" w:firstLine="602"/>
        <w:rPr>
          <w:rFonts w:eastAsia="方正仿宋简体"/>
          <w:sz w:val="30"/>
          <w:szCs w:val="30"/>
        </w:rPr>
      </w:pPr>
      <w:r w:rsidRPr="009421CC">
        <w:rPr>
          <w:rFonts w:eastAsia="方正仿宋简体"/>
          <w:b/>
          <w:sz w:val="30"/>
          <w:szCs w:val="30"/>
        </w:rPr>
        <w:t>第八条</w:t>
      </w:r>
      <w:r w:rsidRPr="009421CC">
        <w:rPr>
          <w:rFonts w:eastAsia="方正仿宋简体"/>
          <w:b/>
          <w:sz w:val="30"/>
          <w:szCs w:val="30"/>
        </w:rPr>
        <w:t xml:space="preserve"> </w:t>
      </w:r>
      <w:r w:rsidRPr="009421CC">
        <w:rPr>
          <w:rFonts w:eastAsia="方正仿宋简体"/>
          <w:sz w:val="30"/>
          <w:szCs w:val="30"/>
        </w:rPr>
        <w:t>天然橡胶期货合约的最后交易日为合约月份的</w:t>
      </w:r>
      <w:r w:rsidRPr="009421CC">
        <w:rPr>
          <w:rFonts w:eastAsia="方正仿宋简体"/>
          <w:sz w:val="30"/>
          <w:szCs w:val="30"/>
        </w:rPr>
        <w:t>15</w:t>
      </w:r>
      <w:r w:rsidRPr="009421CC">
        <w:rPr>
          <w:rFonts w:eastAsia="方正仿宋简体"/>
          <w:sz w:val="30"/>
          <w:szCs w:val="30"/>
        </w:rPr>
        <w:t>日，遇国家法定节假日顺延，春节月份等最后交易日交易所可另行调整并通知。</w:t>
      </w:r>
    </w:p>
    <w:p w:rsidR="00123F5C" w:rsidRPr="009421CC" w:rsidRDefault="00123F5C" w:rsidP="00123F5C">
      <w:pPr>
        <w:spacing w:line="560" w:lineRule="exact"/>
        <w:ind w:firstLineChars="200" w:firstLine="602"/>
        <w:rPr>
          <w:rFonts w:eastAsia="方正仿宋简体"/>
          <w:sz w:val="30"/>
          <w:szCs w:val="30"/>
        </w:rPr>
      </w:pPr>
      <w:r w:rsidRPr="009421CC">
        <w:rPr>
          <w:rFonts w:eastAsia="方正仿宋简体"/>
          <w:b/>
          <w:sz w:val="30"/>
          <w:szCs w:val="30"/>
        </w:rPr>
        <w:t>第九条</w:t>
      </w:r>
      <w:r w:rsidRPr="009421CC">
        <w:rPr>
          <w:rFonts w:eastAsia="方正仿宋简体"/>
          <w:b/>
          <w:sz w:val="30"/>
          <w:szCs w:val="30"/>
        </w:rPr>
        <w:t xml:space="preserve"> </w:t>
      </w:r>
      <w:r w:rsidRPr="009421CC">
        <w:rPr>
          <w:rFonts w:eastAsia="方正仿宋简体"/>
          <w:sz w:val="30"/>
          <w:szCs w:val="30"/>
        </w:rPr>
        <w:t>天然橡胶期货合约的交易代码为</w:t>
      </w:r>
      <w:r w:rsidRPr="009421CC">
        <w:rPr>
          <w:rFonts w:eastAsia="方正仿宋简体"/>
          <w:sz w:val="30"/>
          <w:szCs w:val="30"/>
        </w:rPr>
        <w:t>RU</w:t>
      </w:r>
      <w:r w:rsidRPr="009421CC">
        <w:rPr>
          <w:rFonts w:eastAsia="方正仿宋简体"/>
          <w:sz w:val="30"/>
          <w:szCs w:val="30"/>
        </w:rPr>
        <w:t>。</w:t>
      </w:r>
    </w:p>
    <w:p w:rsidR="00123F5C" w:rsidRPr="009421CC" w:rsidRDefault="00123F5C" w:rsidP="00123F5C">
      <w:pPr>
        <w:spacing w:line="560" w:lineRule="exact"/>
        <w:ind w:firstLineChars="200" w:firstLine="602"/>
        <w:rPr>
          <w:rFonts w:eastAsia="方正仿宋简体"/>
          <w:sz w:val="30"/>
          <w:szCs w:val="30"/>
        </w:rPr>
      </w:pPr>
      <w:r w:rsidRPr="009421CC">
        <w:rPr>
          <w:rFonts w:eastAsia="方正仿宋简体"/>
          <w:b/>
          <w:sz w:val="30"/>
          <w:szCs w:val="30"/>
        </w:rPr>
        <w:t>第十条</w:t>
      </w:r>
      <w:r w:rsidRPr="009421CC">
        <w:rPr>
          <w:rFonts w:eastAsia="方正仿宋简体"/>
          <w:sz w:val="30"/>
          <w:szCs w:val="30"/>
        </w:rPr>
        <w:t xml:space="preserve">  </w:t>
      </w:r>
      <w:r w:rsidRPr="009421CC">
        <w:rPr>
          <w:rFonts w:eastAsia="方正仿宋简体"/>
          <w:sz w:val="30"/>
          <w:szCs w:val="30"/>
        </w:rPr>
        <w:t>天然橡胶期货套期保值交易头寸和套利交易头寸，所涉的一般月份是指合约挂牌至交割月前第二月的最后一个交易日，所涉的临近交割月份是指交割月前第一月和交割月份。</w:t>
      </w:r>
    </w:p>
    <w:p w:rsidR="00123F5C" w:rsidRPr="009421CC" w:rsidRDefault="00123F5C" w:rsidP="00123F5C">
      <w:pPr>
        <w:spacing w:line="560" w:lineRule="exact"/>
        <w:ind w:firstLineChars="200" w:firstLine="602"/>
        <w:rPr>
          <w:rFonts w:eastAsia="方正仿宋简体"/>
          <w:b/>
          <w:color w:val="FF0000"/>
          <w:sz w:val="30"/>
          <w:szCs w:val="30"/>
        </w:rPr>
      </w:pPr>
      <w:r w:rsidRPr="009421CC">
        <w:rPr>
          <w:rFonts w:eastAsia="方正仿宋简体"/>
          <w:b/>
          <w:sz w:val="30"/>
          <w:szCs w:val="30"/>
        </w:rPr>
        <w:lastRenderedPageBreak/>
        <w:t>第十一条</w:t>
      </w:r>
      <w:r w:rsidRPr="009421CC">
        <w:rPr>
          <w:rFonts w:eastAsia="方正仿宋简体"/>
          <w:sz w:val="30"/>
          <w:szCs w:val="30"/>
        </w:rPr>
        <w:t> </w:t>
      </w:r>
      <w:r w:rsidRPr="009421CC">
        <w:rPr>
          <w:rFonts w:eastAsia="方正仿宋简体"/>
          <w:sz w:val="30"/>
          <w:szCs w:val="30"/>
        </w:rPr>
        <w:t>天然橡胶期货一般月份套期保值交易头寸的申请应当在该套期保值所涉合约交割月前第二月的最后一个交易日之前提出，逾期交易所不再受理。</w:t>
      </w:r>
    </w:p>
    <w:p w:rsidR="00123F5C" w:rsidRPr="009421CC" w:rsidRDefault="00123F5C" w:rsidP="00123F5C">
      <w:pPr>
        <w:spacing w:line="560" w:lineRule="exact"/>
        <w:ind w:firstLineChars="200" w:firstLine="600"/>
        <w:rPr>
          <w:rFonts w:eastAsia="方正仿宋简体"/>
          <w:sz w:val="30"/>
          <w:szCs w:val="30"/>
        </w:rPr>
      </w:pPr>
      <w:r w:rsidRPr="009421CC">
        <w:rPr>
          <w:rFonts w:eastAsia="方正仿宋简体"/>
          <w:sz w:val="30"/>
          <w:szCs w:val="30"/>
        </w:rPr>
        <w:t>天然橡胶期货临近交割月份套期保值交易头寸的申请应当在该套期保值所涉合约交割月前第三月的第一个交易日至交割月前第一月的最后一个交易日之间提出，逾期交易所不再受理；天然橡胶期货临近交割月份套利交易头寸的申请应当在该套利所涉合约交割月前第二月的第一个交易日至交割月前第一月的最后一个交易日之间提出，逾期交易所不再受理。</w:t>
      </w:r>
    </w:p>
    <w:p w:rsidR="00123F5C" w:rsidRPr="009421CC" w:rsidRDefault="00123F5C" w:rsidP="00123F5C">
      <w:pPr>
        <w:spacing w:line="560" w:lineRule="exact"/>
        <w:ind w:firstLineChars="200" w:firstLine="602"/>
        <w:rPr>
          <w:rFonts w:eastAsia="方正仿宋简体"/>
          <w:sz w:val="30"/>
          <w:szCs w:val="30"/>
        </w:rPr>
      </w:pPr>
      <w:r w:rsidRPr="009421CC">
        <w:rPr>
          <w:rFonts w:eastAsia="方正仿宋简体"/>
          <w:b/>
          <w:sz w:val="30"/>
          <w:szCs w:val="30"/>
        </w:rPr>
        <w:t>第十二条</w:t>
      </w:r>
      <w:r w:rsidRPr="009421CC">
        <w:rPr>
          <w:rFonts w:eastAsia="方正仿宋简体"/>
          <w:b/>
          <w:sz w:val="30"/>
          <w:szCs w:val="30"/>
        </w:rPr>
        <w:t xml:space="preserve"> </w:t>
      </w:r>
      <w:r w:rsidRPr="009421CC">
        <w:rPr>
          <w:rFonts w:eastAsia="方正仿宋简体"/>
          <w:sz w:val="30"/>
          <w:szCs w:val="30"/>
        </w:rPr>
        <w:t>天然橡胶期货套期保值交易头寸自交割月份第一交易日起不得重复使用。</w:t>
      </w:r>
    </w:p>
    <w:p w:rsidR="00123F5C" w:rsidRPr="009421CC" w:rsidRDefault="00123F5C" w:rsidP="00123F5C">
      <w:pPr>
        <w:spacing w:line="560" w:lineRule="exact"/>
        <w:jc w:val="center"/>
        <w:rPr>
          <w:rFonts w:ascii="黑体" w:eastAsia="黑体" w:hAnsi="黑体"/>
          <w:sz w:val="30"/>
          <w:szCs w:val="30"/>
        </w:rPr>
      </w:pPr>
      <w:r w:rsidRPr="009421CC">
        <w:rPr>
          <w:rFonts w:ascii="黑体" w:eastAsia="黑体" w:hAnsi="黑体"/>
          <w:sz w:val="30"/>
          <w:szCs w:val="30"/>
        </w:rPr>
        <w:t>第三章 交割业务</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第十三条</w:t>
      </w:r>
      <w:r w:rsidRPr="009421CC">
        <w:rPr>
          <w:rFonts w:eastAsia="方正仿宋简体"/>
          <w:b/>
          <w:sz w:val="30"/>
          <w:szCs w:val="30"/>
        </w:rPr>
        <w:t xml:space="preserve"> </w:t>
      </w:r>
      <w:r w:rsidRPr="009421CC">
        <w:rPr>
          <w:rFonts w:eastAsia="方正仿宋简体"/>
          <w:sz w:val="30"/>
          <w:szCs w:val="30"/>
        </w:rPr>
        <w:t>天然橡胶期货适用期货转现货、仓库交割。</w:t>
      </w:r>
    </w:p>
    <w:p w:rsidR="00123F5C" w:rsidRPr="009421CC" w:rsidRDefault="00123F5C" w:rsidP="00123F5C">
      <w:pPr>
        <w:autoSpaceDE w:val="0"/>
        <w:autoSpaceDN w:val="0"/>
        <w:adjustRightInd w:val="0"/>
        <w:spacing w:line="560" w:lineRule="exact"/>
        <w:ind w:firstLineChars="200" w:firstLine="600"/>
        <w:rPr>
          <w:rFonts w:eastAsia="方正仿宋简体"/>
          <w:strike/>
          <w:color w:val="FF0000"/>
          <w:sz w:val="30"/>
          <w:szCs w:val="30"/>
        </w:rPr>
      </w:pPr>
      <w:r w:rsidRPr="009421CC">
        <w:rPr>
          <w:rFonts w:eastAsia="方正仿宋简体"/>
          <w:sz w:val="30"/>
          <w:szCs w:val="30"/>
        </w:rPr>
        <w:t>天然橡胶期货实行完税交割</w:t>
      </w:r>
      <w:r w:rsidRPr="009421CC">
        <w:rPr>
          <w:rFonts w:eastAsia="方正仿宋简体"/>
          <w:color w:val="000000"/>
          <w:sz w:val="30"/>
          <w:szCs w:val="30"/>
        </w:rPr>
        <w:t>。</w:t>
      </w:r>
    </w:p>
    <w:p w:rsidR="00123F5C" w:rsidRPr="009421CC" w:rsidRDefault="00123F5C" w:rsidP="00123F5C">
      <w:pPr>
        <w:spacing w:line="560" w:lineRule="exact"/>
        <w:ind w:firstLineChars="200" w:firstLine="602"/>
        <w:rPr>
          <w:rFonts w:eastAsia="方正仿宋简体"/>
          <w:sz w:val="30"/>
          <w:szCs w:val="30"/>
        </w:rPr>
      </w:pPr>
      <w:r w:rsidRPr="009421CC">
        <w:rPr>
          <w:rFonts w:eastAsia="方正仿宋简体"/>
          <w:b/>
          <w:sz w:val="30"/>
          <w:szCs w:val="30"/>
        </w:rPr>
        <w:t>第十四条</w:t>
      </w:r>
      <w:r w:rsidRPr="009421CC">
        <w:rPr>
          <w:rFonts w:eastAsia="方正仿宋简体"/>
          <w:b/>
          <w:sz w:val="30"/>
          <w:szCs w:val="30"/>
        </w:rPr>
        <w:t xml:space="preserve"> </w:t>
      </w:r>
      <w:r w:rsidRPr="009421CC">
        <w:rPr>
          <w:rFonts w:eastAsia="方正仿宋简体"/>
          <w:sz w:val="30"/>
          <w:szCs w:val="30"/>
        </w:rPr>
        <w:t>天然橡胶期货合约交割品级详见《上海期货交易所天然橡胶期货合约》。</w:t>
      </w:r>
    </w:p>
    <w:p w:rsidR="00123F5C" w:rsidRPr="009421CC" w:rsidRDefault="00123F5C" w:rsidP="00123F5C">
      <w:pPr>
        <w:spacing w:line="560" w:lineRule="exact"/>
        <w:ind w:firstLineChars="200" w:firstLine="602"/>
        <w:rPr>
          <w:rFonts w:eastAsia="方正仿宋简体"/>
          <w:sz w:val="30"/>
          <w:szCs w:val="30"/>
        </w:rPr>
      </w:pPr>
      <w:r w:rsidRPr="009421CC">
        <w:rPr>
          <w:rFonts w:eastAsia="方正仿宋简体"/>
          <w:b/>
          <w:sz w:val="30"/>
          <w:szCs w:val="30"/>
        </w:rPr>
        <w:t>第十五条</w:t>
      </w:r>
      <w:r w:rsidRPr="009421CC">
        <w:rPr>
          <w:rFonts w:eastAsia="方正仿宋简体"/>
          <w:b/>
          <w:sz w:val="30"/>
          <w:szCs w:val="30"/>
        </w:rPr>
        <w:t xml:space="preserve"> </w:t>
      </w:r>
      <w:r w:rsidRPr="009421CC">
        <w:rPr>
          <w:rFonts w:eastAsia="方正仿宋简体"/>
          <w:sz w:val="30"/>
          <w:szCs w:val="30"/>
        </w:rPr>
        <w:t>国产天然橡胶的注册品牌由交易所另行发布。</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第十六条</w:t>
      </w:r>
      <w:r w:rsidRPr="009421CC">
        <w:rPr>
          <w:rFonts w:eastAsia="方正仿宋简体"/>
          <w:b/>
          <w:sz w:val="30"/>
          <w:szCs w:val="30"/>
        </w:rPr>
        <w:t xml:space="preserve"> </w:t>
      </w:r>
      <w:r w:rsidRPr="009421CC">
        <w:rPr>
          <w:rFonts w:eastAsia="方正仿宋简体"/>
          <w:sz w:val="30"/>
          <w:szCs w:val="30"/>
        </w:rPr>
        <w:t>交割商品的包装：</w:t>
      </w:r>
    </w:p>
    <w:p w:rsidR="00123F5C" w:rsidRPr="009421CC" w:rsidRDefault="00123F5C" w:rsidP="00123F5C">
      <w:pPr>
        <w:autoSpaceDE w:val="0"/>
        <w:autoSpaceDN w:val="0"/>
        <w:adjustRightInd w:val="0"/>
        <w:spacing w:line="560" w:lineRule="exact"/>
        <w:ind w:firstLineChars="200" w:firstLine="600"/>
        <w:rPr>
          <w:rFonts w:eastAsia="方正仿宋简体"/>
          <w:sz w:val="30"/>
          <w:szCs w:val="30"/>
        </w:rPr>
      </w:pPr>
      <w:r w:rsidRPr="009421CC">
        <w:rPr>
          <w:rFonts w:eastAsia="方正仿宋简体"/>
          <w:sz w:val="30"/>
          <w:szCs w:val="30"/>
        </w:rPr>
        <w:t>（一）国产天然橡胶（</w:t>
      </w:r>
      <w:r w:rsidRPr="009421CC">
        <w:rPr>
          <w:rFonts w:eastAsia="方正仿宋简体"/>
          <w:sz w:val="30"/>
          <w:szCs w:val="30"/>
        </w:rPr>
        <w:t>SCR WF</w:t>
      </w:r>
      <w:r w:rsidRPr="009421CC">
        <w:rPr>
          <w:rFonts w:eastAsia="方正仿宋简体"/>
          <w:sz w:val="30"/>
          <w:szCs w:val="30"/>
        </w:rPr>
        <w:t>）的外包装应当用聚乙烯薄膜和聚丙烯编织袋双层包装，每包净含量</w:t>
      </w:r>
      <w:r w:rsidRPr="009421CC">
        <w:rPr>
          <w:rFonts w:eastAsia="方正仿宋简体"/>
          <w:sz w:val="30"/>
          <w:szCs w:val="30"/>
        </w:rPr>
        <w:t>33.3kg</w:t>
      </w:r>
      <w:r w:rsidRPr="009421CC">
        <w:rPr>
          <w:rFonts w:eastAsia="方正仿宋简体"/>
          <w:sz w:val="30"/>
          <w:szCs w:val="30"/>
        </w:rPr>
        <w:t>，每吨</w:t>
      </w:r>
      <w:r w:rsidRPr="009421CC">
        <w:rPr>
          <w:rFonts w:eastAsia="方正仿宋简体"/>
          <w:sz w:val="30"/>
          <w:szCs w:val="30"/>
        </w:rPr>
        <w:t>30</w:t>
      </w:r>
      <w:r w:rsidRPr="009421CC">
        <w:rPr>
          <w:rFonts w:eastAsia="方正仿宋简体"/>
          <w:sz w:val="30"/>
          <w:szCs w:val="30"/>
        </w:rPr>
        <w:t>包，无溢短。胶包尺寸为</w:t>
      </w:r>
      <w:r w:rsidRPr="009421CC">
        <w:rPr>
          <w:rFonts w:eastAsia="方正仿宋简体"/>
          <w:sz w:val="30"/>
          <w:szCs w:val="30"/>
        </w:rPr>
        <w:t>670×330×200mm</w:t>
      </w:r>
      <w:r w:rsidRPr="009421CC">
        <w:rPr>
          <w:rFonts w:eastAsia="方正仿宋简体"/>
          <w:sz w:val="30"/>
          <w:szCs w:val="30"/>
        </w:rPr>
        <w:t>，胶包外应标志注明：标准橡胶级别代号、净重、生产厂名或厂代号和生产日期等内容。</w:t>
      </w:r>
    </w:p>
    <w:p w:rsidR="00123F5C" w:rsidRPr="009421CC" w:rsidRDefault="00123F5C" w:rsidP="00123F5C">
      <w:pPr>
        <w:autoSpaceDE w:val="0"/>
        <w:autoSpaceDN w:val="0"/>
        <w:adjustRightInd w:val="0"/>
        <w:spacing w:line="560" w:lineRule="exact"/>
        <w:ind w:firstLineChars="200" w:firstLine="600"/>
        <w:rPr>
          <w:rFonts w:eastAsia="方正仿宋简体"/>
          <w:sz w:val="30"/>
          <w:szCs w:val="30"/>
        </w:rPr>
      </w:pPr>
      <w:r w:rsidRPr="009421CC">
        <w:rPr>
          <w:rFonts w:eastAsia="方正仿宋简体"/>
          <w:sz w:val="30"/>
          <w:szCs w:val="30"/>
        </w:rPr>
        <w:t>（二）进口</w:t>
      </w:r>
      <w:r w:rsidRPr="009421CC">
        <w:rPr>
          <w:rFonts w:eastAsia="方正仿宋简体"/>
          <w:sz w:val="30"/>
          <w:szCs w:val="30"/>
        </w:rPr>
        <w:t>3</w:t>
      </w:r>
      <w:r w:rsidRPr="009421CC">
        <w:rPr>
          <w:rFonts w:eastAsia="方正仿宋简体"/>
          <w:sz w:val="30"/>
          <w:szCs w:val="30"/>
        </w:rPr>
        <w:t>号烟胶片为胶片复盖的胶包，每个交货批次的胶包重量应当一致，标准件重为</w:t>
      </w:r>
      <w:r w:rsidRPr="009421CC">
        <w:rPr>
          <w:rFonts w:eastAsia="方正仿宋简体"/>
          <w:sz w:val="30"/>
          <w:szCs w:val="30"/>
        </w:rPr>
        <w:t>111.11kg</w:t>
      </w:r>
      <w:r w:rsidRPr="009421CC">
        <w:rPr>
          <w:rFonts w:eastAsia="方正仿宋简体"/>
          <w:sz w:val="30"/>
          <w:szCs w:val="30"/>
        </w:rPr>
        <w:t>，每吨</w:t>
      </w:r>
      <w:r w:rsidRPr="009421CC">
        <w:rPr>
          <w:rFonts w:eastAsia="方正仿宋简体"/>
          <w:sz w:val="30"/>
          <w:szCs w:val="30"/>
        </w:rPr>
        <w:t>9</w:t>
      </w:r>
      <w:r w:rsidRPr="009421CC">
        <w:rPr>
          <w:rFonts w:eastAsia="方正仿宋简体"/>
          <w:sz w:val="30"/>
          <w:szCs w:val="30"/>
        </w:rPr>
        <w:t>包，无溢短。非</w:t>
      </w:r>
      <w:r w:rsidRPr="009421CC">
        <w:rPr>
          <w:rFonts w:eastAsia="方正仿宋简体"/>
          <w:sz w:val="30"/>
          <w:szCs w:val="30"/>
        </w:rPr>
        <w:lastRenderedPageBreak/>
        <w:t>标准件重可以按实计量，允许有</w:t>
      </w:r>
      <w:r w:rsidRPr="009421CC">
        <w:rPr>
          <w:rFonts w:eastAsia="方正仿宋简体"/>
          <w:sz w:val="30"/>
          <w:szCs w:val="30"/>
        </w:rPr>
        <w:t>±0.2%</w:t>
      </w:r>
      <w:r w:rsidRPr="009421CC">
        <w:rPr>
          <w:rFonts w:eastAsia="方正仿宋简体"/>
          <w:sz w:val="30"/>
          <w:szCs w:val="30"/>
        </w:rPr>
        <w:t>的磅差和</w:t>
      </w:r>
      <w:r w:rsidRPr="009421CC">
        <w:rPr>
          <w:rFonts w:eastAsia="方正仿宋简体"/>
          <w:sz w:val="30"/>
          <w:szCs w:val="30"/>
        </w:rPr>
        <w:t>±3%</w:t>
      </w:r>
      <w:r w:rsidRPr="009421CC">
        <w:rPr>
          <w:rFonts w:eastAsia="方正仿宋简体"/>
          <w:sz w:val="30"/>
          <w:szCs w:val="30"/>
        </w:rPr>
        <w:t>的溢短。</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第十七条</w:t>
      </w:r>
      <w:r w:rsidRPr="009421CC">
        <w:rPr>
          <w:rFonts w:eastAsia="方正仿宋简体"/>
          <w:b/>
          <w:sz w:val="30"/>
          <w:szCs w:val="30"/>
        </w:rPr>
        <w:t xml:space="preserve"> </w:t>
      </w:r>
      <w:r w:rsidRPr="009421CC">
        <w:rPr>
          <w:rFonts w:eastAsia="方正仿宋简体"/>
          <w:sz w:val="30"/>
          <w:szCs w:val="30"/>
        </w:rPr>
        <w:t>交割商品必备单证：</w:t>
      </w:r>
    </w:p>
    <w:p w:rsidR="00123F5C" w:rsidRPr="009421CC" w:rsidRDefault="00123F5C" w:rsidP="00123F5C">
      <w:pPr>
        <w:autoSpaceDE w:val="0"/>
        <w:autoSpaceDN w:val="0"/>
        <w:adjustRightInd w:val="0"/>
        <w:spacing w:line="560" w:lineRule="exact"/>
        <w:ind w:firstLineChars="200" w:firstLine="600"/>
        <w:rPr>
          <w:rFonts w:eastAsia="方正仿宋简体"/>
          <w:sz w:val="30"/>
          <w:szCs w:val="30"/>
        </w:rPr>
      </w:pPr>
      <w:r w:rsidRPr="009421CC">
        <w:rPr>
          <w:rFonts w:eastAsia="方正仿宋简体"/>
          <w:sz w:val="30"/>
          <w:szCs w:val="30"/>
        </w:rPr>
        <w:t>（一）国产天然橡胶（</w:t>
      </w:r>
      <w:r w:rsidRPr="009421CC">
        <w:rPr>
          <w:rFonts w:eastAsia="方正仿宋简体"/>
          <w:sz w:val="30"/>
          <w:szCs w:val="30"/>
        </w:rPr>
        <w:t>SCR WF</w:t>
      </w:r>
      <w:r w:rsidRPr="009421CC">
        <w:rPr>
          <w:rFonts w:eastAsia="方正仿宋简体"/>
          <w:sz w:val="30"/>
          <w:szCs w:val="30"/>
        </w:rPr>
        <w:t>）在实物交割时应当提供与实物一致的交易所指定检验机构出具的质检证（或者检测</w:t>
      </w:r>
      <w:r w:rsidRPr="009421CC">
        <w:rPr>
          <w:rFonts w:eastAsia="方正仿宋简体"/>
          <w:sz w:val="30"/>
          <w:szCs w:val="30"/>
        </w:rPr>
        <w:t>/</w:t>
      </w:r>
      <w:r w:rsidRPr="009421CC">
        <w:rPr>
          <w:rFonts w:eastAsia="方正仿宋简体"/>
          <w:sz w:val="30"/>
          <w:szCs w:val="30"/>
        </w:rPr>
        <w:t>鉴定报告）原件。</w:t>
      </w:r>
    </w:p>
    <w:p w:rsidR="00123F5C" w:rsidRPr="009421CC" w:rsidRDefault="00123F5C" w:rsidP="00123F5C">
      <w:pPr>
        <w:autoSpaceDE w:val="0"/>
        <w:autoSpaceDN w:val="0"/>
        <w:adjustRightInd w:val="0"/>
        <w:spacing w:line="560" w:lineRule="exact"/>
        <w:ind w:firstLineChars="200" w:firstLine="600"/>
        <w:rPr>
          <w:rFonts w:eastAsia="方正仿宋简体"/>
          <w:sz w:val="30"/>
          <w:szCs w:val="30"/>
        </w:rPr>
      </w:pPr>
      <w:r w:rsidRPr="009421CC">
        <w:rPr>
          <w:rFonts w:eastAsia="方正仿宋简体"/>
          <w:sz w:val="30"/>
          <w:szCs w:val="30"/>
        </w:rPr>
        <w:t>（二）进口</w:t>
      </w:r>
      <w:r w:rsidRPr="009421CC">
        <w:rPr>
          <w:rFonts w:eastAsia="方正仿宋简体"/>
          <w:sz w:val="30"/>
          <w:szCs w:val="30"/>
        </w:rPr>
        <w:t>3</w:t>
      </w:r>
      <w:r w:rsidRPr="009421CC">
        <w:rPr>
          <w:rFonts w:eastAsia="方正仿宋简体"/>
          <w:sz w:val="30"/>
          <w:szCs w:val="30"/>
        </w:rPr>
        <w:t>号烟胶片在实物交割时应当提供进口货物报关单、合同、海关进口关税专用缴款书、海关代征增值税专用缴款书的复印件，与实物一致的交易所指定检验机构出具的质检证（或者检测</w:t>
      </w:r>
      <w:r w:rsidRPr="009421CC">
        <w:rPr>
          <w:rFonts w:eastAsia="方正仿宋简体"/>
          <w:sz w:val="30"/>
          <w:szCs w:val="30"/>
        </w:rPr>
        <w:t>/</w:t>
      </w:r>
      <w:r w:rsidRPr="009421CC">
        <w:rPr>
          <w:rFonts w:eastAsia="方正仿宋简体"/>
          <w:sz w:val="30"/>
          <w:szCs w:val="30"/>
        </w:rPr>
        <w:t>鉴定报告）原件。</w:t>
      </w:r>
    </w:p>
    <w:p w:rsidR="00123F5C" w:rsidRPr="009421CC" w:rsidRDefault="00123F5C" w:rsidP="00123F5C">
      <w:pPr>
        <w:autoSpaceDE w:val="0"/>
        <w:autoSpaceDN w:val="0"/>
        <w:adjustRightInd w:val="0"/>
        <w:spacing w:line="560" w:lineRule="exact"/>
        <w:ind w:firstLineChars="200" w:firstLine="600"/>
        <w:rPr>
          <w:rFonts w:eastAsia="方正仿宋简体"/>
          <w:sz w:val="30"/>
          <w:szCs w:val="30"/>
        </w:rPr>
      </w:pPr>
      <w:r w:rsidRPr="009421CC">
        <w:rPr>
          <w:rFonts w:eastAsia="方正仿宋简体"/>
          <w:sz w:val="30"/>
          <w:szCs w:val="30"/>
        </w:rPr>
        <w:t>（三）检验方法为抽样检验，抽样地点应当入库完毕后在交割仓库内，严禁在车站、码头等运输途中抽样。检验批量以</w:t>
      </w:r>
      <w:r w:rsidRPr="009421CC">
        <w:rPr>
          <w:rFonts w:eastAsia="方正仿宋简体"/>
          <w:sz w:val="30"/>
          <w:szCs w:val="30"/>
        </w:rPr>
        <w:t>100</w:t>
      </w:r>
      <w:r w:rsidRPr="009421CC">
        <w:rPr>
          <w:rFonts w:eastAsia="方正仿宋简体"/>
          <w:sz w:val="30"/>
          <w:szCs w:val="30"/>
        </w:rPr>
        <w:t>吨以下（包括</w:t>
      </w:r>
      <w:r w:rsidRPr="009421CC">
        <w:rPr>
          <w:rFonts w:eastAsia="方正仿宋简体"/>
          <w:sz w:val="30"/>
          <w:szCs w:val="30"/>
        </w:rPr>
        <w:t>100</w:t>
      </w:r>
      <w:r w:rsidRPr="009421CC">
        <w:rPr>
          <w:rFonts w:eastAsia="方正仿宋简体"/>
          <w:sz w:val="30"/>
          <w:szCs w:val="30"/>
        </w:rPr>
        <w:t>吨）为一个检验批次，超过</w:t>
      </w:r>
      <w:r w:rsidRPr="009421CC">
        <w:rPr>
          <w:rFonts w:eastAsia="方正仿宋简体"/>
          <w:sz w:val="30"/>
          <w:szCs w:val="30"/>
        </w:rPr>
        <w:t>100</w:t>
      </w:r>
      <w:r w:rsidRPr="009421CC">
        <w:rPr>
          <w:rFonts w:eastAsia="方正仿宋简体"/>
          <w:sz w:val="30"/>
          <w:szCs w:val="30"/>
        </w:rPr>
        <w:t>吨应当分若干批次检验。</w:t>
      </w:r>
    </w:p>
    <w:p w:rsidR="00123F5C" w:rsidRPr="009421CC" w:rsidRDefault="00123F5C" w:rsidP="00123F5C">
      <w:pPr>
        <w:autoSpaceDE w:val="0"/>
        <w:autoSpaceDN w:val="0"/>
        <w:adjustRightInd w:val="0"/>
        <w:spacing w:line="560" w:lineRule="exact"/>
        <w:ind w:firstLineChars="200" w:firstLine="600"/>
        <w:rPr>
          <w:rFonts w:eastAsia="方正仿宋简体"/>
          <w:sz w:val="30"/>
          <w:szCs w:val="30"/>
        </w:rPr>
      </w:pPr>
      <w:r w:rsidRPr="009421CC">
        <w:rPr>
          <w:rFonts w:eastAsia="方正仿宋简体"/>
          <w:sz w:val="30"/>
          <w:szCs w:val="30"/>
        </w:rPr>
        <w:t>国家税收、商检等政策调整的，应当遵守其规定，相关进口商品的单证要求由交易所另行发布。</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第十八条</w:t>
      </w:r>
      <w:r w:rsidRPr="009421CC">
        <w:rPr>
          <w:rFonts w:eastAsia="方正仿宋简体"/>
          <w:b/>
          <w:sz w:val="30"/>
          <w:szCs w:val="30"/>
        </w:rPr>
        <w:t xml:space="preserve"> </w:t>
      </w:r>
      <w:r w:rsidRPr="009421CC">
        <w:rPr>
          <w:rFonts w:eastAsia="方正仿宋简体"/>
          <w:sz w:val="30"/>
          <w:szCs w:val="30"/>
        </w:rPr>
        <w:t>有效期：</w:t>
      </w:r>
    </w:p>
    <w:p w:rsidR="00123F5C" w:rsidRPr="009421CC" w:rsidRDefault="00123F5C" w:rsidP="00123F5C">
      <w:pPr>
        <w:autoSpaceDE w:val="0"/>
        <w:autoSpaceDN w:val="0"/>
        <w:adjustRightInd w:val="0"/>
        <w:spacing w:line="560" w:lineRule="exact"/>
        <w:ind w:firstLineChars="200" w:firstLine="600"/>
        <w:rPr>
          <w:rFonts w:eastAsia="方正仿宋简体"/>
          <w:sz w:val="30"/>
          <w:szCs w:val="30"/>
        </w:rPr>
      </w:pPr>
      <w:r w:rsidRPr="009421CC">
        <w:rPr>
          <w:rFonts w:eastAsia="方正仿宋简体"/>
          <w:sz w:val="30"/>
          <w:szCs w:val="30"/>
        </w:rPr>
        <w:t>（一）国产天然橡胶（</w:t>
      </w:r>
      <w:r w:rsidRPr="009421CC">
        <w:rPr>
          <w:rFonts w:eastAsia="方正仿宋简体"/>
          <w:sz w:val="30"/>
          <w:szCs w:val="30"/>
        </w:rPr>
        <w:t>SCR WF</w:t>
      </w:r>
      <w:r w:rsidRPr="009421CC">
        <w:rPr>
          <w:rFonts w:eastAsia="方正仿宋简体"/>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p>
    <w:p w:rsidR="00123F5C" w:rsidRPr="009421CC" w:rsidRDefault="00123F5C" w:rsidP="00123F5C">
      <w:pPr>
        <w:autoSpaceDE w:val="0"/>
        <w:autoSpaceDN w:val="0"/>
        <w:adjustRightInd w:val="0"/>
        <w:spacing w:line="560" w:lineRule="exact"/>
        <w:ind w:firstLineChars="200" w:firstLine="600"/>
        <w:rPr>
          <w:rFonts w:eastAsia="方正仿宋简体"/>
          <w:sz w:val="30"/>
          <w:szCs w:val="30"/>
        </w:rPr>
      </w:pPr>
      <w:r w:rsidRPr="009421CC">
        <w:rPr>
          <w:rFonts w:eastAsia="方正仿宋简体"/>
          <w:sz w:val="30"/>
          <w:szCs w:val="30"/>
        </w:rPr>
        <w:t>（二）进口</w:t>
      </w:r>
      <w:r w:rsidRPr="009421CC">
        <w:rPr>
          <w:rFonts w:eastAsia="方正仿宋简体"/>
          <w:sz w:val="30"/>
          <w:szCs w:val="30"/>
        </w:rPr>
        <w:t>3</w:t>
      </w:r>
      <w:r w:rsidRPr="009421CC">
        <w:rPr>
          <w:rFonts w:eastAsia="方正仿宋简体"/>
          <w:sz w:val="30"/>
          <w:szCs w:val="30"/>
        </w:rPr>
        <w:t>号烟胶片在库交割的有效期限为进口货物报关单申报日期起十八个月，超过期限的转作现货。用于实物交割的</w:t>
      </w:r>
      <w:r w:rsidRPr="009421CC">
        <w:rPr>
          <w:rFonts w:eastAsia="方正仿宋简体"/>
          <w:sz w:val="30"/>
          <w:szCs w:val="30"/>
        </w:rPr>
        <w:t>3</w:t>
      </w:r>
      <w:r w:rsidRPr="009421CC">
        <w:rPr>
          <w:rFonts w:eastAsia="方正仿宋简体"/>
          <w:sz w:val="30"/>
          <w:szCs w:val="30"/>
        </w:rPr>
        <w:t>号烟胶片应当在进口货物报关单申报日期起六个月内进库，否则不得用于交割。</w:t>
      </w:r>
    </w:p>
    <w:p w:rsidR="00123F5C" w:rsidRPr="009421CC" w:rsidRDefault="00123F5C" w:rsidP="00123F5C">
      <w:pPr>
        <w:autoSpaceDE w:val="0"/>
        <w:autoSpaceDN w:val="0"/>
        <w:adjustRightInd w:val="0"/>
        <w:spacing w:line="560" w:lineRule="exact"/>
        <w:ind w:firstLineChars="200" w:firstLine="600"/>
        <w:rPr>
          <w:rFonts w:eastAsia="方正仿宋简体"/>
          <w:sz w:val="30"/>
          <w:szCs w:val="30"/>
        </w:rPr>
      </w:pPr>
      <w:r w:rsidRPr="009421CC">
        <w:rPr>
          <w:rFonts w:eastAsia="方正仿宋简体"/>
          <w:sz w:val="30"/>
          <w:szCs w:val="30"/>
        </w:rPr>
        <w:lastRenderedPageBreak/>
        <w:t>（三）在库天然橡胶的质检证（或检测</w:t>
      </w:r>
      <w:r w:rsidRPr="009421CC">
        <w:rPr>
          <w:rFonts w:eastAsia="方正仿宋简体"/>
          <w:sz w:val="30"/>
          <w:szCs w:val="30"/>
        </w:rPr>
        <w:t>/</w:t>
      </w:r>
      <w:r w:rsidRPr="009421CC">
        <w:rPr>
          <w:rFonts w:eastAsia="方正仿宋简体"/>
          <w:sz w:val="30"/>
          <w:szCs w:val="30"/>
        </w:rPr>
        <w:t>鉴定报告）自签发之日起</w:t>
      </w:r>
      <w:r w:rsidRPr="009421CC">
        <w:rPr>
          <w:rFonts w:eastAsia="方正仿宋简体"/>
          <w:sz w:val="30"/>
          <w:szCs w:val="30"/>
        </w:rPr>
        <w:t>90</w:t>
      </w:r>
      <w:r w:rsidRPr="009421CC">
        <w:rPr>
          <w:rFonts w:eastAsia="方正仿宋简体"/>
          <w:sz w:val="30"/>
          <w:szCs w:val="30"/>
        </w:rPr>
        <w:t>天内有效。期满后，其相应的商品应当重新检验合格后方可用于下次交割。</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第十九条</w:t>
      </w:r>
      <w:r w:rsidRPr="009421CC">
        <w:rPr>
          <w:rFonts w:eastAsia="方正仿宋简体"/>
          <w:b/>
          <w:sz w:val="30"/>
          <w:szCs w:val="30"/>
        </w:rPr>
        <w:t xml:space="preserve"> </w:t>
      </w:r>
      <w:r w:rsidRPr="009421CC">
        <w:rPr>
          <w:rFonts w:eastAsia="方正仿宋简体"/>
          <w:sz w:val="30"/>
          <w:szCs w:val="30"/>
        </w:rPr>
        <w:t>到库天然橡胶应当干燥、清洁。交割仓库在验收时应当对整批交割商品的</w:t>
      </w:r>
      <w:r w:rsidRPr="009421CC">
        <w:rPr>
          <w:rFonts w:eastAsia="方正仿宋简体"/>
          <w:sz w:val="30"/>
          <w:szCs w:val="30"/>
        </w:rPr>
        <w:t>10%</w:t>
      </w:r>
      <w:r w:rsidRPr="009421CC">
        <w:rPr>
          <w:rFonts w:eastAsia="方正仿宋简体"/>
          <w:sz w:val="30"/>
          <w:szCs w:val="30"/>
        </w:rPr>
        <w:t>开包检查，并重新缝好。如发现有表面老化龟裂、雨淋、受潮、霉变、发黑、污染严重等影响使用的情况，予以拒收，不得用于交割。</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第二十条</w:t>
      </w:r>
      <w:r w:rsidRPr="009421CC">
        <w:rPr>
          <w:rFonts w:eastAsia="方正仿宋简体"/>
          <w:b/>
          <w:sz w:val="30"/>
          <w:szCs w:val="30"/>
        </w:rPr>
        <w:t xml:space="preserve"> </w:t>
      </w:r>
      <w:r w:rsidRPr="009421CC">
        <w:rPr>
          <w:rFonts w:eastAsia="方正仿宋简体"/>
          <w:sz w:val="30"/>
          <w:szCs w:val="30"/>
        </w:rPr>
        <w:t>标准仓单所列标的物应当是同一批次、同一包装规格的天然橡胶。</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第二十一条</w:t>
      </w:r>
      <w:r w:rsidRPr="009421CC">
        <w:rPr>
          <w:rFonts w:eastAsia="方正仿宋简体"/>
          <w:sz w:val="30"/>
          <w:szCs w:val="30"/>
        </w:rPr>
        <w:t xml:space="preserve"> </w:t>
      </w:r>
      <w:r w:rsidRPr="009421CC">
        <w:rPr>
          <w:rFonts w:eastAsia="方正仿宋简体"/>
          <w:sz w:val="30"/>
          <w:szCs w:val="30"/>
        </w:rPr>
        <w:t>天然橡胶期货合约的交割单位为每一标准仓单</w:t>
      </w:r>
      <w:r w:rsidRPr="009421CC">
        <w:rPr>
          <w:rFonts w:eastAsia="方正仿宋简体"/>
          <w:sz w:val="30"/>
          <w:szCs w:val="30"/>
        </w:rPr>
        <w:t>10</w:t>
      </w:r>
      <w:r w:rsidRPr="009421CC">
        <w:rPr>
          <w:rFonts w:eastAsia="方正仿宋简体"/>
          <w:sz w:val="30"/>
          <w:szCs w:val="30"/>
        </w:rPr>
        <w:t>吨。</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第二十二条</w:t>
      </w:r>
      <w:r w:rsidRPr="009421CC">
        <w:rPr>
          <w:rFonts w:eastAsia="方正仿宋简体"/>
          <w:sz w:val="30"/>
          <w:szCs w:val="30"/>
        </w:rPr>
        <w:t xml:space="preserve"> </w:t>
      </w:r>
      <w:r w:rsidRPr="009421CC">
        <w:rPr>
          <w:rFonts w:eastAsia="方正仿宋简体"/>
          <w:sz w:val="30"/>
          <w:szCs w:val="30"/>
        </w:rPr>
        <w:t>天然橡胶期货合约的交割日期为最后交易日后连续二个工作日。</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第二十三条</w:t>
      </w:r>
      <w:r w:rsidRPr="009421CC">
        <w:rPr>
          <w:rFonts w:eastAsia="方正仿宋简体"/>
          <w:b/>
          <w:sz w:val="30"/>
          <w:szCs w:val="30"/>
        </w:rPr>
        <w:t xml:space="preserve"> </w:t>
      </w:r>
      <w:r w:rsidRPr="009421CC">
        <w:rPr>
          <w:rFonts w:eastAsia="方正仿宋简体"/>
          <w:sz w:val="30"/>
          <w:szCs w:val="30"/>
        </w:rPr>
        <w:t>天然橡胶期货合约交割结算的基准价为该合约最后</w:t>
      </w:r>
      <w:r w:rsidRPr="009421CC">
        <w:rPr>
          <w:rFonts w:eastAsia="方正仿宋简体"/>
          <w:sz w:val="30"/>
          <w:szCs w:val="30"/>
        </w:rPr>
        <w:t>5</w:t>
      </w:r>
      <w:r w:rsidRPr="009421CC">
        <w:rPr>
          <w:rFonts w:eastAsia="方正仿宋简体"/>
          <w:sz w:val="30"/>
          <w:szCs w:val="30"/>
        </w:rPr>
        <w:t>个有成交交易日的</w:t>
      </w:r>
      <w:r w:rsidRPr="009421CC">
        <w:rPr>
          <w:rFonts w:eastAsia="方正仿宋简体" w:hint="eastAsia"/>
          <w:sz w:val="30"/>
          <w:szCs w:val="30"/>
        </w:rPr>
        <w:t>结算价</w:t>
      </w:r>
      <w:r w:rsidRPr="009421CC">
        <w:rPr>
          <w:rFonts w:eastAsia="方正仿宋简体"/>
          <w:sz w:val="30"/>
          <w:szCs w:val="30"/>
        </w:rPr>
        <w:t>的</w:t>
      </w:r>
      <w:r w:rsidRPr="009421CC">
        <w:rPr>
          <w:rFonts w:eastAsia="方正仿宋简体" w:hint="eastAsia"/>
          <w:sz w:val="30"/>
          <w:szCs w:val="30"/>
        </w:rPr>
        <w:t>算术</w:t>
      </w:r>
      <w:r w:rsidRPr="009421CC">
        <w:rPr>
          <w:rFonts w:eastAsia="方正仿宋简体"/>
          <w:sz w:val="30"/>
          <w:szCs w:val="30"/>
        </w:rPr>
        <w:t>平均</w:t>
      </w:r>
      <w:r w:rsidRPr="009421CC">
        <w:rPr>
          <w:rFonts w:eastAsia="方正仿宋简体" w:hint="eastAsia"/>
          <w:sz w:val="30"/>
          <w:szCs w:val="30"/>
        </w:rPr>
        <w:t>值</w:t>
      </w:r>
      <w:r w:rsidRPr="009421CC">
        <w:rPr>
          <w:rFonts w:eastAsia="方正仿宋简体"/>
          <w:sz w:val="30"/>
          <w:szCs w:val="30"/>
        </w:rPr>
        <w:t>。</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第二十四条</w:t>
      </w:r>
      <w:r w:rsidRPr="009421CC">
        <w:rPr>
          <w:rFonts w:eastAsia="方正仿宋简体"/>
          <w:b/>
          <w:sz w:val="30"/>
          <w:szCs w:val="30"/>
        </w:rPr>
        <w:t xml:space="preserve"> </w:t>
      </w:r>
      <w:r w:rsidRPr="009421CC">
        <w:rPr>
          <w:rFonts w:eastAsia="方正仿宋简体"/>
          <w:sz w:val="30"/>
          <w:szCs w:val="30"/>
        </w:rPr>
        <w:t>交割地点：交易所交割仓库，由交易所另行公告。</w:t>
      </w:r>
    </w:p>
    <w:p w:rsidR="00123F5C" w:rsidRPr="009421CC" w:rsidRDefault="00123F5C" w:rsidP="00123F5C">
      <w:pPr>
        <w:spacing w:line="560" w:lineRule="exact"/>
        <w:ind w:firstLineChars="200" w:firstLine="602"/>
        <w:rPr>
          <w:rFonts w:eastAsia="方正仿宋简体"/>
          <w:sz w:val="30"/>
          <w:szCs w:val="30"/>
        </w:rPr>
      </w:pPr>
      <w:r w:rsidRPr="009421CC">
        <w:rPr>
          <w:rFonts w:eastAsia="方正仿宋简体"/>
          <w:b/>
          <w:sz w:val="30"/>
          <w:szCs w:val="30"/>
        </w:rPr>
        <w:t>第二十五条</w:t>
      </w:r>
      <w:r w:rsidRPr="009421CC">
        <w:rPr>
          <w:rFonts w:eastAsia="方正仿宋简体"/>
          <w:b/>
          <w:sz w:val="30"/>
          <w:szCs w:val="30"/>
        </w:rPr>
        <w:t xml:space="preserve"> </w:t>
      </w:r>
      <w:bookmarkStart w:id="0" w:name="_Hlk138770454"/>
      <w:r w:rsidRPr="009421CC">
        <w:rPr>
          <w:rFonts w:eastAsia="方正仿宋简体"/>
          <w:color w:val="000000"/>
          <w:kern w:val="0"/>
          <w:sz w:val="30"/>
          <w:szCs w:val="30"/>
        </w:rPr>
        <w:t>实物交割完成后，若买方对交割商品的质量、数量有异议的（有异议的天然橡胶应当在交割仓库内），应当在实物交割月份的下一月份的</w:t>
      </w:r>
      <w:r w:rsidRPr="009421CC">
        <w:rPr>
          <w:rFonts w:eastAsia="方正仿宋简体"/>
          <w:color w:val="000000"/>
          <w:kern w:val="0"/>
          <w:sz w:val="30"/>
          <w:szCs w:val="30"/>
        </w:rPr>
        <w:t>15</w:t>
      </w:r>
      <w:r w:rsidRPr="009421CC">
        <w:rPr>
          <w:rFonts w:eastAsia="方正仿宋简体"/>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bookmarkEnd w:id="0"/>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lastRenderedPageBreak/>
        <w:t>第二十六条</w:t>
      </w:r>
      <w:r w:rsidRPr="009421CC">
        <w:rPr>
          <w:rFonts w:eastAsia="方正仿宋简体"/>
          <w:b/>
          <w:sz w:val="30"/>
          <w:szCs w:val="30"/>
        </w:rPr>
        <w:t xml:space="preserve"> </w:t>
      </w:r>
      <w:r w:rsidRPr="009421CC">
        <w:rPr>
          <w:rFonts w:eastAsia="方正仿宋简体"/>
          <w:sz w:val="30"/>
          <w:szCs w:val="30"/>
        </w:rPr>
        <w:t>期转现使用标准仓单并通过交易所结算发生天然橡胶交割实物质量纠纷的，买方应当在货款和标准仓单交换日后的</w:t>
      </w:r>
      <w:r w:rsidRPr="009421CC">
        <w:rPr>
          <w:rFonts w:eastAsia="方正仿宋简体"/>
          <w:sz w:val="30"/>
          <w:szCs w:val="30"/>
        </w:rPr>
        <w:t>25</w:t>
      </w:r>
      <w:r w:rsidRPr="009421CC">
        <w:rPr>
          <w:rFonts w:eastAsia="方正仿宋简体"/>
          <w:sz w:val="30"/>
          <w:szCs w:val="30"/>
        </w:rPr>
        <w:t>天内提出质量异议申请，并应当同时提供交易所指定检验机构出具的质量鉴定结论。</w:t>
      </w:r>
    </w:p>
    <w:p w:rsidR="00123F5C" w:rsidRPr="009421CC" w:rsidRDefault="00123F5C" w:rsidP="00123F5C">
      <w:pPr>
        <w:spacing w:line="560" w:lineRule="exact"/>
        <w:jc w:val="center"/>
        <w:rPr>
          <w:rFonts w:ascii="黑体" w:eastAsia="黑体" w:hAnsi="黑体"/>
          <w:sz w:val="30"/>
          <w:szCs w:val="30"/>
        </w:rPr>
      </w:pPr>
      <w:r w:rsidRPr="009421CC">
        <w:rPr>
          <w:rFonts w:ascii="黑体" w:eastAsia="黑体" w:hAnsi="黑体"/>
          <w:sz w:val="30"/>
          <w:szCs w:val="30"/>
        </w:rPr>
        <w:t>第四章 风险管理</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第二十七条</w:t>
      </w:r>
      <w:r w:rsidRPr="009421CC">
        <w:rPr>
          <w:rFonts w:eastAsia="方正仿宋简体"/>
          <w:b/>
          <w:sz w:val="30"/>
          <w:szCs w:val="30"/>
        </w:rPr>
        <w:t xml:space="preserve"> </w:t>
      </w:r>
      <w:r w:rsidRPr="009421CC">
        <w:rPr>
          <w:rFonts w:eastAsia="方正仿宋简体"/>
          <w:sz w:val="30"/>
          <w:szCs w:val="30"/>
        </w:rPr>
        <w:t>天然橡胶期货合约的最低交易保证金为合约价值的</w:t>
      </w:r>
      <w:r w:rsidRPr="009421CC">
        <w:rPr>
          <w:rFonts w:eastAsia="方正仿宋简体"/>
          <w:sz w:val="30"/>
          <w:szCs w:val="30"/>
        </w:rPr>
        <w:t>5%</w:t>
      </w:r>
      <w:r w:rsidRPr="009421CC">
        <w:rPr>
          <w:rFonts w:eastAsia="方正仿宋简体"/>
          <w:sz w:val="30"/>
          <w:szCs w:val="30"/>
        </w:rPr>
        <w:t>。</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第二十八条</w:t>
      </w:r>
      <w:r w:rsidRPr="009421CC">
        <w:rPr>
          <w:rFonts w:eastAsia="方正仿宋简体"/>
          <w:b/>
          <w:sz w:val="30"/>
          <w:szCs w:val="30"/>
        </w:rPr>
        <w:t xml:space="preserve"> </w:t>
      </w:r>
      <w:r w:rsidRPr="009421CC">
        <w:rPr>
          <w:rFonts w:eastAsia="方正仿宋简体"/>
          <w:sz w:val="30"/>
          <w:szCs w:val="30"/>
        </w:rPr>
        <w:t>天然橡胶期货合约上市运行不同阶段的交易保证金收取标准为：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4140"/>
      </w:tblGrid>
      <w:tr w:rsidR="00123F5C" w:rsidRPr="009421CC" w:rsidTr="00661467">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23F5C" w:rsidRPr="009421CC" w:rsidRDefault="00123F5C" w:rsidP="00661467">
            <w:pPr>
              <w:widowControl/>
              <w:spacing w:line="360" w:lineRule="auto"/>
              <w:jc w:val="center"/>
              <w:rPr>
                <w:rFonts w:eastAsia="方正仿宋简体"/>
                <w:b/>
                <w:kern w:val="0"/>
                <w:sz w:val="24"/>
                <w:szCs w:val="24"/>
              </w:rPr>
            </w:pPr>
            <w:r w:rsidRPr="009421CC">
              <w:rPr>
                <w:rFonts w:eastAsia="方正仿宋简体"/>
                <w:b/>
                <w:bCs/>
                <w:color w:val="000000"/>
                <w:kern w:val="0"/>
                <w:sz w:val="24"/>
                <w:szCs w:val="22"/>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23F5C" w:rsidRPr="009421CC" w:rsidRDefault="00123F5C" w:rsidP="00661467">
            <w:pPr>
              <w:widowControl/>
              <w:spacing w:line="360" w:lineRule="auto"/>
              <w:jc w:val="center"/>
              <w:rPr>
                <w:rFonts w:eastAsia="方正仿宋简体"/>
                <w:b/>
                <w:kern w:val="0"/>
                <w:sz w:val="24"/>
                <w:szCs w:val="24"/>
              </w:rPr>
            </w:pPr>
            <w:r w:rsidRPr="009421CC">
              <w:rPr>
                <w:rFonts w:eastAsia="方正仿宋简体"/>
                <w:b/>
                <w:bCs/>
                <w:color w:val="000000"/>
                <w:kern w:val="0"/>
                <w:sz w:val="24"/>
                <w:szCs w:val="22"/>
              </w:rPr>
              <w:t>天然橡胶交易保证金比例</w:t>
            </w:r>
          </w:p>
        </w:tc>
      </w:tr>
      <w:tr w:rsidR="00123F5C" w:rsidRPr="009421CC" w:rsidTr="00661467">
        <w:trPr>
          <w:cantSplit/>
          <w:trHeight w:hRule="exact" w:val="602"/>
          <w:jc w:val="center"/>
        </w:trPr>
        <w:tc>
          <w:tcPr>
            <w:tcW w:w="3960" w:type="dxa"/>
            <w:tcBorders>
              <w:top w:val="single" w:sz="4" w:space="0" w:color="auto"/>
              <w:left w:val="single" w:sz="4" w:space="0" w:color="auto"/>
              <w:bottom w:val="single" w:sz="4" w:space="0" w:color="auto"/>
              <w:right w:val="single" w:sz="4" w:space="0" w:color="auto"/>
            </w:tcBorders>
            <w:vAlign w:val="center"/>
          </w:tcPr>
          <w:p w:rsidR="00123F5C" w:rsidRPr="009421CC" w:rsidRDefault="00123F5C" w:rsidP="00661467">
            <w:pPr>
              <w:widowControl/>
              <w:spacing w:line="360" w:lineRule="auto"/>
              <w:jc w:val="center"/>
              <w:rPr>
                <w:rFonts w:eastAsia="方正仿宋简体"/>
                <w:kern w:val="0"/>
                <w:sz w:val="24"/>
                <w:szCs w:val="24"/>
              </w:rPr>
            </w:pPr>
            <w:r w:rsidRPr="009421CC">
              <w:rPr>
                <w:rFonts w:eastAsia="方正仿宋简体"/>
                <w:bCs/>
                <w:color w:val="000000"/>
                <w:kern w:val="0"/>
                <w:sz w:val="24"/>
                <w:szCs w:val="22"/>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23F5C" w:rsidRPr="009421CC" w:rsidRDefault="00123F5C" w:rsidP="00661467">
            <w:pPr>
              <w:widowControl/>
              <w:spacing w:line="360" w:lineRule="auto"/>
              <w:jc w:val="center"/>
              <w:rPr>
                <w:rFonts w:eastAsia="方正仿宋简体"/>
                <w:kern w:val="0"/>
                <w:sz w:val="24"/>
                <w:szCs w:val="24"/>
              </w:rPr>
            </w:pPr>
            <w:r w:rsidRPr="009421CC">
              <w:rPr>
                <w:rFonts w:eastAsia="方正仿宋简体"/>
                <w:bCs/>
                <w:color w:val="000000"/>
                <w:kern w:val="0"/>
                <w:sz w:val="24"/>
                <w:szCs w:val="24"/>
              </w:rPr>
              <w:t>5%</w:t>
            </w:r>
          </w:p>
        </w:tc>
      </w:tr>
      <w:tr w:rsidR="00123F5C" w:rsidRPr="009421CC" w:rsidTr="00661467">
        <w:trPr>
          <w:cantSplit/>
          <w:trHeight w:hRule="exact" w:val="650"/>
          <w:jc w:val="center"/>
        </w:trPr>
        <w:tc>
          <w:tcPr>
            <w:tcW w:w="3960" w:type="dxa"/>
            <w:tcBorders>
              <w:top w:val="single" w:sz="4" w:space="0" w:color="auto"/>
              <w:left w:val="single" w:sz="4" w:space="0" w:color="auto"/>
              <w:bottom w:val="single" w:sz="4" w:space="0" w:color="auto"/>
              <w:right w:val="single" w:sz="4" w:space="0" w:color="auto"/>
            </w:tcBorders>
            <w:vAlign w:val="center"/>
          </w:tcPr>
          <w:p w:rsidR="00123F5C" w:rsidRPr="009421CC" w:rsidRDefault="00123F5C" w:rsidP="00661467">
            <w:pPr>
              <w:widowControl/>
              <w:spacing w:line="360" w:lineRule="auto"/>
              <w:jc w:val="center"/>
              <w:rPr>
                <w:rFonts w:eastAsia="方正仿宋简体"/>
                <w:kern w:val="0"/>
                <w:sz w:val="24"/>
                <w:szCs w:val="24"/>
              </w:rPr>
            </w:pPr>
            <w:r w:rsidRPr="009421CC">
              <w:rPr>
                <w:rFonts w:eastAsia="方正仿宋简体"/>
                <w:bCs/>
                <w:color w:val="000000"/>
                <w:kern w:val="0"/>
                <w:sz w:val="24"/>
                <w:szCs w:val="22"/>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23F5C" w:rsidRPr="009421CC" w:rsidRDefault="00123F5C" w:rsidP="00661467">
            <w:pPr>
              <w:widowControl/>
              <w:spacing w:line="360" w:lineRule="auto"/>
              <w:jc w:val="center"/>
              <w:rPr>
                <w:rFonts w:eastAsia="方正仿宋简体"/>
                <w:kern w:val="0"/>
                <w:sz w:val="24"/>
                <w:szCs w:val="24"/>
              </w:rPr>
            </w:pPr>
            <w:r w:rsidRPr="009421CC">
              <w:rPr>
                <w:rFonts w:eastAsia="方正仿宋简体"/>
                <w:bCs/>
                <w:color w:val="000000"/>
                <w:kern w:val="0"/>
                <w:sz w:val="24"/>
                <w:szCs w:val="24"/>
              </w:rPr>
              <w:t>10%</w:t>
            </w:r>
          </w:p>
        </w:tc>
      </w:tr>
      <w:tr w:rsidR="00123F5C" w:rsidRPr="009421CC" w:rsidTr="00661467">
        <w:trPr>
          <w:cantSplit/>
          <w:trHeight w:hRule="exact" w:val="497"/>
          <w:jc w:val="center"/>
        </w:trPr>
        <w:tc>
          <w:tcPr>
            <w:tcW w:w="3960" w:type="dxa"/>
            <w:tcBorders>
              <w:top w:val="single" w:sz="4" w:space="0" w:color="auto"/>
              <w:left w:val="single" w:sz="4" w:space="0" w:color="auto"/>
              <w:bottom w:val="single" w:sz="4" w:space="0" w:color="auto"/>
              <w:right w:val="single" w:sz="4" w:space="0" w:color="auto"/>
            </w:tcBorders>
            <w:vAlign w:val="center"/>
          </w:tcPr>
          <w:p w:rsidR="00123F5C" w:rsidRPr="009421CC" w:rsidRDefault="00123F5C" w:rsidP="00661467">
            <w:pPr>
              <w:widowControl/>
              <w:spacing w:line="360" w:lineRule="auto"/>
              <w:jc w:val="center"/>
              <w:rPr>
                <w:rFonts w:eastAsia="方正仿宋简体"/>
                <w:kern w:val="0"/>
                <w:sz w:val="24"/>
                <w:szCs w:val="24"/>
              </w:rPr>
            </w:pPr>
            <w:r w:rsidRPr="009421CC">
              <w:rPr>
                <w:rFonts w:eastAsia="方正仿宋简体"/>
                <w:bCs/>
                <w:color w:val="000000"/>
                <w:kern w:val="0"/>
                <w:sz w:val="24"/>
                <w:szCs w:val="22"/>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23F5C" w:rsidRPr="009421CC" w:rsidRDefault="00123F5C" w:rsidP="00661467">
            <w:pPr>
              <w:widowControl/>
              <w:spacing w:line="360" w:lineRule="auto"/>
              <w:jc w:val="center"/>
              <w:rPr>
                <w:rFonts w:eastAsia="方正仿宋简体"/>
                <w:kern w:val="0"/>
                <w:sz w:val="24"/>
                <w:szCs w:val="24"/>
              </w:rPr>
            </w:pPr>
            <w:r w:rsidRPr="009421CC">
              <w:rPr>
                <w:rFonts w:eastAsia="方正仿宋简体"/>
                <w:bCs/>
                <w:color w:val="000000"/>
                <w:kern w:val="0"/>
                <w:sz w:val="24"/>
                <w:szCs w:val="24"/>
              </w:rPr>
              <w:t>15%</w:t>
            </w:r>
          </w:p>
        </w:tc>
      </w:tr>
      <w:tr w:rsidR="00123F5C" w:rsidRPr="009421CC" w:rsidTr="00661467">
        <w:trPr>
          <w:cantSplit/>
          <w:trHeight w:hRule="exact" w:val="490"/>
          <w:jc w:val="center"/>
        </w:trPr>
        <w:tc>
          <w:tcPr>
            <w:tcW w:w="3960" w:type="dxa"/>
            <w:tcBorders>
              <w:top w:val="single" w:sz="4" w:space="0" w:color="auto"/>
              <w:left w:val="single" w:sz="4" w:space="0" w:color="auto"/>
              <w:bottom w:val="single" w:sz="4" w:space="0" w:color="auto"/>
              <w:right w:val="single" w:sz="4" w:space="0" w:color="auto"/>
            </w:tcBorders>
            <w:vAlign w:val="center"/>
          </w:tcPr>
          <w:p w:rsidR="00123F5C" w:rsidRPr="009421CC" w:rsidRDefault="00123F5C" w:rsidP="00661467">
            <w:pPr>
              <w:widowControl/>
              <w:spacing w:line="360" w:lineRule="auto"/>
              <w:jc w:val="center"/>
              <w:rPr>
                <w:rFonts w:eastAsia="方正仿宋简体"/>
                <w:kern w:val="0"/>
                <w:sz w:val="24"/>
                <w:szCs w:val="24"/>
              </w:rPr>
            </w:pPr>
            <w:r w:rsidRPr="009421CC">
              <w:rPr>
                <w:rFonts w:eastAsia="方正仿宋简体"/>
                <w:bCs/>
                <w:color w:val="000000"/>
                <w:kern w:val="0"/>
                <w:sz w:val="24"/>
                <w:szCs w:val="22"/>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23F5C" w:rsidRPr="009421CC" w:rsidRDefault="00123F5C" w:rsidP="00661467">
            <w:pPr>
              <w:widowControl/>
              <w:spacing w:line="360" w:lineRule="auto"/>
              <w:jc w:val="center"/>
              <w:rPr>
                <w:rFonts w:eastAsia="方正仿宋简体"/>
                <w:kern w:val="0"/>
                <w:sz w:val="24"/>
                <w:szCs w:val="24"/>
              </w:rPr>
            </w:pPr>
            <w:r w:rsidRPr="009421CC">
              <w:rPr>
                <w:rFonts w:eastAsia="方正仿宋简体"/>
                <w:bCs/>
                <w:color w:val="000000"/>
                <w:kern w:val="0"/>
                <w:sz w:val="24"/>
                <w:szCs w:val="24"/>
              </w:rPr>
              <w:t>20%</w:t>
            </w:r>
          </w:p>
        </w:tc>
      </w:tr>
    </w:tbl>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第二十九条</w:t>
      </w:r>
      <w:r w:rsidRPr="009421CC">
        <w:rPr>
          <w:rFonts w:eastAsia="方正仿宋简体"/>
          <w:b/>
          <w:sz w:val="30"/>
          <w:szCs w:val="30"/>
        </w:rPr>
        <w:t xml:space="preserve"> </w:t>
      </w:r>
      <w:r w:rsidRPr="009421CC">
        <w:rPr>
          <w:rFonts w:eastAsia="方正仿宋简体"/>
          <w:sz w:val="30"/>
          <w:szCs w:val="30"/>
        </w:rPr>
        <w:t>天然橡胶期货合约涨跌停板幅度为上一交易日结算价</w:t>
      </w:r>
      <w:r w:rsidRPr="009421CC">
        <w:rPr>
          <w:rFonts w:eastAsia="方正仿宋简体"/>
          <w:sz w:val="30"/>
          <w:szCs w:val="30"/>
        </w:rPr>
        <w:t>±3%</w:t>
      </w:r>
      <w:r w:rsidRPr="009421CC">
        <w:rPr>
          <w:rFonts w:eastAsia="方正仿宋简体"/>
          <w:sz w:val="30"/>
          <w:szCs w:val="30"/>
        </w:rPr>
        <w:t>。</w:t>
      </w:r>
    </w:p>
    <w:p w:rsidR="00123F5C" w:rsidRPr="009421CC" w:rsidRDefault="00123F5C" w:rsidP="00123F5C">
      <w:pPr>
        <w:autoSpaceDE w:val="0"/>
        <w:autoSpaceDN w:val="0"/>
        <w:adjustRightInd w:val="0"/>
        <w:spacing w:line="560" w:lineRule="exact"/>
        <w:ind w:firstLineChars="200" w:firstLine="602"/>
        <w:rPr>
          <w:rFonts w:eastAsia="方正仿宋简体"/>
          <w:bCs/>
          <w:color w:val="000000"/>
          <w:sz w:val="24"/>
          <w:szCs w:val="24"/>
        </w:rPr>
      </w:pPr>
      <w:r w:rsidRPr="009421CC">
        <w:rPr>
          <w:rFonts w:eastAsia="方正仿宋简体"/>
          <w:b/>
          <w:sz w:val="30"/>
          <w:szCs w:val="30"/>
        </w:rPr>
        <w:t>第三十条</w:t>
      </w:r>
      <w:r w:rsidRPr="009421CC">
        <w:rPr>
          <w:rFonts w:eastAsia="方正仿宋简体"/>
          <w:b/>
          <w:sz w:val="30"/>
          <w:szCs w:val="30"/>
        </w:rPr>
        <w:t xml:space="preserve"> </w:t>
      </w:r>
      <w:r w:rsidRPr="009421CC">
        <w:rPr>
          <w:rFonts w:eastAsia="方正仿宋简体"/>
          <w:sz w:val="30"/>
          <w:szCs w:val="30"/>
        </w:rPr>
        <w:t>期货公司会员、非期货公司会员和客户的天然橡胶期货合约在不同时期的限仓比例和限仓数额具体规定如下：</w:t>
      </w:r>
    </w:p>
    <w:p w:rsidR="00123F5C" w:rsidRPr="009421CC" w:rsidRDefault="00123F5C" w:rsidP="00123F5C">
      <w:pPr>
        <w:spacing w:line="560" w:lineRule="exact"/>
        <w:ind w:firstLineChars="200" w:firstLine="480"/>
        <w:rPr>
          <w:rFonts w:eastAsia="方正仿宋简体"/>
          <w:bCs/>
          <w:color w:val="000000"/>
          <w:sz w:val="24"/>
          <w:szCs w:val="22"/>
        </w:rPr>
      </w:pPr>
      <w:r w:rsidRPr="009421CC">
        <w:rPr>
          <w:rFonts w:eastAsia="方正仿宋简体"/>
          <w:bCs/>
          <w:color w:val="000000"/>
          <w:sz w:val="24"/>
          <w:szCs w:val="22"/>
        </w:rPr>
        <w:t>（单位：手）</w:t>
      </w:r>
    </w:p>
    <w:tbl>
      <w:tblPr>
        <w:tblW w:w="87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45"/>
        <w:gridCol w:w="783"/>
        <w:gridCol w:w="1795"/>
        <w:gridCol w:w="1508"/>
        <w:gridCol w:w="762"/>
        <w:gridCol w:w="1029"/>
        <w:gridCol w:w="550"/>
        <w:gridCol w:w="1102"/>
        <w:gridCol w:w="541"/>
      </w:tblGrid>
      <w:tr w:rsidR="00123F5C" w:rsidRPr="009421CC" w:rsidTr="00661467">
        <w:trPr>
          <w:cantSplit/>
          <w:trHeight w:val="737"/>
          <w:jc w:val="center"/>
        </w:trPr>
        <w:tc>
          <w:tcPr>
            <w:tcW w:w="645" w:type="dxa"/>
            <w:vMerge w:val="restart"/>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 </w:t>
            </w:r>
          </w:p>
        </w:tc>
        <w:tc>
          <w:tcPr>
            <w:tcW w:w="2578" w:type="dxa"/>
            <w:gridSpan w:val="2"/>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合约挂牌至交割月份</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合约挂牌至交割月前第二月的最后一个交易日</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交割月前第一月</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交割月份</w:t>
            </w:r>
          </w:p>
        </w:tc>
      </w:tr>
      <w:tr w:rsidR="00123F5C" w:rsidRPr="009421CC" w:rsidTr="00661467">
        <w:trPr>
          <w:cantSplit/>
          <w:trHeight w:val="483"/>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left"/>
              <w:rPr>
                <w:rFonts w:eastAsia="方正仿宋简体"/>
                <w:kern w:val="0"/>
                <w:sz w:val="24"/>
                <w:szCs w:val="24"/>
              </w:rPr>
            </w:pPr>
          </w:p>
        </w:tc>
        <w:tc>
          <w:tcPr>
            <w:tcW w:w="783" w:type="dxa"/>
            <w:vMerge w:val="restart"/>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某一</w:t>
            </w:r>
          </w:p>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期货合约</w:t>
            </w:r>
          </w:p>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持仓量</w:t>
            </w:r>
          </w:p>
        </w:tc>
        <w:tc>
          <w:tcPr>
            <w:tcW w:w="1795"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限仓比例（</w:t>
            </w:r>
            <w:r w:rsidRPr="009421CC">
              <w:rPr>
                <w:rFonts w:eastAsia="方正仿宋简体"/>
                <w:bCs/>
                <w:color w:val="000000"/>
                <w:kern w:val="0"/>
                <w:sz w:val="24"/>
                <w:szCs w:val="24"/>
              </w:rPr>
              <w:sym w:font="Symbol" w:char="F025"/>
            </w:r>
            <w:r w:rsidRPr="009421CC">
              <w:rPr>
                <w:rFonts w:eastAsia="方正仿宋简体"/>
                <w:bCs/>
                <w:color w:val="000000"/>
                <w:kern w:val="0"/>
                <w:sz w:val="24"/>
                <w:szCs w:val="24"/>
              </w:rPr>
              <w:t>）</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限仓数额（手）</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限仓数额（手）</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限仓数额（手）</w:t>
            </w:r>
          </w:p>
        </w:tc>
      </w:tr>
      <w:tr w:rsidR="00123F5C" w:rsidRPr="009421CC" w:rsidTr="00661467">
        <w:trPr>
          <w:cantSplit/>
          <w:trHeight w:val="697"/>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left"/>
              <w:rPr>
                <w:rFonts w:eastAsia="方正仿宋简体"/>
                <w:kern w:val="0"/>
                <w:sz w:val="24"/>
                <w:szCs w:val="24"/>
              </w:rPr>
            </w:pPr>
          </w:p>
        </w:tc>
        <w:tc>
          <w:tcPr>
            <w:tcW w:w="783" w:type="dxa"/>
            <w:vMerge/>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left"/>
              <w:rPr>
                <w:rFonts w:eastAsia="方正仿宋简体"/>
                <w:kern w:val="0"/>
                <w:sz w:val="24"/>
                <w:szCs w:val="24"/>
              </w:rPr>
            </w:pPr>
          </w:p>
        </w:tc>
        <w:tc>
          <w:tcPr>
            <w:tcW w:w="1795"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期货公司</w:t>
            </w:r>
          </w:p>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会员</w:t>
            </w:r>
          </w:p>
        </w:tc>
        <w:tc>
          <w:tcPr>
            <w:tcW w:w="1508"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非期货公司会员</w:t>
            </w:r>
          </w:p>
        </w:tc>
        <w:tc>
          <w:tcPr>
            <w:tcW w:w="762"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客户</w:t>
            </w:r>
          </w:p>
        </w:tc>
        <w:tc>
          <w:tcPr>
            <w:tcW w:w="1029"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非期货公司会员</w:t>
            </w:r>
          </w:p>
        </w:tc>
        <w:tc>
          <w:tcPr>
            <w:tcW w:w="550"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客户</w:t>
            </w:r>
          </w:p>
        </w:tc>
        <w:tc>
          <w:tcPr>
            <w:tcW w:w="1102"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非期货公司会员</w:t>
            </w:r>
          </w:p>
        </w:tc>
        <w:tc>
          <w:tcPr>
            <w:tcW w:w="541"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客户</w:t>
            </w:r>
          </w:p>
        </w:tc>
      </w:tr>
      <w:tr w:rsidR="00123F5C" w:rsidRPr="009421CC" w:rsidTr="00661467">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天然橡胶</w:t>
            </w:r>
          </w:p>
        </w:tc>
        <w:tc>
          <w:tcPr>
            <w:tcW w:w="783"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ascii="方正仿宋简体" w:eastAsia="方正仿宋简体" w:hint="eastAsia"/>
                <w:bCs/>
                <w:color w:val="000000"/>
                <w:kern w:val="0"/>
                <w:sz w:val="24"/>
                <w:szCs w:val="22"/>
              </w:rPr>
              <w:t>≥</w:t>
            </w:r>
            <w:r w:rsidRPr="009421CC">
              <w:rPr>
                <w:rFonts w:eastAsia="方正仿宋简体"/>
                <w:bCs/>
                <w:kern w:val="0"/>
                <w:sz w:val="24"/>
                <w:szCs w:val="24"/>
              </w:rPr>
              <w:t>2.5</w:t>
            </w:r>
            <w:r w:rsidRPr="009421CC">
              <w:rPr>
                <w:rFonts w:eastAsia="方正仿宋简体"/>
                <w:bCs/>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500</w:t>
            </w:r>
          </w:p>
        </w:tc>
        <w:tc>
          <w:tcPr>
            <w:tcW w:w="762"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500</w:t>
            </w:r>
          </w:p>
        </w:tc>
        <w:tc>
          <w:tcPr>
            <w:tcW w:w="1029"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150</w:t>
            </w:r>
          </w:p>
        </w:tc>
        <w:tc>
          <w:tcPr>
            <w:tcW w:w="550"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150</w:t>
            </w:r>
          </w:p>
        </w:tc>
        <w:tc>
          <w:tcPr>
            <w:tcW w:w="1102"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50</w:t>
            </w:r>
          </w:p>
        </w:tc>
        <w:tc>
          <w:tcPr>
            <w:tcW w:w="541" w:type="dxa"/>
            <w:tcBorders>
              <w:top w:val="single" w:sz="6" w:space="0" w:color="auto"/>
              <w:left w:val="single" w:sz="6" w:space="0" w:color="auto"/>
              <w:bottom w:val="single" w:sz="6" w:space="0" w:color="auto"/>
              <w:right w:val="single" w:sz="6" w:space="0" w:color="auto"/>
            </w:tcBorders>
            <w:vAlign w:val="center"/>
          </w:tcPr>
          <w:p w:rsidR="00123F5C" w:rsidRPr="009421CC" w:rsidRDefault="00123F5C" w:rsidP="00661467">
            <w:pPr>
              <w:widowControl/>
              <w:spacing w:line="360" w:lineRule="exact"/>
              <w:jc w:val="center"/>
              <w:rPr>
                <w:rFonts w:eastAsia="方正仿宋简体"/>
                <w:kern w:val="0"/>
                <w:sz w:val="24"/>
                <w:szCs w:val="24"/>
              </w:rPr>
            </w:pPr>
            <w:r w:rsidRPr="009421CC">
              <w:rPr>
                <w:rFonts w:eastAsia="方正仿宋简体"/>
                <w:bCs/>
                <w:color w:val="000000"/>
                <w:kern w:val="0"/>
                <w:sz w:val="24"/>
                <w:szCs w:val="24"/>
              </w:rPr>
              <w:t>50</w:t>
            </w:r>
          </w:p>
        </w:tc>
      </w:tr>
    </w:tbl>
    <w:p w:rsidR="00123F5C" w:rsidRPr="009421CC" w:rsidRDefault="00123F5C" w:rsidP="00123F5C">
      <w:pPr>
        <w:spacing w:line="560" w:lineRule="exact"/>
        <w:ind w:firstLineChars="200" w:firstLine="480"/>
        <w:rPr>
          <w:rFonts w:eastAsia="方正仿宋简体"/>
          <w:bCs/>
          <w:color w:val="000000"/>
          <w:sz w:val="24"/>
          <w:szCs w:val="22"/>
        </w:rPr>
      </w:pPr>
      <w:r w:rsidRPr="009421CC">
        <w:rPr>
          <w:rFonts w:eastAsia="方正仿宋简体"/>
          <w:bCs/>
          <w:color w:val="000000"/>
          <w:sz w:val="24"/>
          <w:szCs w:val="22"/>
        </w:rPr>
        <w:lastRenderedPageBreak/>
        <w:t>注：表中持仓量、限仓数额为单向计算；期货公司会员的限仓比例为基数。</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第三十一条</w:t>
      </w:r>
      <w:r w:rsidRPr="009421CC">
        <w:rPr>
          <w:rFonts w:eastAsia="方正仿宋简体"/>
          <w:b/>
          <w:sz w:val="30"/>
          <w:szCs w:val="30"/>
        </w:rPr>
        <w:t xml:space="preserve"> </w:t>
      </w:r>
      <w:r w:rsidRPr="009421CC">
        <w:rPr>
          <w:rFonts w:eastAsia="方正仿宋简体"/>
          <w:sz w:val="30"/>
          <w:szCs w:val="30"/>
        </w:rPr>
        <w:t>交易所对某一天然橡胶期货合约采取强制减仓的，其申报平仓数量、持仓盈利客户平仓范围以及平仓数量的分配原则及方法按照下列方法确定：</w:t>
      </w:r>
    </w:p>
    <w:p w:rsidR="00123F5C" w:rsidRPr="009421CC" w:rsidRDefault="00123F5C" w:rsidP="00123F5C">
      <w:pPr>
        <w:spacing w:line="560" w:lineRule="exact"/>
        <w:ind w:firstLineChars="200" w:firstLine="600"/>
        <w:rPr>
          <w:rFonts w:eastAsia="方正仿宋简体"/>
          <w:sz w:val="30"/>
          <w:szCs w:val="30"/>
        </w:rPr>
      </w:pPr>
      <w:r w:rsidRPr="009421CC">
        <w:rPr>
          <w:rFonts w:eastAsia="方正仿宋简体"/>
          <w:sz w:val="30"/>
          <w:szCs w:val="30"/>
        </w:rPr>
        <w:t>（一）申报平仓数量。在强制减仓基准日收市后，已在计算机系统中以涨跌停板价申报无法成交的，且客户该天然橡胶期货合约的单位净持仓亏损大于或者等于强制减仓基准日结算价</w:t>
      </w:r>
      <w:r w:rsidRPr="009421CC">
        <w:rPr>
          <w:rFonts w:eastAsia="方正仿宋简体"/>
          <w:sz w:val="30"/>
          <w:szCs w:val="30"/>
        </w:rPr>
        <w:t>8%</w:t>
      </w:r>
      <w:r w:rsidRPr="009421CC">
        <w:rPr>
          <w:rFonts w:eastAsia="方正仿宋简体"/>
          <w:sz w:val="30"/>
          <w:szCs w:val="30"/>
        </w:rPr>
        <w:t>的所有申报平仓数量的总和为平仓数量。</w:t>
      </w:r>
    </w:p>
    <w:p w:rsidR="00123F5C" w:rsidRPr="009421CC" w:rsidRDefault="00123F5C" w:rsidP="00123F5C">
      <w:pPr>
        <w:spacing w:line="560" w:lineRule="exact"/>
        <w:ind w:firstLineChars="200" w:firstLine="600"/>
        <w:rPr>
          <w:rFonts w:eastAsia="方正仿宋简体"/>
          <w:sz w:val="30"/>
          <w:szCs w:val="30"/>
        </w:rPr>
      </w:pPr>
      <w:r w:rsidRPr="009421CC">
        <w:rPr>
          <w:rFonts w:eastAsia="方正仿宋简体"/>
          <w:sz w:val="30"/>
          <w:szCs w:val="30"/>
        </w:rPr>
        <w:t>（二）持仓盈利客户平仓范围。根据《上海期货交易所风险控制管理办法》所述方法计算的客户单位净持仓盈利的投机头寸以及客户单位净持仓盈利大于或者等于强制减仓基准日结算价</w:t>
      </w:r>
      <w:r w:rsidRPr="009421CC">
        <w:rPr>
          <w:rFonts w:eastAsia="方正仿宋简体"/>
          <w:sz w:val="30"/>
          <w:szCs w:val="30"/>
        </w:rPr>
        <w:t>8%</w:t>
      </w:r>
      <w:r w:rsidRPr="009421CC">
        <w:rPr>
          <w:rFonts w:eastAsia="方正仿宋简体"/>
          <w:sz w:val="30"/>
          <w:szCs w:val="30"/>
        </w:rPr>
        <w:t>的保值头寸都列入平仓范围。</w:t>
      </w:r>
    </w:p>
    <w:p w:rsidR="00123F5C" w:rsidRPr="009421CC" w:rsidRDefault="00123F5C" w:rsidP="00123F5C">
      <w:pPr>
        <w:spacing w:line="560" w:lineRule="exact"/>
        <w:ind w:firstLineChars="200" w:firstLine="600"/>
        <w:rPr>
          <w:rFonts w:eastAsia="方正仿宋简体"/>
          <w:sz w:val="30"/>
          <w:szCs w:val="30"/>
        </w:rPr>
      </w:pPr>
      <w:r w:rsidRPr="009421CC">
        <w:rPr>
          <w:rFonts w:eastAsia="方正仿宋简体"/>
          <w:sz w:val="30"/>
          <w:szCs w:val="30"/>
        </w:rPr>
        <w:t>（三）平仓数量的分配原则。在平仓范围内按盈利的大小和投机与保值的不同分成四级，逐级进行分配。首先分配给属平仓范围内单位净持仓盈利大于或者等于强制减仓基准日结算价</w:t>
      </w:r>
      <w:r w:rsidRPr="009421CC">
        <w:rPr>
          <w:rFonts w:eastAsia="方正仿宋简体"/>
          <w:sz w:val="30"/>
          <w:szCs w:val="30"/>
        </w:rPr>
        <w:t>8%</w:t>
      </w:r>
      <w:r w:rsidRPr="009421CC">
        <w:rPr>
          <w:rFonts w:eastAsia="方正仿宋简体"/>
          <w:sz w:val="30"/>
          <w:szCs w:val="30"/>
        </w:rPr>
        <w:t>的投机头寸；其次分配给单位净持仓盈利大于或者等于强制减仓基准日结算价</w:t>
      </w:r>
      <w:r w:rsidRPr="009421CC">
        <w:rPr>
          <w:rFonts w:eastAsia="方正仿宋简体"/>
          <w:sz w:val="30"/>
          <w:szCs w:val="30"/>
        </w:rPr>
        <w:t>4%</w:t>
      </w:r>
      <w:r w:rsidRPr="009421CC">
        <w:rPr>
          <w:rFonts w:eastAsia="方正仿宋简体"/>
          <w:sz w:val="30"/>
          <w:szCs w:val="30"/>
        </w:rPr>
        <w:t>，小于</w:t>
      </w:r>
      <w:r w:rsidRPr="009421CC">
        <w:rPr>
          <w:rFonts w:eastAsia="方正仿宋简体"/>
          <w:sz w:val="30"/>
          <w:szCs w:val="30"/>
        </w:rPr>
        <w:t>8%</w:t>
      </w:r>
      <w:r w:rsidRPr="009421CC">
        <w:rPr>
          <w:rFonts w:eastAsia="方正仿宋简体"/>
          <w:sz w:val="30"/>
          <w:szCs w:val="30"/>
        </w:rPr>
        <w:t>的投机头寸；再次分配给单位净持仓盈利小于强制减仓基准日结算价</w:t>
      </w:r>
      <w:r w:rsidRPr="009421CC">
        <w:rPr>
          <w:rFonts w:eastAsia="方正仿宋简体"/>
          <w:sz w:val="30"/>
          <w:szCs w:val="30"/>
        </w:rPr>
        <w:t>4%</w:t>
      </w:r>
      <w:r w:rsidRPr="009421CC">
        <w:rPr>
          <w:rFonts w:eastAsia="方正仿宋简体"/>
          <w:sz w:val="30"/>
          <w:szCs w:val="30"/>
        </w:rPr>
        <w:t>的投机头寸；最后分配给单位净持仓盈利大于或者等于强制减仓基准日结算价</w:t>
      </w:r>
      <w:r w:rsidRPr="009421CC">
        <w:rPr>
          <w:rFonts w:eastAsia="方正仿宋简体"/>
          <w:sz w:val="30"/>
          <w:szCs w:val="30"/>
        </w:rPr>
        <w:t>8%</w:t>
      </w:r>
      <w:r w:rsidRPr="009421CC">
        <w:rPr>
          <w:rFonts w:eastAsia="方正仿宋简体"/>
          <w:sz w:val="30"/>
          <w:szCs w:val="30"/>
        </w:rPr>
        <w:t>的保值头寸。上述各级分配比例均按申报平仓数量（剩余申报平仓数量）与各级可平仓的盈利头寸数量之比进行分配。</w:t>
      </w:r>
    </w:p>
    <w:p w:rsidR="00123F5C" w:rsidRPr="009421CC" w:rsidRDefault="00123F5C" w:rsidP="00123F5C">
      <w:pPr>
        <w:spacing w:line="560" w:lineRule="exact"/>
        <w:ind w:firstLineChars="200" w:firstLine="600"/>
        <w:rPr>
          <w:rFonts w:eastAsia="方正仿宋简体"/>
          <w:sz w:val="30"/>
          <w:szCs w:val="30"/>
        </w:rPr>
      </w:pPr>
      <w:r w:rsidRPr="009421CC">
        <w:rPr>
          <w:rFonts w:eastAsia="方正仿宋简体"/>
          <w:sz w:val="30"/>
          <w:szCs w:val="30"/>
        </w:rPr>
        <w:t>（四）平仓数量的分配方法。盈利</w:t>
      </w:r>
      <w:r w:rsidRPr="009421CC">
        <w:rPr>
          <w:rFonts w:eastAsia="方正仿宋简体"/>
          <w:sz w:val="30"/>
          <w:szCs w:val="30"/>
        </w:rPr>
        <w:t>8%</w:t>
      </w:r>
      <w:r w:rsidRPr="009421CC">
        <w:rPr>
          <w:rFonts w:eastAsia="方正仿宋简体"/>
          <w:sz w:val="30"/>
          <w:szCs w:val="30"/>
        </w:rPr>
        <w:t>以上的投机头寸数量大于或者等于申报平仓数量的，根据申报平仓数量与盈利</w:t>
      </w:r>
      <w:r w:rsidRPr="009421CC">
        <w:rPr>
          <w:rFonts w:eastAsia="方正仿宋简体"/>
          <w:sz w:val="30"/>
          <w:szCs w:val="30"/>
        </w:rPr>
        <w:t>8%</w:t>
      </w:r>
      <w:r w:rsidRPr="009421CC">
        <w:rPr>
          <w:rFonts w:eastAsia="方正仿宋简体"/>
          <w:sz w:val="30"/>
          <w:szCs w:val="30"/>
        </w:rPr>
        <w:t>以上的投机头寸数量的比例，将申报平仓数量向盈利</w:t>
      </w:r>
      <w:r w:rsidRPr="009421CC">
        <w:rPr>
          <w:rFonts w:eastAsia="方正仿宋简体"/>
          <w:sz w:val="30"/>
          <w:szCs w:val="30"/>
        </w:rPr>
        <w:t>8%</w:t>
      </w:r>
      <w:r w:rsidRPr="009421CC">
        <w:rPr>
          <w:rFonts w:eastAsia="方正仿宋简体"/>
          <w:sz w:val="30"/>
          <w:szCs w:val="30"/>
        </w:rPr>
        <w:t>以上的投</w:t>
      </w:r>
      <w:r w:rsidRPr="009421CC">
        <w:rPr>
          <w:rFonts w:eastAsia="方正仿宋简体"/>
          <w:sz w:val="30"/>
          <w:szCs w:val="30"/>
        </w:rPr>
        <w:lastRenderedPageBreak/>
        <w:t>机客户分配实际平仓数量；盈利</w:t>
      </w:r>
      <w:r w:rsidRPr="009421CC">
        <w:rPr>
          <w:rFonts w:eastAsia="方正仿宋简体"/>
          <w:sz w:val="30"/>
          <w:szCs w:val="30"/>
        </w:rPr>
        <w:t>8%</w:t>
      </w:r>
      <w:r w:rsidRPr="009421CC">
        <w:rPr>
          <w:rFonts w:eastAsia="方正仿宋简体"/>
          <w:sz w:val="30"/>
          <w:szCs w:val="30"/>
        </w:rPr>
        <w:t>以上的投机头寸数量小于申报平仓数量的，根据盈利</w:t>
      </w:r>
      <w:r w:rsidRPr="009421CC">
        <w:rPr>
          <w:rFonts w:eastAsia="方正仿宋简体"/>
          <w:sz w:val="30"/>
          <w:szCs w:val="30"/>
        </w:rPr>
        <w:t>8%</w:t>
      </w:r>
      <w:r w:rsidRPr="009421CC">
        <w:rPr>
          <w:rFonts w:eastAsia="方正仿宋简体"/>
          <w:sz w:val="30"/>
          <w:szCs w:val="30"/>
        </w:rPr>
        <w:t>以上的投机头寸数量与申报平仓数量的比例，将盈利</w:t>
      </w:r>
      <w:r w:rsidRPr="009421CC">
        <w:rPr>
          <w:rFonts w:eastAsia="方正仿宋简体"/>
          <w:sz w:val="30"/>
          <w:szCs w:val="30"/>
        </w:rPr>
        <w:t>8%</w:t>
      </w:r>
      <w:r w:rsidRPr="009421CC">
        <w:rPr>
          <w:rFonts w:eastAsia="方正仿宋简体"/>
          <w:sz w:val="30"/>
          <w:szCs w:val="30"/>
        </w:rPr>
        <w:t>以上投机头寸数量向申报平仓客户分配实际平仓数量。再把剩余的申报平仓数量按上述的分配方法向盈利</w:t>
      </w:r>
      <w:r w:rsidRPr="009421CC">
        <w:rPr>
          <w:rFonts w:eastAsia="方正仿宋简体"/>
          <w:sz w:val="30"/>
          <w:szCs w:val="30"/>
        </w:rPr>
        <w:t>4%</w:t>
      </w:r>
      <w:r w:rsidRPr="009421CC">
        <w:rPr>
          <w:rFonts w:eastAsia="方正仿宋简体"/>
          <w:sz w:val="30"/>
          <w:szCs w:val="30"/>
        </w:rPr>
        <w:t>以上的投机头寸分配；还有剩余的，再向盈利</w:t>
      </w:r>
      <w:r w:rsidRPr="009421CC">
        <w:rPr>
          <w:rFonts w:eastAsia="方正仿宋简体"/>
          <w:sz w:val="30"/>
          <w:szCs w:val="30"/>
        </w:rPr>
        <w:t>4%</w:t>
      </w:r>
      <w:r w:rsidRPr="009421CC">
        <w:rPr>
          <w:rFonts w:eastAsia="方正仿宋简体"/>
          <w:sz w:val="30"/>
          <w:szCs w:val="30"/>
        </w:rPr>
        <w:t>以下的投机头寸分配；再有剩余的，再向盈利</w:t>
      </w:r>
      <w:r w:rsidRPr="009421CC">
        <w:rPr>
          <w:rFonts w:eastAsia="方正仿宋简体"/>
          <w:sz w:val="30"/>
          <w:szCs w:val="30"/>
        </w:rPr>
        <w:t>8%</w:t>
      </w:r>
      <w:r w:rsidRPr="009421CC">
        <w:rPr>
          <w:rFonts w:eastAsia="方正仿宋简体"/>
          <w:sz w:val="30"/>
          <w:szCs w:val="30"/>
        </w:rPr>
        <w:t>以上的保值头寸分配。还有剩余的不再分配。</w:t>
      </w:r>
    </w:p>
    <w:p w:rsidR="00123F5C" w:rsidRPr="009421CC" w:rsidRDefault="00123F5C" w:rsidP="00123F5C">
      <w:pPr>
        <w:spacing w:line="560" w:lineRule="exact"/>
        <w:jc w:val="center"/>
        <w:rPr>
          <w:rFonts w:ascii="黑体" w:eastAsia="黑体" w:hAnsi="黑体"/>
          <w:sz w:val="30"/>
          <w:szCs w:val="30"/>
        </w:rPr>
      </w:pPr>
      <w:r w:rsidRPr="009421CC">
        <w:rPr>
          <w:rFonts w:ascii="黑体" w:eastAsia="黑体" w:hAnsi="黑体"/>
          <w:sz w:val="30"/>
          <w:szCs w:val="30"/>
        </w:rPr>
        <w:t>第五章 附 则</w:t>
      </w:r>
    </w:p>
    <w:p w:rsidR="00123F5C" w:rsidRPr="009421CC" w:rsidRDefault="00123F5C" w:rsidP="00123F5C">
      <w:pPr>
        <w:spacing w:line="560" w:lineRule="exact"/>
        <w:ind w:firstLineChars="200" w:firstLine="602"/>
        <w:rPr>
          <w:rFonts w:eastAsia="方正仿宋简体"/>
          <w:sz w:val="30"/>
          <w:szCs w:val="30"/>
        </w:rPr>
      </w:pPr>
      <w:r w:rsidRPr="009421CC">
        <w:rPr>
          <w:rFonts w:eastAsia="方正仿宋简体"/>
          <w:b/>
          <w:sz w:val="30"/>
          <w:szCs w:val="30"/>
        </w:rPr>
        <w:t>第三十二条</w:t>
      </w:r>
      <w:r w:rsidRPr="009421CC">
        <w:rPr>
          <w:rFonts w:eastAsia="方正仿宋简体"/>
          <w:sz w:val="30"/>
          <w:szCs w:val="30"/>
        </w:rPr>
        <w:t xml:space="preserve"> </w:t>
      </w:r>
      <w:r w:rsidRPr="009421CC">
        <w:rPr>
          <w:rFonts w:eastAsia="方正仿宋简体"/>
          <w:sz w:val="30"/>
          <w:szCs w:val="30"/>
        </w:rPr>
        <w:t>本细则未规定的，按照交易所相关业务规则的规定执行。</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第三十三条</w:t>
      </w:r>
      <w:r w:rsidRPr="009421CC">
        <w:rPr>
          <w:rFonts w:eastAsia="方正仿宋简体"/>
          <w:b/>
          <w:sz w:val="30"/>
          <w:szCs w:val="30"/>
        </w:rPr>
        <w:t xml:space="preserve"> </w:t>
      </w:r>
      <w:r w:rsidRPr="009421CC">
        <w:rPr>
          <w:rFonts w:eastAsia="方正仿宋简体"/>
          <w:sz w:val="30"/>
          <w:szCs w:val="30"/>
        </w:rPr>
        <w:t>违反本细则规定的，交易所按照《上海期货交易所违规处理办法》的有关规定处理。</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第三十四条</w:t>
      </w:r>
      <w:r w:rsidRPr="009421CC">
        <w:rPr>
          <w:rFonts w:eastAsia="方正仿宋简体"/>
          <w:b/>
          <w:sz w:val="30"/>
          <w:szCs w:val="30"/>
        </w:rPr>
        <w:t xml:space="preserve"> </w:t>
      </w:r>
      <w:r w:rsidRPr="009421CC">
        <w:rPr>
          <w:rFonts w:eastAsia="方正仿宋简体"/>
          <w:sz w:val="30"/>
          <w:szCs w:val="30"/>
        </w:rPr>
        <w:t>本细则的解释权属于上海期货交易所。</w:t>
      </w:r>
    </w:p>
    <w:p w:rsidR="00123F5C" w:rsidRPr="009421CC" w:rsidRDefault="00123F5C" w:rsidP="00123F5C">
      <w:pPr>
        <w:autoSpaceDE w:val="0"/>
        <w:autoSpaceDN w:val="0"/>
        <w:adjustRightInd w:val="0"/>
        <w:spacing w:line="560" w:lineRule="exact"/>
        <w:ind w:firstLineChars="200" w:firstLine="602"/>
        <w:rPr>
          <w:rFonts w:eastAsia="方正仿宋简体"/>
          <w:sz w:val="30"/>
          <w:szCs w:val="30"/>
        </w:rPr>
      </w:pPr>
      <w:r w:rsidRPr="009421CC">
        <w:rPr>
          <w:rFonts w:eastAsia="方正仿宋简体"/>
          <w:b/>
          <w:sz w:val="30"/>
          <w:szCs w:val="30"/>
        </w:rPr>
        <w:t>第三十五条</w:t>
      </w:r>
      <w:r w:rsidRPr="009421CC">
        <w:rPr>
          <w:rFonts w:eastAsia="方正仿宋简体"/>
          <w:b/>
          <w:sz w:val="30"/>
          <w:szCs w:val="30"/>
        </w:rPr>
        <w:t xml:space="preserve"> </w:t>
      </w:r>
      <w:r w:rsidRPr="009421CC">
        <w:rPr>
          <w:rFonts w:eastAsia="方正仿宋简体"/>
          <w:sz w:val="30"/>
          <w:szCs w:val="30"/>
        </w:rPr>
        <w:t>本细则自</w:t>
      </w:r>
      <w:r w:rsidRPr="009421CC">
        <w:rPr>
          <w:rFonts w:eastAsia="方正仿宋简体"/>
          <w:sz w:val="30"/>
          <w:szCs w:val="30"/>
        </w:rPr>
        <w:t>2025</w:t>
      </w:r>
      <w:r w:rsidRPr="009421CC">
        <w:rPr>
          <w:rFonts w:eastAsia="方正仿宋简体"/>
          <w:sz w:val="30"/>
          <w:szCs w:val="30"/>
        </w:rPr>
        <w:t>年</w:t>
      </w:r>
      <w:r w:rsidR="008A762F">
        <w:rPr>
          <w:rFonts w:eastAsia="方正仿宋简体" w:hint="eastAsia"/>
          <w:sz w:val="30"/>
          <w:szCs w:val="30"/>
        </w:rPr>
        <w:t>7</w:t>
      </w:r>
      <w:r w:rsidRPr="009421CC">
        <w:rPr>
          <w:rFonts w:eastAsia="方正仿宋简体"/>
          <w:sz w:val="30"/>
          <w:szCs w:val="30"/>
        </w:rPr>
        <w:t>月</w:t>
      </w:r>
      <w:r w:rsidR="008A762F">
        <w:rPr>
          <w:rFonts w:eastAsia="方正仿宋简体" w:hint="eastAsia"/>
          <w:sz w:val="30"/>
          <w:szCs w:val="30"/>
        </w:rPr>
        <w:t>16</w:t>
      </w:r>
      <w:r w:rsidRPr="009421CC">
        <w:rPr>
          <w:rFonts w:eastAsia="方正仿宋简体"/>
          <w:sz w:val="30"/>
          <w:szCs w:val="30"/>
        </w:rPr>
        <w:t>日起实施。</w:t>
      </w:r>
    </w:p>
    <w:p w:rsidR="00123F5C" w:rsidRPr="009421CC" w:rsidRDefault="00123F5C" w:rsidP="00123F5C">
      <w:pPr>
        <w:autoSpaceDE w:val="0"/>
        <w:autoSpaceDN w:val="0"/>
        <w:adjustRightInd w:val="0"/>
        <w:spacing w:line="560" w:lineRule="exact"/>
        <w:ind w:firstLineChars="200" w:firstLine="600"/>
        <w:rPr>
          <w:rFonts w:eastAsia="方正仿宋简体"/>
          <w:sz w:val="30"/>
          <w:szCs w:val="30"/>
        </w:rPr>
        <w:sectPr w:rsidR="00123F5C" w:rsidRPr="009421CC" w:rsidSect="007961D6">
          <w:footerReference w:type="default" r:id="rId6"/>
          <w:pgSz w:w="11906" w:h="16838"/>
          <w:pgMar w:top="1440" w:right="1800" w:bottom="1440" w:left="1800" w:header="851" w:footer="992" w:gutter="0"/>
          <w:pgNumType w:fmt="numberInDash"/>
          <w:cols w:space="425"/>
          <w:docGrid w:type="lines" w:linePitch="312"/>
        </w:sectPr>
      </w:pPr>
    </w:p>
    <w:p w:rsidR="00FD58C7" w:rsidRPr="00123F5C" w:rsidRDefault="00FD58C7"/>
    <w:sectPr w:rsidR="00FD58C7" w:rsidRPr="00123F5C" w:rsidSect="00FD58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6B2" w:rsidRDefault="007946B2" w:rsidP="005426DE">
      <w:r>
        <w:separator/>
      </w:r>
    </w:p>
  </w:endnote>
  <w:endnote w:type="continuationSeparator" w:id="0">
    <w:p w:rsidR="007946B2" w:rsidRDefault="007946B2" w:rsidP="005426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761961"/>
      <w:docPartObj>
        <w:docPartGallery w:val="Page Numbers (Bottom of Page)"/>
        <w:docPartUnique/>
      </w:docPartObj>
    </w:sdtPr>
    <w:sdtContent>
      <w:p w:rsidR="009421CC" w:rsidRDefault="00B1040F">
        <w:pPr>
          <w:pStyle w:val="a3"/>
          <w:jc w:val="center"/>
        </w:pPr>
        <w:r>
          <w:fldChar w:fldCharType="begin"/>
        </w:r>
        <w:r w:rsidR="00123F5C">
          <w:instrText>PAGE   \* MERGEFORMAT</w:instrText>
        </w:r>
        <w:r>
          <w:fldChar w:fldCharType="separate"/>
        </w:r>
        <w:r w:rsidR="0099181D" w:rsidRPr="0099181D">
          <w:rPr>
            <w:noProof/>
            <w:lang w:val="zh-CN"/>
          </w:rPr>
          <w:t>-</w:t>
        </w:r>
        <w:r w:rsidR="0099181D">
          <w:rPr>
            <w:noProof/>
          </w:rPr>
          <w:t xml:space="preserve"> 1 -</w:t>
        </w:r>
        <w:r>
          <w:fldChar w:fldCharType="end"/>
        </w:r>
      </w:p>
    </w:sdtContent>
  </w:sdt>
  <w:p w:rsidR="009421CC" w:rsidRDefault="007946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6B2" w:rsidRDefault="007946B2" w:rsidP="005426DE">
      <w:r>
        <w:separator/>
      </w:r>
    </w:p>
  </w:footnote>
  <w:footnote w:type="continuationSeparator" w:id="0">
    <w:p w:rsidR="007946B2" w:rsidRDefault="007946B2" w:rsidP="005426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3F5C"/>
    <w:rsid w:val="00123F5C"/>
    <w:rsid w:val="005426DE"/>
    <w:rsid w:val="007946B2"/>
    <w:rsid w:val="00811376"/>
    <w:rsid w:val="008A762F"/>
    <w:rsid w:val="0099181D"/>
    <w:rsid w:val="00B1040F"/>
    <w:rsid w:val="00FD5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23F5C"/>
    <w:pPr>
      <w:tabs>
        <w:tab w:val="center" w:pos="4153"/>
        <w:tab w:val="right" w:pos="8306"/>
      </w:tabs>
      <w:snapToGrid w:val="0"/>
      <w:jc w:val="left"/>
    </w:pPr>
    <w:rPr>
      <w:sz w:val="18"/>
      <w:szCs w:val="18"/>
    </w:rPr>
  </w:style>
  <w:style w:type="character" w:customStyle="1" w:styleId="Char">
    <w:name w:val="页脚 Char"/>
    <w:basedOn w:val="a0"/>
    <w:link w:val="a3"/>
    <w:uiPriority w:val="99"/>
    <w:rsid w:val="00123F5C"/>
    <w:rPr>
      <w:rFonts w:ascii="Times New Roman" w:eastAsia="宋体" w:hAnsi="Times New Roman" w:cs="Times New Roman"/>
      <w:sz w:val="18"/>
      <w:szCs w:val="18"/>
    </w:rPr>
  </w:style>
  <w:style w:type="paragraph" w:styleId="a4">
    <w:name w:val="header"/>
    <w:basedOn w:val="a"/>
    <w:link w:val="Char0"/>
    <w:uiPriority w:val="99"/>
    <w:semiHidden/>
    <w:unhideWhenUsed/>
    <w:rsid w:val="008A76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A762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542</Words>
  <Characters>3094</Characters>
  <Application>Microsoft Office Word</Application>
  <DocSecurity>0</DocSecurity>
  <Lines>25</Lines>
  <Paragraphs>7</Paragraphs>
  <ScaleCrop>false</ScaleCrop>
  <Company>SHFE</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3</cp:revision>
  <dcterms:created xsi:type="dcterms:W3CDTF">2025-05-26T02:28:00Z</dcterms:created>
  <dcterms:modified xsi:type="dcterms:W3CDTF">2025-06-12T03:17:00Z</dcterms:modified>
</cp:coreProperties>
</file>