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93" w:rsidRPr="007D3A04" w:rsidRDefault="00805A93" w:rsidP="00805A93">
      <w:pPr>
        <w:spacing w:line="640" w:lineRule="exact"/>
        <w:rPr>
          <w:rFonts w:ascii="方正大标宋简体" w:eastAsia="方正大标宋简体" w:hAnsi="Times New Roman" w:hint="eastAsia"/>
          <w:sz w:val="42"/>
          <w:szCs w:val="42"/>
        </w:rPr>
      </w:pPr>
      <w:r w:rsidRPr="007D3A04">
        <w:rPr>
          <w:rFonts w:ascii="方正大标宋简体" w:eastAsia="方正大标宋简体" w:hAnsi="Times New Roman" w:hint="eastAsia"/>
          <w:sz w:val="42"/>
          <w:szCs w:val="42"/>
        </w:rPr>
        <w:t>附件：</w:t>
      </w:r>
    </w:p>
    <w:p w:rsidR="00805A93" w:rsidRDefault="00805A93" w:rsidP="00805A93">
      <w:pPr>
        <w:spacing w:line="640" w:lineRule="exact"/>
        <w:rPr>
          <w:rFonts w:ascii="Times New Roman" w:eastAsia="方正仿宋简体" w:hAnsi="Times New Roman"/>
          <w:sz w:val="30"/>
          <w:szCs w:val="30"/>
        </w:rPr>
      </w:pPr>
    </w:p>
    <w:p w:rsidR="00805A93" w:rsidRPr="005D390B" w:rsidRDefault="00805A93" w:rsidP="00805A93">
      <w:pPr>
        <w:widowControl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5D390B">
        <w:rPr>
          <w:rFonts w:ascii="方正大标宋简体" w:eastAsia="方正大标宋简体" w:hAnsi="Times New Roman" w:hint="eastAsia"/>
          <w:sz w:val="42"/>
          <w:szCs w:val="42"/>
        </w:rPr>
        <w:t>上海期货交易所指定存管银行名单</w:t>
      </w:r>
    </w:p>
    <w:p w:rsidR="00805A93" w:rsidRPr="00E42552" w:rsidRDefault="00805A93" w:rsidP="00805A93">
      <w:pPr>
        <w:widowControl/>
        <w:jc w:val="center"/>
        <w:rPr>
          <w:rFonts w:ascii="Times New Roman" w:eastAsia="方正仿宋简体" w:hAnsi="Times New Roman"/>
          <w:b/>
          <w:sz w:val="42"/>
          <w:szCs w:val="42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813"/>
        <w:gridCol w:w="1054"/>
        <w:gridCol w:w="3194"/>
        <w:gridCol w:w="1863"/>
        <w:gridCol w:w="890"/>
        <w:gridCol w:w="805"/>
      </w:tblGrid>
      <w:tr w:rsidR="00805A93" w:rsidRPr="002F59E6" w:rsidTr="00527A46">
        <w:trPr>
          <w:trHeight w:val="31"/>
          <w:tblHeader/>
        </w:trPr>
        <w:tc>
          <w:tcPr>
            <w:tcW w:w="509" w:type="dxa"/>
            <w:vMerge w:val="restart"/>
            <w:shd w:val="clear" w:color="auto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dxa"/>
            <w:vMerge w:val="restart"/>
            <w:shd w:val="clear" w:color="auto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上期所</w:t>
            </w: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存管银行</w:t>
            </w:r>
          </w:p>
        </w:tc>
        <w:tc>
          <w:tcPr>
            <w:tcW w:w="6111" w:type="dxa"/>
            <w:gridSpan w:val="3"/>
            <w:vMerge w:val="restart"/>
            <w:shd w:val="clear" w:color="000000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8"/>
                <w:szCs w:val="28"/>
              </w:rPr>
              <w:t>详细信息</w:t>
            </w:r>
          </w:p>
        </w:tc>
        <w:tc>
          <w:tcPr>
            <w:tcW w:w="1695" w:type="dxa"/>
            <w:gridSpan w:val="2"/>
            <w:shd w:val="clear" w:color="000000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存管资格</w:t>
            </w:r>
          </w:p>
        </w:tc>
      </w:tr>
      <w:tr w:rsidR="00805A93" w:rsidRPr="002F59E6" w:rsidTr="00527A46">
        <w:trPr>
          <w:trHeight w:val="36"/>
          <w:tblHeader/>
        </w:trPr>
        <w:tc>
          <w:tcPr>
            <w:tcW w:w="509" w:type="dxa"/>
            <w:vMerge/>
            <w:shd w:val="clear" w:color="auto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shd w:val="clear" w:color="auto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1" w:type="dxa"/>
            <w:gridSpan w:val="3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shd w:val="clear" w:color="000000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境内客户（含</w:t>
            </w: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QFI)</w:t>
            </w:r>
          </w:p>
        </w:tc>
        <w:tc>
          <w:tcPr>
            <w:tcW w:w="805" w:type="dxa"/>
            <w:shd w:val="clear" w:color="000000" w:fill="F2F2F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仅该行托管的</w:t>
            </w: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QFI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工商银行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中国工商银行上海市期货大厦支行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68401031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农业银行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中国农业银行上海市期货大厦支行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68400986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中国银行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中国银行上海市期货大厦支行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号二楼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68402759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建设银行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中国建设银行上海期货支行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68401042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交通银行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交通银行上海市期货大厦支行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500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号一楼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68401029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招商银行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招商银行股份有限公司上海世纪大道支行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招商银行上海世纪大道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1589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58449005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中信银行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中信银行股份有限公司上海浦电路支行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438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号双鸽大厦首层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50192136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浦发银行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上海浦东发展银行期交所支行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577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59E6">
                <w:rPr>
                  <w:rFonts w:ascii="Times New Roman" w:eastAsia="华文细黑" w:hAnsi="Times New Roman"/>
                  <w:color w:val="000000"/>
                  <w:kern w:val="0"/>
                  <w:sz w:val="26"/>
                  <w:szCs w:val="26"/>
                </w:rPr>
                <w:t>02A</w:t>
              </w:r>
            </w:smartTag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50495573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兴业银行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兴业银行股份有限公司上海交易所支行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555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号中国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lastRenderedPageBreak/>
              <w:t>钻石交易中心大厦一层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lastRenderedPageBreak/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lastRenderedPageBreak/>
              <w:t>50151450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 xml:space="preserve">10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光大银行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中国光大银行股份有限公司上海期交所支行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上海市世纪大道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1589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号长泰国际金融大厦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63797982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民生银行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中国民生银行股份有限公司上海期交所支行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上海市浦电路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577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号葛洲坝大厦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50125289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平安银行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平安银行股份有限公司上海交易所支行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上海市向城路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288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SOHO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世纪广场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58666527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广发银行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广发银行股份有限公司上海期货中心支行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上海市浦东新区灵山路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50929589-8002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邮储银行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中国邮政储蓄银行股份有限公司上海浦东新区世纪大道支行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上海市浦东新区世纪大道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1777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层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EF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室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58302083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星展银行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星展银行（中国）有限公司上海分行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上海市陆家嘴环路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1318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16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38968153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 w:val="restart"/>
            <w:noWrap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F59E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813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59E6"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  <w:t>花旗银行</w:t>
            </w: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经办行</w:t>
            </w:r>
          </w:p>
        </w:tc>
        <w:tc>
          <w:tcPr>
            <w:tcW w:w="5057" w:type="dxa"/>
            <w:gridSpan w:val="2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花旗银行（中国）有限公司</w:t>
            </w:r>
          </w:p>
        </w:tc>
        <w:tc>
          <w:tcPr>
            <w:tcW w:w="890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805" w:type="dxa"/>
            <w:vMerge w:val="restart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  <w:t>√</w:t>
            </w:r>
          </w:p>
        </w:tc>
      </w:tr>
      <w:tr w:rsidR="00805A93" w:rsidRPr="002F59E6" w:rsidTr="00527A46">
        <w:trPr>
          <w:trHeight w:val="55"/>
        </w:trPr>
        <w:tc>
          <w:tcPr>
            <w:tcW w:w="509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Microsoft YaHei UI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center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194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上海市陆家嘴金融贸易区花园石桥路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33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号花旗集团大厦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31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楼</w:t>
            </w:r>
          </w:p>
        </w:tc>
        <w:tc>
          <w:tcPr>
            <w:tcW w:w="1863" w:type="dxa"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>电话</w:t>
            </w:r>
            <w:r w:rsidRPr="002F59E6"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  <w:t xml:space="preserve"> 28963525</w:t>
            </w:r>
          </w:p>
        </w:tc>
        <w:tc>
          <w:tcPr>
            <w:tcW w:w="890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5" w:type="dxa"/>
            <w:vMerge/>
            <w:vAlign w:val="center"/>
          </w:tcPr>
          <w:p w:rsidR="00805A93" w:rsidRPr="002F59E6" w:rsidRDefault="00805A93" w:rsidP="00527A46">
            <w:pPr>
              <w:widowControl/>
              <w:spacing w:line="360" w:lineRule="exact"/>
              <w:jc w:val="left"/>
              <w:rPr>
                <w:rFonts w:ascii="Times New Roman" w:eastAsia="华文细黑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05A93" w:rsidRPr="00E42552" w:rsidRDefault="00805A93" w:rsidP="00805A93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</w:p>
    <w:p w:rsidR="00805A93" w:rsidRPr="00A64FD6" w:rsidRDefault="00805A93" w:rsidP="00805A93">
      <w:pPr>
        <w:widowControl/>
        <w:jc w:val="left"/>
        <w:rPr>
          <w:rFonts w:hint="eastAsia"/>
        </w:rPr>
      </w:pPr>
    </w:p>
    <w:p w:rsidR="00805A93" w:rsidRDefault="00805A93" w:rsidP="00805A93"/>
    <w:p w:rsidR="00B56840" w:rsidRDefault="00B56840"/>
    <w:sectPr w:rsidR="00B56840" w:rsidSect="007D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A93"/>
    <w:rsid w:val="00805A93"/>
    <w:rsid w:val="00B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SHFE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2025-06-18T05:35:00Z</dcterms:created>
  <dcterms:modified xsi:type="dcterms:W3CDTF">2025-06-18T05:36:00Z</dcterms:modified>
</cp:coreProperties>
</file>