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E2" w:rsidRPr="00381263" w:rsidRDefault="004427E2" w:rsidP="004427E2">
      <w:pPr>
        <w:spacing w:line="560" w:lineRule="exact"/>
        <w:jc w:val="left"/>
        <w:rPr>
          <w:rFonts w:ascii="方正大标宋简体" w:eastAsia="方正大标宋简体" w:hAnsi="Times New Roman"/>
          <w:sz w:val="44"/>
          <w:szCs w:val="44"/>
        </w:rPr>
      </w:pPr>
      <w:r w:rsidRPr="00381263">
        <w:rPr>
          <w:rFonts w:ascii="方正大标宋简体" w:eastAsia="方正大标宋简体" w:hAnsi="Times New Roman" w:hint="eastAsia"/>
          <w:sz w:val="44"/>
          <w:szCs w:val="44"/>
        </w:rPr>
        <w:t>附件</w:t>
      </w:r>
      <w:r w:rsidRPr="00381263">
        <w:rPr>
          <w:rFonts w:ascii="Times New Roman" w:eastAsia="方正大标宋简体" w:hAnsi="Times New Roman"/>
          <w:sz w:val="44"/>
          <w:szCs w:val="44"/>
        </w:rPr>
        <w:t>2</w:t>
      </w:r>
    </w:p>
    <w:p w:rsidR="004427E2" w:rsidRPr="00D969CB" w:rsidRDefault="004427E2" w:rsidP="004427E2">
      <w:pPr>
        <w:spacing w:line="560" w:lineRule="exact"/>
        <w:jc w:val="left"/>
        <w:rPr>
          <w:rFonts w:ascii="方正大标宋简体" w:eastAsia="方正大标宋简体"/>
          <w:bCs/>
          <w:sz w:val="36"/>
          <w:szCs w:val="44"/>
        </w:rPr>
      </w:pPr>
    </w:p>
    <w:p w:rsidR="004427E2" w:rsidRDefault="004427E2" w:rsidP="004427E2">
      <w:pPr>
        <w:spacing w:line="560" w:lineRule="exact"/>
        <w:jc w:val="center"/>
        <w:rPr>
          <w:rFonts w:ascii="方正大标宋简体" w:eastAsia="方正大标宋简体" w:hAnsi="Times New Roman"/>
          <w:sz w:val="44"/>
          <w:szCs w:val="44"/>
        </w:rPr>
      </w:pPr>
      <w:r w:rsidRPr="00D969CB">
        <w:rPr>
          <w:rFonts w:ascii="方正大标宋简体" w:eastAsia="方正大标宋简体" w:hAnsi="Times New Roman" w:hint="eastAsia"/>
          <w:sz w:val="44"/>
          <w:szCs w:val="44"/>
        </w:rPr>
        <w:t>上海期货交易所燃料油期货期权合约</w:t>
      </w:r>
    </w:p>
    <w:p w:rsidR="004427E2" w:rsidRPr="00D969CB" w:rsidRDefault="004427E2" w:rsidP="004427E2">
      <w:pPr>
        <w:spacing w:line="560" w:lineRule="exact"/>
        <w:jc w:val="center"/>
        <w:rPr>
          <w:rFonts w:ascii="方正仿宋简体" w:eastAsia="方正仿宋简体" w:hAnsi="Times New Roman"/>
          <w:sz w:val="30"/>
          <w:szCs w:val="30"/>
        </w:rPr>
      </w:pPr>
      <w:r w:rsidRPr="00D969CB">
        <w:rPr>
          <w:rFonts w:ascii="方正仿宋简体" w:eastAsia="方正仿宋简体" w:hAnsi="Times New Roman" w:hint="eastAsia"/>
          <w:sz w:val="30"/>
          <w:szCs w:val="30"/>
        </w:rPr>
        <w:t>（征求意见稿）</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ook w:val="04A0" w:firstRow="1" w:lastRow="0" w:firstColumn="1" w:lastColumn="0" w:noHBand="0" w:noVBand="1"/>
      </w:tblPr>
      <w:tblGrid>
        <w:gridCol w:w="2088"/>
        <w:gridCol w:w="6378"/>
      </w:tblGrid>
      <w:tr w:rsidR="004427E2" w:rsidRPr="00D67492" w:rsidTr="00567E03">
        <w:trPr>
          <w:cantSplit/>
          <w:trHeight w:val="284"/>
          <w:jc w:val="center"/>
        </w:trPr>
        <w:tc>
          <w:tcPr>
            <w:tcW w:w="1233" w:type="pct"/>
            <w:shd w:val="clear" w:color="auto" w:fill="FFFFFF"/>
            <w:tcMar>
              <w:top w:w="80" w:type="dxa"/>
              <w:left w:w="80" w:type="dxa"/>
              <w:bottom w:w="80" w:type="dxa"/>
              <w:right w:w="80" w:type="dxa"/>
            </w:tcMa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合约标的物</w:t>
            </w:r>
          </w:p>
        </w:tc>
        <w:tc>
          <w:tcPr>
            <w:tcW w:w="3767" w:type="pct"/>
            <w:shd w:val="clear" w:color="auto" w:fill="FFFFFF"/>
            <w:tcMar>
              <w:top w:w="80" w:type="dxa"/>
              <w:left w:w="80" w:type="dxa"/>
              <w:bottom w:w="80" w:type="dxa"/>
              <w:right w:w="80" w:type="dxa"/>
            </w:tcMa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燃料油期货合约（</w:t>
            </w:r>
            <w:r w:rsidRPr="00D969CB">
              <w:rPr>
                <w:rFonts w:ascii="Times New Roman" w:eastAsia="方正仿宋简体" w:hAnsi="Times New Roman"/>
                <w:sz w:val="30"/>
                <w:szCs w:val="30"/>
              </w:rPr>
              <w:t>10</w:t>
            </w:r>
            <w:r w:rsidRPr="00D969CB">
              <w:rPr>
                <w:rFonts w:ascii="Times New Roman" w:eastAsia="方正仿宋简体" w:hAnsi="Times New Roman"/>
                <w:sz w:val="30"/>
                <w:szCs w:val="30"/>
              </w:rPr>
              <w:t>吨）</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合约类型</w:t>
            </w:r>
          </w:p>
        </w:tc>
        <w:tc>
          <w:tcPr>
            <w:tcW w:w="3767" w:type="pct"/>
            <w:shd w:val="clear" w:color="auto" w:fill="FFFFFF"/>
            <w:tcMar>
              <w:top w:w="80" w:type="dxa"/>
              <w:left w:w="80" w:type="dxa"/>
              <w:bottom w:w="80" w:type="dxa"/>
              <w:right w:w="80" w:type="dxa"/>
            </w:tcMa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看涨期权，看跌期权</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交易单位</w:t>
            </w:r>
          </w:p>
        </w:tc>
        <w:tc>
          <w:tcPr>
            <w:tcW w:w="3767" w:type="pct"/>
            <w:shd w:val="clear" w:color="auto" w:fill="FFFFFF"/>
            <w:tcMar>
              <w:top w:w="80" w:type="dxa"/>
              <w:left w:w="80" w:type="dxa"/>
              <w:bottom w:w="80" w:type="dxa"/>
              <w:right w:w="80" w:type="dxa"/>
            </w:tcMa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1</w:t>
            </w:r>
            <w:r w:rsidRPr="00D969CB">
              <w:rPr>
                <w:rFonts w:ascii="Times New Roman" w:eastAsia="方正仿宋简体" w:hAnsi="Times New Roman"/>
                <w:sz w:val="30"/>
                <w:szCs w:val="30"/>
              </w:rPr>
              <w:t>手燃料油期货合约</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报价单位</w:t>
            </w:r>
          </w:p>
        </w:tc>
        <w:tc>
          <w:tcPr>
            <w:tcW w:w="3767" w:type="pct"/>
            <w:shd w:val="clear" w:color="auto" w:fill="FFFFFF"/>
            <w:tcMar>
              <w:top w:w="80" w:type="dxa"/>
              <w:left w:w="80" w:type="dxa"/>
              <w:bottom w:w="80" w:type="dxa"/>
              <w:right w:w="80" w:type="dxa"/>
            </w:tcMa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元（人民币）</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最小变动价位</w:t>
            </w:r>
          </w:p>
        </w:tc>
        <w:tc>
          <w:tcPr>
            <w:tcW w:w="3767" w:type="pct"/>
            <w:shd w:val="clear" w:color="auto" w:fill="FFFFFF"/>
            <w:tcMar>
              <w:top w:w="80" w:type="dxa"/>
              <w:left w:w="80" w:type="dxa"/>
              <w:bottom w:w="80" w:type="dxa"/>
              <w:right w:w="80" w:type="dxa"/>
            </w:tcMa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0.5</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涨跌停板幅度</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与标的期货合约涨跌停板幅度相同</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合约月份</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最近两个连续月份合约，其后月份在标的期货合约结算后持仓量达到一定数值之后的第二个交易日挂牌，具体数值交易所另行发布</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交易时间</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上午</w:t>
            </w:r>
            <w:r w:rsidRPr="00D969CB">
              <w:rPr>
                <w:rFonts w:ascii="Times New Roman" w:eastAsia="方正仿宋简体" w:hAnsi="Times New Roman"/>
                <w:sz w:val="30"/>
                <w:szCs w:val="30"/>
              </w:rPr>
              <w:t>9:00-11:30</w:t>
            </w:r>
            <w:r w:rsidRPr="00D969CB">
              <w:rPr>
                <w:rFonts w:ascii="Times New Roman" w:eastAsia="方正仿宋简体" w:hAnsi="Times New Roman"/>
                <w:sz w:val="30"/>
                <w:szCs w:val="30"/>
              </w:rPr>
              <w:t>下午</w:t>
            </w:r>
            <w:r w:rsidRPr="00D969CB">
              <w:rPr>
                <w:rFonts w:ascii="Times New Roman" w:eastAsia="方正仿宋简体" w:hAnsi="Times New Roman"/>
                <w:sz w:val="30"/>
                <w:szCs w:val="30"/>
              </w:rPr>
              <w:t>13:30-15:00</w:t>
            </w:r>
            <w:r w:rsidRPr="00D969CB">
              <w:rPr>
                <w:rFonts w:ascii="Times New Roman" w:eastAsia="方正仿宋简体" w:hAnsi="Times New Roman"/>
                <w:sz w:val="30"/>
                <w:szCs w:val="30"/>
              </w:rPr>
              <w:t>及交易所规定的其他时间</w:t>
            </w:r>
          </w:p>
        </w:tc>
      </w:tr>
      <w:tr w:rsidR="004427E2" w:rsidRPr="00D67492" w:rsidTr="00567E03">
        <w:trPr>
          <w:cantSplit/>
          <w:trHeight w:val="567"/>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shd w:val="clear" w:color="auto" w:fill="D8D8D8"/>
              </w:rPr>
            </w:pPr>
            <w:r w:rsidRPr="00596866">
              <w:rPr>
                <w:rFonts w:ascii="Times New Roman" w:eastAsia="方正仿宋简体" w:hAnsi="Times New Roman"/>
                <w:b/>
                <w:sz w:val="30"/>
                <w:szCs w:val="30"/>
              </w:rPr>
              <w:t>最后交易日</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标的期货合约交割月前第一月的倒数第</w:t>
            </w:r>
            <w:r w:rsidRPr="00D969CB">
              <w:rPr>
                <w:rFonts w:ascii="Times New Roman" w:eastAsia="方正仿宋简体" w:hAnsi="Times New Roman" w:hint="eastAsia"/>
                <w:sz w:val="30"/>
                <w:szCs w:val="30"/>
              </w:rPr>
              <w:t>十</w:t>
            </w:r>
            <w:r w:rsidRPr="00D969CB">
              <w:rPr>
                <w:rFonts w:ascii="Times New Roman" w:eastAsia="方正仿宋简体" w:hAnsi="Times New Roman"/>
                <w:sz w:val="30"/>
                <w:szCs w:val="30"/>
              </w:rPr>
              <w:t>个交易日，交易所可以根据国家法定节假日等调整最后交易日</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到期日</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同最后交易日</w:t>
            </w:r>
          </w:p>
        </w:tc>
      </w:tr>
      <w:tr w:rsidR="004427E2" w:rsidRPr="00D67492" w:rsidTr="00567E03">
        <w:trPr>
          <w:cantSplit/>
          <w:trHeight w:val="1379"/>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lastRenderedPageBreak/>
              <w:t>行权价格</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行权价格覆盖标的期货合约上一交易日结算价上下浮动</w:t>
            </w:r>
            <w:r w:rsidRPr="00D969CB">
              <w:rPr>
                <w:rFonts w:ascii="Times New Roman" w:eastAsia="方正仿宋简体" w:hAnsi="Times New Roman"/>
                <w:sz w:val="30"/>
                <w:szCs w:val="30"/>
              </w:rPr>
              <w:t>1.5</w:t>
            </w:r>
            <w:r w:rsidRPr="00D969CB">
              <w:rPr>
                <w:rFonts w:ascii="Times New Roman" w:eastAsia="方正仿宋简体" w:hAnsi="Times New Roman"/>
                <w:sz w:val="30"/>
                <w:szCs w:val="30"/>
              </w:rPr>
              <w:t>倍当日涨跌停板幅度对应的价格范围。行权价格</w:t>
            </w:r>
            <w:r w:rsidRPr="00D969CB">
              <w:rPr>
                <w:rFonts w:ascii="方正仿宋简体" w:eastAsia="方正仿宋简体" w:hAnsi="Times New Roman" w:hint="eastAsia"/>
                <w:sz w:val="30"/>
                <w:szCs w:val="30"/>
              </w:rPr>
              <w:t>≤</w:t>
            </w:r>
            <w:r w:rsidRPr="00D969CB">
              <w:rPr>
                <w:rFonts w:ascii="Times New Roman" w:eastAsia="方正仿宋简体" w:hAnsi="Times New Roman"/>
                <w:sz w:val="30"/>
                <w:szCs w:val="30"/>
              </w:rPr>
              <w:t>2000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20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r w:rsidRPr="00D969CB">
              <w:rPr>
                <w:rFonts w:ascii="Times New Roman" w:eastAsia="方正仿宋简体" w:hAnsi="Times New Roman"/>
                <w:sz w:val="30"/>
                <w:szCs w:val="30"/>
              </w:rPr>
              <w:t>2000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w:t>
            </w:r>
            <w:r w:rsidRPr="00D969CB">
              <w:rPr>
                <w:rFonts w:ascii="方正仿宋简体" w:eastAsia="方正仿宋简体" w:hAnsi="Times New Roman" w:hint="eastAsia"/>
                <w:sz w:val="30"/>
                <w:szCs w:val="30"/>
              </w:rPr>
              <w:t>≤</w:t>
            </w:r>
            <w:r w:rsidRPr="00D969CB">
              <w:rPr>
                <w:rFonts w:ascii="Times New Roman" w:eastAsia="方正仿宋简体" w:hAnsi="Times New Roman"/>
                <w:sz w:val="30"/>
                <w:szCs w:val="30"/>
              </w:rPr>
              <w:t>5000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50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w:t>
            </w:r>
            <w:r w:rsidRPr="00D969CB">
              <w:rPr>
                <w:rFonts w:ascii="Times New Roman" w:eastAsia="方正仿宋简体" w:hAnsi="Times New Roman"/>
                <w:sz w:val="30"/>
                <w:szCs w:val="30"/>
              </w:rPr>
              <w:t>5000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100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行权方式</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美式。买方可以在到期日前任一交易日的交易时间提交行权申请；买方可以在到期日</w:t>
            </w:r>
            <w:r w:rsidRPr="00D969CB">
              <w:rPr>
                <w:rFonts w:ascii="Times New Roman" w:eastAsia="方正仿宋简体" w:hAnsi="Times New Roman"/>
                <w:sz w:val="30"/>
                <w:szCs w:val="30"/>
              </w:rPr>
              <w:t>15:30</w:t>
            </w:r>
            <w:r w:rsidRPr="00D969CB">
              <w:rPr>
                <w:rFonts w:ascii="Times New Roman" w:eastAsia="方正仿宋简体" w:hAnsi="Times New Roman"/>
                <w:sz w:val="30"/>
                <w:szCs w:val="30"/>
              </w:rPr>
              <w:t>之前提交行权申请、放弃申请</w:t>
            </w:r>
          </w:p>
        </w:tc>
      </w:tr>
      <w:tr w:rsidR="004427E2" w:rsidRPr="00D67492" w:rsidTr="00567E03">
        <w:trPr>
          <w:cantSplit/>
          <w:trHeight w:val="567"/>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交易代码</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看涨期权：</w:t>
            </w:r>
            <w:r w:rsidRPr="00D969CB">
              <w:rPr>
                <w:rFonts w:ascii="Times New Roman" w:eastAsia="方正仿宋简体" w:hAnsi="Times New Roman"/>
                <w:sz w:val="30"/>
                <w:szCs w:val="30"/>
              </w:rPr>
              <w:t>FU-</w:t>
            </w:r>
            <w:r w:rsidRPr="00D969CB">
              <w:rPr>
                <w:rFonts w:ascii="Times New Roman" w:eastAsia="方正仿宋简体" w:hAnsi="Times New Roman"/>
                <w:sz w:val="30"/>
                <w:szCs w:val="30"/>
              </w:rPr>
              <w:t>合约月份</w:t>
            </w:r>
            <w:r w:rsidRPr="00D969CB">
              <w:rPr>
                <w:rFonts w:ascii="Times New Roman" w:eastAsia="方正仿宋简体" w:hAnsi="Times New Roman"/>
                <w:sz w:val="30"/>
                <w:szCs w:val="30"/>
              </w:rPr>
              <w:t>-C-</w:t>
            </w:r>
            <w:r w:rsidRPr="00D969CB">
              <w:rPr>
                <w:rFonts w:ascii="Times New Roman" w:eastAsia="方正仿宋简体" w:hAnsi="Times New Roman"/>
                <w:sz w:val="30"/>
                <w:szCs w:val="30"/>
              </w:rPr>
              <w:t>行权价格</w:t>
            </w:r>
          </w:p>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看跌期权：</w:t>
            </w:r>
            <w:r w:rsidRPr="00D969CB">
              <w:rPr>
                <w:rFonts w:ascii="Times New Roman" w:eastAsia="方正仿宋简体" w:hAnsi="Times New Roman"/>
                <w:sz w:val="30"/>
                <w:szCs w:val="30"/>
              </w:rPr>
              <w:t>FU-</w:t>
            </w:r>
            <w:r w:rsidRPr="00D969CB">
              <w:rPr>
                <w:rFonts w:ascii="Times New Roman" w:eastAsia="方正仿宋简体" w:hAnsi="Times New Roman"/>
                <w:sz w:val="30"/>
                <w:szCs w:val="30"/>
              </w:rPr>
              <w:t>合约月份</w:t>
            </w:r>
            <w:r w:rsidRPr="00D969CB">
              <w:rPr>
                <w:rFonts w:ascii="Times New Roman" w:eastAsia="方正仿宋简体" w:hAnsi="Times New Roman"/>
                <w:sz w:val="30"/>
                <w:szCs w:val="30"/>
              </w:rPr>
              <w:t>-P-</w:t>
            </w:r>
            <w:r w:rsidRPr="00D969CB">
              <w:rPr>
                <w:rFonts w:ascii="Times New Roman" w:eastAsia="方正仿宋简体" w:hAnsi="Times New Roman"/>
                <w:sz w:val="30"/>
                <w:szCs w:val="30"/>
              </w:rPr>
              <w:t>行权价格</w:t>
            </w:r>
          </w:p>
        </w:tc>
      </w:tr>
      <w:tr w:rsidR="004427E2" w:rsidRPr="00D67492" w:rsidTr="00567E03">
        <w:trPr>
          <w:cantSplit/>
          <w:trHeight w:val="284"/>
          <w:jc w:val="center"/>
        </w:trPr>
        <w:tc>
          <w:tcPr>
            <w:tcW w:w="1233" w:type="pct"/>
            <w:shd w:val="clear" w:color="auto" w:fill="FFFFFF"/>
            <w:tcMar>
              <w:top w:w="80" w:type="dxa"/>
              <w:left w:w="80" w:type="dxa"/>
              <w:bottom w:w="80" w:type="dxa"/>
              <w:right w:w="80" w:type="dxa"/>
            </w:tcMar>
            <w:vAlign w:val="center"/>
          </w:tcPr>
          <w:p w:rsidR="004427E2" w:rsidRPr="00596866" w:rsidRDefault="004427E2" w:rsidP="00567E03">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上市交易所</w:t>
            </w:r>
          </w:p>
        </w:tc>
        <w:tc>
          <w:tcPr>
            <w:tcW w:w="3767" w:type="pct"/>
            <w:shd w:val="clear" w:color="auto" w:fill="FFFFFF"/>
            <w:tcMar>
              <w:top w:w="80" w:type="dxa"/>
              <w:left w:w="80" w:type="dxa"/>
              <w:bottom w:w="80" w:type="dxa"/>
              <w:right w:w="80" w:type="dxa"/>
            </w:tcMar>
            <w:vAlign w:val="center"/>
          </w:tcPr>
          <w:p w:rsidR="004427E2" w:rsidRPr="00D969CB" w:rsidRDefault="004427E2" w:rsidP="00567E03">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上海期货交易所</w:t>
            </w:r>
          </w:p>
        </w:tc>
      </w:tr>
    </w:tbl>
    <w:p w:rsidR="008A79F4" w:rsidRDefault="008A79F4">
      <w:bookmarkStart w:id="0" w:name="_GoBack"/>
      <w:bookmarkEnd w:id="0"/>
    </w:p>
    <w:sectPr w:rsidR="008A79F4" w:rsidSect="008A79F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263" w:rsidRDefault="00381263" w:rsidP="00381263">
      <w:r>
        <w:separator/>
      </w:r>
    </w:p>
  </w:endnote>
  <w:endnote w:type="continuationSeparator" w:id="0">
    <w:p w:rsidR="00381263" w:rsidRDefault="00381263" w:rsidP="0038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429343"/>
      <w:docPartObj>
        <w:docPartGallery w:val="Page Numbers (Bottom of Page)"/>
        <w:docPartUnique/>
      </w:docPartObj>
    </w:sdtPr>
    <w:sdtEndPr>
      <w:rPr>
        <w:sz w:val="24"/>
        <w:szCs w:val="24"/>
      </w:rPr>
    </w:sdtEndPr>
    <w:sdtContent>
      <w:p w:rsidR="000C5378" w:rsidRPr="000C5378" w:rsidRDefault="000C5378">
        <w:pPr>
          <w:pStyle w:val="a4"/>
          <w:jc w:val="center"/>
          <w:rPr>
            <w:sz w:val="24"/>
            <w:szCs w:val="24"/>
          </w:rPr>
        </w:pPr>
        <w:r w:rsidRPr="000C5378">
          <w:rPr>
            <w:sz w:val="24"/>
            <w:szCs w:val="24"/>
          </w:rPr>
          <w:fldChar w:fldCharType="begin"/>
        </w:r>
        <w:r w:rsidRPr="000C5378">
          <w:rPr>
            <w:sz w:val="24"/>
            <w:szCs w:val="24"/>
          </w:rPr>
          <w:instrText>PAGE   \* MERGEFORMAT</w:instrText>
        </w:r>
        <w:r w:rsidRPr="000C5378">
          <w:rPr>
            <w:sz w:val="24"/>
            <w:szCs w:val="24"/>
          </w:rPr>
          <w:fldChar w:fldCharType="separate"/>
        </w:r>
        <w:r w:rsidRPr="000C5378">
          <w:rPr>
            <w:noProof/>
            <w:sz w:val="24"/>
            <w:szCs w:val="24"/>
            <w:lang w:val="zh-CN"/>
          </w:rPr>
          <w:t>2</w:t>
        </w:r>
        <w:r w:rsidRPr="000C5378">
          <w:rPr>
            <w:sz w:val="24"/>
            <w:szCs w:val="24"/>
          </w:rPr>
          <w:fldChar w:fldCharType="end"/>
        </w:r>
      </w:p>
    </w:sdtContent>
  </w:sdt>
  <w:p w:rsidR="000C5378" w:rsidRDefault="000C53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263" w:rsidRDefault="00381263" w:rsidP="00381263">
      <w:r>
        <w:separator/>
      </w:r>
    </w:p>
  </w:footnote>
  <w:footnote w:type="continuationSeparator" w:id="0">
    <w:p w:rsidR="00381263" w:rsidRDefault="00381263" w:rsidP="00381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7E2"/>
    <w:rsid w:val="000C5378"/>
    <w:rsid w:val="00381263"/>
    <w:rsid w:val="004427E2"/>
    <w:rsid w:val="008A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8E26521-764A-4E50-AAE5-0EDAE47E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1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1263"/>
    <w:rPr>
      <w:rFonts w:ascii="Calibri" w:eastAsia="宋体" w:hAnsi="Calibri" w:cs="Times New Roman"/>
      <w:sz w:val="18"/>
      <w:szCs w:val="18"/>
    </w:rPr>
  </w:style>
  <w:style w:type="paragraph" w:styleId="a4">
    <w:name w:val="footer"/>
    <w:basedOn w:val="a"/>
    <w:link w:val="Char0"/>
    <w:uiPriority w:val="99"/>
    <w:unhideWhenUsed/>
    <w:rsid w:val="00381263"/>
    <w:pPr>
      <w:tabs>
        <w:tab w:val="center" w:pos="4153"/>
        <w:tab w:val="right" w:pos="8306"/>
      </w:tabs>
      <w:snapToGrid w:val="0"/>
      <w:jc w:val="left"/>
    </w:pPr>
    <w:rPr>
      <w:sz w:val="18"/>
      <w:szCs w:val="18"/>
    </w:rPr>
  </w:style>
  <w:style w:type="character" w:customStyle="1" w:styleId="Char0">
    <w:name w:val="页脚 Char"/>
    <w:basedOn w:val="a0"/>
    <w:link w:val="a4"/>
    <w:uiPriority w:val="99"/>
    <w:rsid w:val="00381263"/>
    <w:rPr>
      <w:rFonts w:ascii="Calibri" w:eastAsia="宋体" w:hAnsi="Calibri" w:cs="Times New Roman"/>
      <w:sz w:val="18"/>
      <w:szCs w:val="18"/>
    </w:rPr>
  </w:style>
  <w:style w:type="paragraph" w:styleId="a5">
    <w:name w:val="Balloon Text"/>
    <w:basedOn w:val="a"/>
    <w:link w:val="Char1"/>
    <w:uiPriority w:val="99"/>
    <w:semiHidden/>
    <w:unhideWhenUsed/>
    <w:rsid w:val="000C5378"/>
    <w:rPr>
      <w:sz w:val="18"/>
      <w:szCs w:val="18"/>
    </w:rPr>
  </w:style>
  <w:style w:type="character" w:customStyle="1" w:styleId="Char1">
    <w:name w:val="批注框文本 Char"/>
    <w:basedOn w:val="a0"/>
    <w:link w:val="a5"/>
    <w:uiPriority w:val="99"/>
    <w:semiHidden/>
    <w:rsid w:val="000C537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Words>
  <Characters>485</Characters>
  <Application>Microsoft Office Word</Application>
  <DocSecurity>0</DocSecurity>
  <Lines>4</Lines>
  <Paragraphs>1</Paragraphs>
  <ScaleCrop>false</ScaleCrop>
  <Company>SHFE</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3</cp:revision>
  <cp:lastPrinted>2025-07-07T06:34:00Z</cp:lastPrinted>
  <dcterms:created xsi:type="dcterms:W3CDTF">2025-06-25T00:59:00Z</dcterms:created>
  <dcterms:modified xsi:type="dcterms:W3CDTF">2025-07-07T06:34:00Z</dcterms:modified>
</cp:coreProperties>
</file>