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33548">
      <w:pPr>
        <w:rPr>
          <w:rFonts w:eastAsia="方正大标宋简体"/>
          <w:sz w:val="42"/>
          <w:szCs w:val="42"/>
        </w:rPr>
      </w:pPr>
      <w:bookmarkStart w:id="0" w:name="_Toc1477448027"/>
      <w:r>
        <w:rPr>
          <w:rFonts w:eastAsia="方正大标宋简体"/>
          <w:sz w:val="42"/>
          <w:szCs w:val="42"/>
        </w:rPr>
        <w:t>附件4</w:t>
      </w:r>
    </w:p>
    <w:p w14:paraId="2248C640">
      <w:pPr>
        <w:rPr>
          <w:rFonts w:eastAsia="方正仿宋简体"/>
          <w:b/>
          <w:sz w:val="32"/>
        </w:rPr>
      </w:pPr>
    </w:p>
    <w:p w14:paraId="7DB6C517">
      <w:pPr>
        <w:pStyle w:val="2"/>
        <w:spacing w:before="0" w:after="0"/>
      </w:pPr>
      <w:r>
        <w:rPr>
          <w:rFonts w:hint="eastAsia"/>
        </w:rPr>
        <w:t>上海期货交易所热轧卷板期货合约</w:t>
      </w:r>
      <w:bookmarkEnd w:id="0"/>
    </w:p>
    <w:p w14:paraId="4EAB1A38">
      <w:pPr>
        <w:spacing w:line="560" w:lineRule="exact"/>
        <w:jc w:val="center"/>
        <w:rPr>
          <w:rFonts w:eastAsia="方正大标宋简体"/>
          <w:sz w:val="42"/>
          <w:szCs w:val="42"/>
        </w:rPr>
      </w:pPr>
    </w:p>
    <w:tbl>
      <w:tblPr>
        <w:tblStyle w:val="7"/>
        <w:tblW w:w="825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5965"/>
      </w:tblGrid>
      <w:tr w14:paraId="327A8859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82568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交易品种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76F7263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热轧卷板</w:t>
            </w:r>
          </w:p>
        </w:tc>
      </w:tr>
      <w:tr w14:paraId="06AB2D96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77ED80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交易单位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EEC9DF1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10</w:t>
            </w:r>
            <w:r>
              <w:rPr>
                <w:rFonts w:hint="eastAsia" w:eastAsia="方正仿宋简体"/>
                <w:sz w:val="28"/>
                <w:szCs w:val="28"/>
              </w:rPr>
              <w:t>吨</w:t>
            </w:r>
            <w:r>
              <w:rPr>
                <w:rFonts w:eastAsia="方正仿宋简体"/>
                <w:sz w:val="28"/>
                <w:szCs w:val="28"/>
              </w:rPr>
              <w:t>/</w:t>
            </w:r>
            <w:r>
              <w:rPr>
                <w:rFonts w:hint="eastAsia" w:eastAsia="方正仿宋简体"/>
                <w:sz w:val="28"/>
                <w:szCs w:val="28"/>
              </w:rPr>
              <w:t>手</w:t>
            </w:r>
          </w:p>
        </w:tc>
      </w:tr>
      <w:tr w14:paraId="36DF6945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062F91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报价单位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08C5B9E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元（人民币）</w:t>
            </w:r>
            <w:r>
              <w:rPr>
                <w:rFonts w:eastAsia="方正仿宋简体"/>
                <w:sz w:val="28"/>
                <w:szCs w:val="28"/>
              </w:rPr>
              <w:t>/</w:t>
            </w:r>
            <w:r>
              <w:rPr>
                <w:rFonts w:hint="eastAsia" w:eastAsia="方正仿宋简体"/>
                <w:sz w:val="28"/>
                <w:szCs w:val="28"/>
              </w:rPr>
              <w:t>吨</w:t>
            </w:r>
          </w:p>
        </w:tc>
      </w:tr>
      <w:tr w14:paraId="3885828A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28498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最小变动价位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4F4F648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hint="eastAsia" w:eastAsia="方正仿宋简体"/>
                <w:sz w:val="28"/>
                <w:szCs w:val="28"/>
              </w:rPr>
              <w:t>元</w:t>
            </w:r>
            <w:r>
              <w:rPr>
                <w:rFonts w:eastAsia="方正仿宋简体"/>
                <w:sz w:val="28"/>
                <w:szCs w:val="28"/>
              </w:rPr>
              <w:t>/</w:t>
            </w:r>
            <w:r>
              <w:rPr>
                <w:rFonts w:hint="eastAsia" w:eastAsia="方正仿宋简体"/>
                <w:sz w:val="28"/>
                <w:szCs w:val="28"/>
              </w:rPr>
              <w:t>吨</w:t>
            </w:r>
          </w:p>
        </w:tc>
      </w:tr>
      <w:tr w14:paraId="425EDC52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76A218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涨跌停板幅度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6C1E0BD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上一交易日结算价</w:t>
            </w:r>
            <w:r>
              <w:rPr>
                <w:rFonts w:eastAsia="方正仿宋简体"/>
                <w:sz w:val="28"/>
                <w:szCs w:val="28"/>
              </w:rPr>
              <w:t>±3%</w:t>
            </w:r>
          </w:p>
        </w:tc>
      </w:tr>
      <w:tr w14:paraId="54328F7B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148207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合约月份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F24C058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1</w:t>
            </w:r>
            <w:r>
              <w:rPr>
                <w:rFonts w:hint="eastAsia" w:eastAsia="方正仿宋简体"/>
                <w:sz w:val="28"/>
                <w:szCs w:val="28"/>
              </w:rPr>
              <w:t>～</w:t>
            </w:r>
            <w:r>
              <w:rPr>
                <w:rFonts w:eastAsia="方正仿宋简体"/>
                <w:sz w:val="28"/>
                <w:szCs w:val="28"/>
              </w:rPr>
              <w:t>12</w:t>
            </w:r>
            <w:r>
              <w:rPr>
                <w:rFonts w:hint="eastAsia" w:eastAsia="方正仿宋简体"/>
                <w:sz w:val="28"/>
                <w:szCs w:val="28"/>
              </w:rPr>
              <w:t>月</w:t>
            </w:r>
          </w:p>
        </w:tc>
      </w:tr>
      <w:tr w14:paraId="33B5334B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F6F49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交易时间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41BBF75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上午</w:t>
            </w:r>
            <w:r>
              <w:rPr>
                <w:rFonts w:eastAsia="方正仿宋简体"/>
                <w:sz w:val="28"/>
                <w:szCs w:val="28"/>
              </w:rPr>
              <w:t>9:00</w:t>
            </w:r>
            <w:r>
              <w:rPr>
                <w:rFonts w:hint="eastAsia" w:eastAsia="方正仿宋简体"/>
                <w:sz w:val="28"/>
                <w:szCs w:val="28"/>
              </w:rPr>
              <w:t>～</w:t>
            </w:r>
            <w:r>
              <w:rPr>
                <w:rFonts w:eastAsia="方正仿宋简体"/>
                <w:sz w:val="28"/>
                <w:szCs w:val="28"/>
              </w:rPr>
              <w:t>11:30，下午1:30</w:t>
            </w:r>
            <w:r>
              <w:rPr>
                <w:rFonts w:hint="eastAsia" w:eastAsia="方正仿宋简体"/>
                <w:sz w:val="28"/>
                <w:szCs w:val="28"/>
              </w:rPr>
              <w:t>～</w:t>
            </w:r>
            <w:r>
              <w:rPr>
                <w:rFonts w:eastAsia="方正仿宋简体"/>
                <w:sz w:val="28"/>
                <w:szCs w:val="28"/>
              </w:rPr>
              <w:t>3:00和交易所规定的其他交易时间。</w:t>
            </w:r>
          </w:p>
        </w:tc>
      </w:tr>
      <w:tr w14:paraId="5CF5FDDD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A7F0B4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最后交易日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23C20F7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合约月份的</w:t>
            </w:r>
            <w:r>
              <w:rPr>
                <w:rFonts w:eastAsia="方正仿宋简体"/>
                <w:sz w:val="28"/>
                <w:szCs w:val="28"/>
              </w:rPr>
              <w:t>15</w:t>
            </w:r>
            <w:r>
              <w:rPr>
                <w:rFonts w:hint="eastAsia" w:eastAsia="方正仿宋简体"/>
                <w:sz w:val="28"/>
                <w:szCs w:val="28"/>
              </w:rPr>
              <w:t>日（遇国家法定节假日顺延，春节月份等最后交易日交易所可另行调整并通知）</w:t>
            </w:r>
          </w:p>
        </w:tc>
      </w:tr>
      <w:tr w14:paraId="17FA5B8B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E38ABD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交割日期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695DA55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最后交易日后连续二</w:t>
            </w:r>
            <w:r>
              <w:rPr>
                <w:rFonts w:eastAsia="方正仿宋简体"/>
                <w:sz w:val="28"/>
                <w:szCs w:val="28"/>
              </w:rPr>
              <w:t>个工作日</w:t>
            </w:r>
          </w:p>
        </w:tc>
      </w:tr>
      <w:tr w14:paraId="4CC08748">
        <w:trPr>
          <w:trHeight w:val="447" w:hRule="atLeast"/>
          <w:jc w:val="center"/>
        </w:trPr>
        <w:tc>
          <w:tcPr>
            <w:tcW w:w="228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66A69912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交割品级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D4126FC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标准品：符合</w:t>
            </w:r>
            <w:r>
              <w:rPr>
                <w:rFonts w:eastAsia="方正仿宋简体"/>
                <w:sz w:val="28"/>
                <w:szCs w:val="28"/>
              </w:rPr>
              <w:t>GB/T 3274-2017</w:t>
            </w:r>
            <w:r>
              <w:rPr>
                <w:rFonts w:hint="eastAsia" w:eastAsia="方正仿宋简体"/>
                <w:sz w:val="28"/>
                <w:szCs w:val="28"/>
              </w:rPr>
              <w:t>《碳素结构钢和低合金结构钢热轧厚钢板和钢带》的</w:t>
            </w:r>
            <w:r>
              <w:rPr>
                <w:rFonts w:eastAsia="方正仿宋简体"/>
                <w:sz w:val="28"/>
                <w:szCs w:val="28"/>
              </w:rPr>
              <w:t>Q235B</w:t>
            </w:r>
            <w:r>
              <w:rPr>
                <w:rFonts w:hint="eastAsia" w:eastAsia="方正仿宋简体"/>
                <w:sz w:val="28"/>
                <w:szCs w:val="28"/>
              </w:rPr>
              <w:t>或符合</w:t>
            </w:r>
            <w:r>
              <w:rPr>
                <w:rFonts w:hint="eastAsia" w:eastAsia="方正仿宋简体"/>
                <w:kern w:val="0"/>
                <w:sz w:val="28"/>
                <w:szCs w:val="28"/>
              </w:rPr>
              <w:t>JIS G 3101-2024</w:t>
            </w:r>
            <w:r>
              <w:rPr>
                <w:rFonts w:hint="eastAsia" w:eastAsia="方正仿宋简体"/>
                <w:sz w:val="28"/>
                <w:szCs w:val="28"/>
              </w:rPr>
              <w:t>《一般结构用轧制钢材》的</w:t>
            </w:r>
            <w:r>
              <w:rPr>
                <w:rFonts w:eastAsia="方正仿宋简体"/>
                <w:sz w:val="28"/>
                <w:szCs w:val="28"/>
              </w:rPr>
              <w:t>SS400</w:t>
            </w:r>
            <w:r>
              <w:rPr>
                <w:rFonts w:hint="eastAsia" w:eastAsia="方正仿宋简体"/>
                <w:sz w:val="28"/>
                <w:szCs w:val="28"/>
              </w:rPr>
              <w:t>，厚度</w:t>
            </w:r>
            <w:r>
              <w:rPr>
                <w:rFonts w:eastAsia="方正仿宋简体"/>
                <w:sz w:val="28"/>
                <w:szCs w:val="28"/>
              </w:rPr>
              <w:t>5.75mm</w:t>
            </w:r>
            <w:r>
              <w:rPr>
                <w:rFonts w:hint="eastAsia" w:eastAsia="方正仿宋简体"/>
                <w:sz w:val="28"/>
                <w:szCs w:val="28"/>
              </w:rPr>
              <w:t>、宽度</w:t>
            </w:r>
            <w:r>
              <w:rPr>
                <w:rFonts w:eastAsia="方正仿宋简体"/>
                <w:sz w:val="28"/>
                <w:szCs w:val="28"/>
              </w:rPr>
              <w:t>1500mm</w:t>
            </w:r>
            <w:r>
              <w:rPr>
                <w:rFonts w:hint="eastAsia" w:eastAsia="方正仿宋简体"/>
                <w:sz w:val="28"/>
                <w:szCs w:val="28"/>
              </w:rPr>
              <w:t>热轧卷板。</w:t>
            </w:r>
          </w:p>
        </w:tc>
      </w:tr>
      <w:tr w14:paraId="2D0D74E7">
        <w:trPr>
          <w:trHeight w:val="447" w:hRule="atLeast"/>
          <w:jc w:val="center"/>
        </w:trPr>
        <w:tc>
          <w:tcPr>
            <w:tcW w:w="2285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3D0A4C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4FA1DF1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替代品：符合</w:t>
            </w:r>
            <w:r>
              <w:rPr>
                <w:rFonts w:eastAsia="方正仿宋简体"/>
                <w:sz w:val="28"/>
                <w:szCs w:val="28"/>
              </w:rPr>
              <w:t>GB/T 3274-2017</w:t>
            </w:r>
            <w:r>
              <w:rPr>
                <w:rFonts w:hint="eastAsia" w:eastAsia="方正仿宋简体"/>
                <w:sz w:val="28"/>
                <w:szCs w:val="28"/>
              </w:rPr>
              <w:t>《碳素结构钢和低合金结构钢热轧厚钢板和钢带》的</w:t>
            </w:r>
            <w:r>
              <w:rPr>
                <w:rFonts w:eastAsia="方正仿宋简体"/>
                <w:sz w:val="28"/>
                <w:szCs w:val="28"/>
              </w:rPr>
              <w:t>Q235B</w:t>
            </w:r>
            <w:r>
              <w:rPr>
                <w:rFonts w:hint="eastAsia" w:eastAsia="方正仿宋简体"/>
                <w:sz w:val="28"/>
                <w:szCs w:val="28"/>
              </w:rPr>
              <w:t>或符合</w:t>
            </w:r>
            <w:r>
              <w:rPr>
                <w:rFonts w:hint="eastAsia" w:eastAsia="方正仿宋简体"/>
                <w:kern w:val="0"/>
                <w:sz w:val="28"/>
                <w:szCs w:val="28"/>
              </w:rPr>
              <w:t>JIS G 3101-2024</w:t>
            </w:r>
            <w:r>
              <w:rPr>
                <w:rFonts w:hint="eastAsia" w:eastAsia="方正仿宋简体"/>
                <w:sz w:val="28"/>
                <w:szCs w:val="28"/>
              </w:rPr>
              <w:t>《一般结构用轧制钢材》的</w:t>
            </w:r>
            <w:r>
              <w:rPr>
                <w:rFonts w:eastAsia="方正仿宋简体"/>
                <w:sz w:val="28"/>
                <w:szCs w:val="28"/>
              </w:rPr>
              <w:t>SS400</w:t>
            </w:r>
            <w:r>
              <w:rPr>
                <w:rFonts w:hint="eastAsia" w:eastAsia="方正仿宋简体"/>
                <w:sz w:val="28"/>
                <w:szCs w:val="28"/>
              </w:rPr>
              <w:t>，厚度</w:t>
            </w:r>
            <w:r>
              <w:rPr>
                <w:rFonts w:eastAsia="方正仿宋简体"/>
                <w:sz w:val="28"/>
                <w:szCs w:val="28"/>
              </w:rPr>
              <w:t>9.75mm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9.5mm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7.75mm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7.5mm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5.50mm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4.75mm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4.50mm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3.75mm</w:t>
            </w:r>
            <w:r>
              <w:rPr>
                <w:rFonts w:hint="eastAsia" w:eastAsia="方正仿宋简体"/>
                <w:sz w:val="28"/>
                <w:szCs w:val="28"/>
              </w:rPr>
              <w:t>、</w:t>
            </w:r>
            <w:r>
              <w:rPr>
                <w:rFonts w:eastAsia="方正仿宋简体"/>
                <w:sz w:val="28"/>
                <w:szCs w:val="28"/>
              </w:rPr>
              <w:t>3.50mm</w:t>
            </w:r>
            <w:r>
              <w:rPr>
                <w:rFonts w:hint="eastAsia" w:eastAsia="方正仿宋简体"/>
                <w:sz w:val="28"/>
                <w:szCs w:val="28"/>
              </w:rPr>
              <w:t>，宽度</w:t>
            </w:r>
            <w:r>
              <w:rPr>
                <w:rFonts w:eastAsia="方正仿宋简体"/>
                <w:sz w:val="28"/>
                <w:szCs w:val="28"/>
              </w:rPr>
              <w:t>1500mm</w:t>
            </w:r>
            <w:r>
              <w:rPr>
                <w:rFonts w:hint="eastAsia" w:eastAsia="方正仿宋简体"/>
                <w:sz w:val="28"/>
                <w:szCs w:val="28"/>
              </w:rPr>
              <w:t>热轧卷板。</w:t>
            </w:r>
          </w:p>
        </w:tc>
      </w:tr>
      <w:tr w14:paraId="78C5F6F9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678C2E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交割地点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007398C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交易所交割库</w:t>
            </w:r>
          </w:p>
        </w:tc>
      </w:tr>
      <w:tr w14:paraId="43DFB0B8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A44227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最低交易保证金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5DACF6EB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合约价值的</w:t>
            </w:r>
            <w:r>
              <w:rPr>
                <w:rFonts w:eastAsia="方正仿宋简体"/>
                <w:sz w:val="28"/>
                <w:szCs w:val="28"/>
              </w:rPr>
              <w:t>4%</w:t>
            </w:r>
          </w:p>
        </w:tc>
      </w:tr>
      <w:tr w14:paraId="113F4961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6608FF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交割方式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8361AAD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实物交割</w:t>
            </w:r>
          </w:p>
        </w:tc>
      </w:tr>
      <w:tr w14:paraId="7A772FDB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E365D2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交割单位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71B2196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300</w:t>
            </w:r>
            <w:r>
              <w:rPr>
                <w:rFonts w:hint="eastAsia" w:eastAsia="方正仿宋简体"/>
                <w:sz w:val="28"/>
                <w:szCs w:val="28"/>
              </w:rPr>
              <w:t>吨</w:t>
            </w:r>
          </w:p>
        </w:tc>
      </w:tr>
      <w:tr w14:paraId="4A588140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20279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交易代码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DB8133D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eastAsia="方正仿宋简体"/>
                <w:sz w:val="28"/>
                <w:szCs w:val="28"/>
              </w:rPr>
              <w:t>HC</w:t>
            </w:r>
          </w:p>
        </w:tc>
      </w:tr>
      <w:tr w14:paraId="54C90888">
        <w:trPr>
          <w:trHeight w:val="447" w:hRule="atLeast"/>
          <w:jc w:val="center"/>
        </w:trPr>
        <w:tc>
          <w:tcPr>
            <w:tcW w:w="2285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336E7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上市交易所</w:t>
            </w:r>
          </w:p>
        </w:tc>
        <w:tc>
          <w:tcPr>
            <w:tcW w:w="596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D17F25A">
            <w:pPr>
              <w:widowControl/>
              <w:spacing w:line="560" w:lineRule="exact"/>
              <w:jc w:val="left"/>
              <w:rPr>
                <w:rFonts w:eastAsia="方正仿宋简体"/>
                <w:sz w:val="28"/>
                <w:szCs w:val="28"/>
              </w:rPr>
            </w:pPr>
            <w:r>
              <w:rPr>
                <w:rFonts w:hint="eastAsia" w:eastAsia="方正仿宋简体"/>
                <w:sz w:val="28"/>
                <w:szCs w:val="28"/>
              </w:rPr>
              <w:t>上海期货交易所</w:t>
            </w:r>
          </w:p>
        </w:tc>
      </w:tr>
    </w:tbl>
    <w:p w14:paraId="18A6BEA6">
      <w:pPr>
        <w:spacing w:line="560" w:lineRule="exact"/>
        <w:jc w:val="center"/>
        <w:rPr>
          <w:rFonts w:eastAsia="方正大标宋简体"/>
          <w:sz w:val="42"/>
          <w:szCs w:val="42"/>
        </w:rPr>
      </w:pPr>
    </w:p>
    <w:p w14:paraId="0429B486">
      <w:pPr>
        <w:spacing w:line="560" w:lineRule="exact"/>
        <w:jc w:val="center"/>
        <w:rPr>
          <w:rFonts w:eastAsia="方正大标宋简体"/>
          <w:sz w:val="42"/>
          <w:szCs w:val="42"/>
        </w:rPr>
        <w:sectPr>
          <w:footerReference r:id="rId3" w:type="default"/>
          <w:pgSz w:w="11906" w:h="16838"/>
          <w:pgMar w:top="1440" w:right="1797" w:bottom="1440" w:left="1797" w:header="851" w:footer="992" w:gutter="0"/>
          <w:pgNumType w:fmt="numberInDash"/>
          <w:cols w:space="720" w:num="1"/>
          <w:docGrid w:linePitch="312" w:charSpace="0"/>
        </w:sectPr>
      </w:pPr>
    </w:p>
    <w:p w14:paraId="20335C35">
      <w:pPr>
        <w:spacing w:line="560" w:lineRule="exact"/>
        <w:jc w:val="center"/>
        <w:rPr>
          <w:rFonts w:eastAsia="方正大标宋简体"/>
          <w:sz w:val="42"/>
          <w:szCs w:val="42"/>
        </w:rPr>
      </w:pPr>
      <w:r>
        <w:rPr>
          <w:rFonts w:hint="eastAsia" w:eastAsia="方正大标宋简体"/>
          <w:sz w:val="42"/>
          <w:szCs w:val="42"/>
        </w:rPr>
        <w:t>上海期货交易所热轧卷板期货合约附件</w:t>
      </w:r>
    </w:p>
    <w:p w14:paraId="7DAC668C">
      <w:pPr>
        <w:widowControl/>
        <w:spacing w:line="560" w:lineRule="exact"/>
        <w:rPr>
          <w:rFonts w:eastAsia="方正大标宋简体"/>
          <w:sz w:val="42"/>
          <w:szCs w:val="42"/>
        </w:rPr>
      </w:pPr>
    </w:p>
    <w:p w14:paraId="2C08EB86">
      <w:pPr>
        <w:spacing w:line="560" w:lineRule="exact"/>
        <w:ind w:firstLine="600" w:firstLineChars="200"/>
        <w:rPr>
          <w:rFonts w:eastAsia="方正黑体简体"/>
          <w:sz w:val="30"/>
          <w:szCs w:val="30"/>
        </w:rPr>
      </w:pPr>
      <w:r>
        <w:rPr>
          <w:rFonts w:hint="eastAsia" w:eastAsia="方正黑体简体"/>
          <w:sz w:val="30"/>
          <w:szCs w:val="30"/>
        </w:rPr>
        <w:t>一、交割单位</w:t>
      </w:r>
    </w:p>
    <w:p w14:paraId="01D4DD5C">
      <w:pPr>
        <w:spacing w:line="560" w:lineRule="exact"/>
        <w:ind w:firstLine="600" w:firstLineChars="200"/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热轧卷板期货合约的交易单位为每手10吨，交割单位为每一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标准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仓单300吨，交割应当以每一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标准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仓单的整数倍交割。</w:t>
      </w:r>
    </w:p>
    <w:p w14:paraId="274A18C2">
      <w:pPr>
        <w:spacing w:line="560" w:lineRule="exact"/>
        <w:ind w:firstLine="600" w:firstLineChars="200"/>
        <w:rPr>
          <w:rFonts w:eastAsia="方正黑体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方正黑体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二、质量规定</w:t>
      </w:r>
    </w:p>
    <w:p w14:paraId="0FD08544">
      <w:pPr>
        <w:spacing w:line="560" w:lineRule="exact"/>
        <w:ind w:firstLine="600" w:firstLineChars="200"/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（一）用于本合约实物交割的热轧卷板质量规定如下：</w:t>
      </w:r>
    </w:p>
    <w:p w14:paraId="731CB75A">
      <w:pPr>
        <w:spacing w:line="560" w:lineRule="exact"/>
        <w:ind w:firstLine="600" w:firstLineChars="200"/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、标准品</w:t>
      </w:r>
    </w:p>
    <w:p w14:paraId="53D2FC38">
      <w:pPr>
        <w:spacing w:line="560" w:lineRule="exact"/>
        <w:ind w:firstLine="600" w:firstLineChars="200"/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符合国标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GB/T 3274-2017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《碳素结构钢和低合金结构钢热轧厚钢板和钢带》的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Q235B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或符合</w:t>
      </w:r>
      <w:r>
        <w:rPr>
          <w:rFonts w:hint="eastAsia" w:eastAsia="方正仿宋简体"/>
          <w:kern w:val="0"/>
          <w:sz w:val="28"/>
          <w:szCs w:val="28"/>
        </w:rPr>
        <w:t>JIS G 3101-2024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《一般结构用轧制钢材》的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SS400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，厚度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5.75mm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、宽度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1500mm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热轧卷板。</w:t>
      </w:r>
    </w:p>
    <w:p w14:paraId="7344B633">
      <w:pPr>
        <w:spacing w:line="560" w:lineRule="exact"/>
        <w:ind w:firstLine="600" w:firstLineChars="200"/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、替代品</w:t>
      </w:r>
    </w:p>
    <w:p w14:paraId="6A8B8998">
      <w:pPr>
        <w:spacing w:line="560" w:lineRule="exact"/>
        <w:ind w:firstLine="600" w:firstLineChars="200"/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符合国标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GB/T 3274-2017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《碳素结构钢和低合金结构钢热轧厚钢板和钢带》的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Q235B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或符合</w:t>
      </w:r>
      <w:r>
        <w:rPr>
          <w:rFonts w:hint="eastAsia" w:eastAsia="方正仿宋简体"/>
          <w:kern w:val="0"/>
          <w:sz w:val="28"/>
          <w:szCs w:val="28"/>
        </w:rPr>
        <w:t>JIS G 3101-2024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《一般结构用轧制钢材》的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SS400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，厚度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9.75mm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9.5mm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7.75mm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7.5mm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5.50mm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4.75mm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4.50mm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3.75mm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3.50mm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，宽度</w:t>
      </w:r>
      <w:r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1500mm</w:t>
      </w: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热轧卷板。</w:t>
      </w:r>
    </w:p>
    <w:p w14:paraId="0FED0656">
      <w:pPr>
        <w:spacing w:line="560" w:lineRule="exact"/>
        <w:ind w:firstLine="600" w:firstLineChars="200"/>
        <w:rPr>
          <w:rFonts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方正仿宋简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（二）《上海期货交易所热轧卷板期货业务细则》及上海期货交易所另行公告规定的其他要求。</w:t>
      </w:r>
    </w:p>
    <w:p w14:paraId="2DDC62F6">
      <w:pPr>
        <w:spacing w:line="560" w:lineRule="exact"/>
        <w:ind w:firstLine="600" w:firstLineChars="200"/>
        <w:rPr>
          <w:rFonts w:eastAsia="方正黑体简体"/>
          <w:sz w:val="30"/>
          <w:szCs w:val="30"/>
        </w:rPr>
      </w:pPr>
      <w:r>
        <w:rPr>
          <w:rFonts w:hint="eastAsia" w:eastAsia="方正黑体简体"/>
          <w:sz w:val="30"/>
          <w:szCs w:val="30"/>
        </w:rPr>
        <w:t>三、交易所认可的生产企业和注册品牌</w:t>
      </w:r>
    </w:p>
    <w:p w14:paraId="7EA156E3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用于实物交割的热轧卷板，应当是交易所注册的品牌。具体的注册品牌，由交易所另行规定并公告。</w:t>
      </w:r>
    </w:p>
    <w:p w14:paraId="31704E9D">
      <w:pPr>
        <w:spacing w:line="560" w:lineRule="exact"/>
        <w:ind w:firstLine="600" w:firstLineChars="200"/>
        <w:rPr>
          <w:rFonts w:eastAsia="方正黑体简体"/>
          <w:sz w:val="30"/>
          <w:szCs w:val="30"/>
        </w:rPr>
      </w:pPr>
      <w:r>
        <w:rPr>
          <w:rFonts w:hint="eastAsia" w:eastAsia="方正黑体简体"/>
          <w:sz w:val="30"/>
          <w:szCs w:val="30"/>
        </w:rPr>
        <w:t>四、交割库</w:t>
      </w:r>
    </w:p>
    <w:p w14:paraId="4A91E043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交割库由交易所</w:t>
      </w:r>
      <w:r>
        <w:rPr>
          <w:rFonts w:hint="eastAsia" w:eastAsia="方正仿宋简体"/>
          <w:sz w:val="30"/>
          <w:szCs w:val="30"/>
        </w:rPr>
        <w:t>另行公告。</w:t>
      </w:r>
    </w:p>
    <w:p w14:paraId="08D4FA9D">
      <w:pPr>
        <w:spacing w:line="560" w:lineRule="exact"/>
        <w:ind w:firstLine="600" w:firstLineChars="200"/>
        <w:rPr>
          <w:rFonts w:eastAsia="方正黑体简体"/>
          <w:sz w:val="30"/>
          <w:szCs w:val="30"/>
        </w:rPr>
      </w:pPr>
      <w:r>
        <w:rPr>
          <w:rFonts w:hint="eastAsia" w:eastAsia="方正黑体简体"/>
          <w:sz w:val="30"/>
          <w:szCs w:val="30"/>
        </w:rPr>
        <w:t>五、附加说明</w:t>
      </w:r>
    </w:p>
    <w:p w14:paraId="52A59830">
      <w:pPr>
        <w:spacing w:line="560" w:lineRule="exact"/>
        <w:ind w:firstLine="600" w:firstLineChars="200"/>
        <w:rPr>
          <w:rFonts w:eastAsia="方正仿宋简体"/>
          <w:sz w:val="30"/>
          <w:szCs w:val="30"/>
        </w:rPr>
      </w:pPr>
      <w:r>
        <w:rPr>
          <w:rFonts w:eastAsia="方正仿宋简体"/>
          <w:sz w:val="30"/>
          <w:szCs w:val="30"/>
        </w:rPr>
        <w:t>本期货合约由上海期货交易所负责解释。</w:t>
      </w:r>
    </w:p>
    <w:p w14:paraId="24AFF7AA">
      <w:pPr>
        <w:spacing w:line="560" w:lineRule="exact"/>
        <w:jc w:val="both"/>
        <w:rPr>
          <w:rFonts w:eastAsia="方正仿宋简体"/>
          <w:sz w:val="30"/>
          <w:szCs w:val="30"/>
        </w:rPr>
      </w:pPr>
      <w:bookmarkStart w:id="1" w:name="_GoBack"/>
      <w:bookmarkEnd w:id="1"/>
    </w:p>
    <w:sectPr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302020204030204"/>
    <w:charset w:val="00"/>
    <w:family w:val="swiss"/>
    <w:pitch w:val="default"/>
    <w:sig w:usb0="E0000AFF" w:usb1="4000247B" w:usb2="00000001" w:usb3="00000000" w:csb0="200001B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703020204020201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99314386"/>
    </w:sdtPr>
    <w:sdtEndPr>
      <w:rPr>
        <w:sz w:val="24"/>
        <w:szCs w:val="24"/>
      </w:rPr>
    </w:sdtEndPr>
    <w:sdtContent>
      <w:p w14:paraId="7CAF8BB2"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36 -</w:t>
        </w:r>
        <w:r>
          <w:rPr>
            <w:sz w:val="24"/>
            <w:szCs w:val="24"/>
          </w:rPr>
          <w:fldChar w:fldCharType="end"/>
        </w:r>
      </w:p>
    </w:sdtContent>
  </w:sdt>
  <w:p w14:paraId="69946661"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51119"/>
    </w:sdtPr>
    <w:sdtEndPr>
      <w:rPr>
        <w:sz w:val="24"/>
        <w:szCs w:val="24"/>
      </w:rPr>
    </w:sdtEndPr>
    <w:sdtContent>
      <w:p w14:paraId="6B2ECA81">
        <w:pPr>
          <w:pStyle w:val="4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46 -</w:t>
        </w:r>
        <w:r>
          <w:rPr>
            <w:sz w:val="24"/>
            <w:szCs w:val="24"/>
          </w:rPr>
          <w:fldChar w:fldCharType="end"/>
        </w:r>
      </w:p>
    </w:sdtContent>
  </w:sdt>
  <w:p w14:paraId="42E2DE7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66"/>
    <w:rsid w:val="00110B52"/>
    <w:rsid w:val="00111E9F"/>
    <w:rsid w:val="001D4488"/>
    <w:rsid w:val="00224D19"/>
    <w:rsid w:val="00226DCC"/>
    <w:rsid w:val="0029026D"/>
    <w:rsid w:val="002A2BDD"/>
    <w:rsid w:val="002A5D89"/>
    <w:rsid w:val="002B5B00"/>
    <w:rsid w:val="002F2DB5"/>
    <w:rsid w:val="003564F1"/>
    <w:rsid w:val="00377960"/>
    <w:rsid w:val="0039743D"/>
    <w:rsid w:val="003A760B"/>
    <w:rsid w:val="003B544D"/>
    <w:rsid w:val="003F76E5"/>
    <w:rsid w:val="0040241D"/>
    <w:rsid w:val="0043004F"/>
    <w:rsid w:val="00433248"/>
    <w:rsid w:val="00450254"/>
    <w:rsid w:val="004966C6"/>
    <w:rsid w:val="00496D6E"/>
    <w:rsid w:val="005B6C00"/>
    <w:rsid w:val="005F5284"/>
    <w:rsid w:val="006869C0"/>
    <w:rsid w:val="00761331"/>
    <w:rsid w:val="00775B6A"/>
    <w:rsid w:val="0079017E"/>
    <w:rsid w:val="007B7959"/>
    <w:rsid w:val="007D1A0E"/>
    <w:rsid w:val="007D5AB5"/>
    <w:rsid w:val="00863A69"/>
    <w:rsid w:val="00883B99"/>
    <w:rsid w:val="00A90496"/>
    <w:rsid w:val="00AB45ED"/>
    <w:rsid w:val="00AD3BFC"/>
    <w:rsid w:val="00BA680F"/>
    <w:rsid w:val="00BB10C1"/>
    <w:rsid w:val="00C501EF"/>
    <w:rsid w:val="00CA5C0B"/>
    <w:rsid w:val="00CB5EEB"/>
    <w:rsid w:val="00CD1A18"/>
    <w:rsid w:val="00CF6D06"/>
    <w:rsid w:val="00D13190"/>
    <w:rsid w:val="00D33D71"/>
    <w:rsid w:val="00D94DD3"/>
    <w:rsid w:val="00DD4E4E"/>
    <w:rsid w:val="00E15DFE"/>
    <w:rsid w:val="00E761C2"/>
    <w:rsid w:val="00EF0FB7"/>
    <w:rsid w:val="00F53766"/>
    <w:rsid w:val="00FD5F48"/>
    <w:rsid w:val="00FE56A3"/>
    <w:rsid w:val="00FF2609"/>
    <w:rsid w:val="00FF441D"/>
    <w:rsid w:val="17DD0A50"/>
    <w:rsid w:val="1EF795BE"/>
    <w:rsid w:val="1FDBA603"/>
    <w:rsid w:val="36F5B5AD"/>
    <w:rsid w:val="3FEF56B8"/>
    <w:rsid w:val="50B16954"/>
    <w:rsid w:val="56FF2701"/>
    <w:rsid w:val="5DEB0705"/>
    <w:rsid w:val="6A7B8F9C"/>
    <w:rsid w:val="6FF53B4D"/>
    <w:rsid w:val="716606AD"/>
    <w:rsid w:val="736EE759"/>
    <w:rsid w:val="73FFC7AC"/>
    <w:rsid w:val="7B2F5D06"/>
    <w:rsid w:val="7BFF4744"/>
    <w:rsid w:val="7C37F7F3"/>
    <w:rsid w:val="7C4C785F"/>
    <w:rsid w:val="7EFD0B59"/>
    <w:rsid w:val="7FCDB7DA"/>
    <w:rsid w:val="B54B6469"/>
    <w:rsid w:val="BE4A1C43"/>
    <w:rsid w:val="C0E43E81"/>
    <w:rsid w:val="DFF9840A"/>
    <w:rsid w:val="E2AF889F"/>
    <w:rsid w:val="F7FE14E8"/>
    <w:rsid w:val="F85918C4"/>
    <w:rsid w:val="F8DEF3E3"/>
    <w:rsid w:val="F9C39CBB"/>
    <w:rsid w:val="FE67E721"/>
    <w:rsid w:val="FEBE1B2E"/>
    <w:rsid w:val="FF7B9E1A"/>
    <w:rsid w:val="FFA792E0"/>
    <w:rsid w:val="FFB3A2F8"/>
    <w:rsid w:val="FFF9A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120" w:after="120" w:line="560" w:lineRule="exact"/>
      <w:jc w:val="center"/>
      <w:outlineLvl w:val="0"/>
    </w:pPr>
    <w:rPr>
      <w:rFonts w:eastAsia="方正大标宋简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1">
    <w:name w:val="页眉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310FEF83-8D6A-48F0-B6A9-4D236B1DF7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SHFE</Company>
  <Pages>4</Pages>
  <Words>3256</Words>
  <Characters>18564</Characters>
  <Lines>154</Lines>
  <Paragraphs>43</Paragraphs>
  <TotalTime>4</TotalTime>
  <ScaleCrop>false</ScaleCrop>
  <LinksUpToDate>false</LinksUpToDate>
  <CharactersWithSpaces>21777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2024-03-31T21:38:00Z</dcterms:created>
  <dc:creator>季铄人</dc:creator>
  <cp:lastModifiedBy>guanz</cp:lastModifiedBy>
  <cp:lastPrinted>2025-10-23T16:36:00Z</cp:lastPrinted>
  <dcterms:modified xsi:type="dcterms:W3CDTF">2025-10-30T11:35:46Z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eyJoZGlkIjoiYTJjMDg3MGQzYWY4ZDZiNThmMjEzYzY4YTA5YWZmMTMiLCJ1c2VySWQiOiI0NDA0MjQ2MDgifQ==</vt:lpwstr>
  </property>
  <property fmtid="{D5CDD505-2E9C-101B-9397-08002B2CF9AE}" pid="3" name="KSOProductBuildVer">
    <vt:lpwstr>2052-12.1.23141.23141</vt:lpwstr>
  </property>
  <property fmtid="{D5CDD505-2E9C-101B-9397-08002B2CF9AE}" pid="4" name="ICV">
    <vt:lpwstr>803CFB9954794EA79B7E387B506D6BFA_12</vt:lpwstr>
  </property>
</Properties>
</file>