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91" w:rsidRDefault="009E6E91" w:rsidP="00133CC0">
      <w:pPr>
        <w:rPr>
          <w:rFonts w:ascii="方正大标宋简体" w:eastAsia="方正大标宋简体" w:hAnsi="华文中宋" w:cs="Times New Roman"/>
          <w:sz w:val="42"/>
          <w:szCs w:val="42"/>
        </w:rPr>
      </w:pPr>
      <w:r w:rsidRPr="00133CC0">
        <w:rPr>
          <w:rFonts w:ascii="方正大标宋简体" w:eastAsia="方正大标宋简体" w:hAnsi="华文中宋" w:cs="Times New Roman" w:hint="eastAsia"/>
          <w:sz w:val="42"/>
          <w:szCs w:val="42"/>
        </w:rPr>
        <w:t>附件</w:t>
      </w:r>
    </w:p>
    <w:p w:rsidR="00133CC0" w:rsidRPr="00133CC0" w:rsidRDefault="00133CC0" w:rsidP="00133CC0"/>
    <w:p w:rsidR="00133CC0" w:rsidRDefault="00944E95" w:rsidP="00133CC0">
      <w:pPr>
        <w:jc w:val="center"/>
        <w:rPr>
          <w:rFonts w:ascii="方正大标宋简体" w:eastAsia="方正大标宋简体" w:hAnsi="华文中宋" w:cs="Times New Roman"/>
          <w:sz w:val="42"/>
          <w:szCs w:val="42"/>
        </w:rPr>
      </w:pPr>
      <w:r w:rsidRPr="00133CC0">
        <w:rPr>
          <w:rFonts w:ascii="方正大标宋简体" w:eastAsia="方正大标宋简体" w:hAnsi="华文中宋" w:cs="Times New Roman" w:hint="eastAsia"/>
          <w:sz w:val="42"/>
          <w:szCs w:val="42"/>
        </w:rPr>
        <w:t>丁二烯橡胶期货及期权、投机转套保业务</w:t>
      </w:r>
    </w:p>
    <w:p w:rsidR="009E6E91" w:rsidRDefault="00944E95" w:rsidP="00133CC0">
      <w:pPr>
        <w:jc w:val="center"/>
        <w:rPr>
          <w:rFonts w:ascii="方正大标宋简体" w:eastAsia="方正大标宋简体" w:hAnsi="华文中宋" w:cs="Times New Roman"/>
          <w:sz w:val="42"/>
          <w:szCs w:val="42"/>
        </w:rPr>
      </w:pPr>
      <w:r w:rsidRPr="00133CC0">
        <w:rPr>
          <w:rFonts w:ascii="方正大标宋简体" w:eastAsia="方正大标宋简体" w:hAnsi="华文中宋" w:cs="Times New Roman" w:hint="eastAsia"/>
          <w:sz w:val="42"/>
          <w:szCs w:val="42"/>
        </w:rPr>
        <w:t>全市场生产系统演练指南</w:t>
      </w:r>
    </w:p>
    <w:p w:rsidR="00133CC0" w:rsidRPr="00133CC0" w:rsidRDefault="00133CC0" w:rsidP="00133CC0"/>
    <w:p w:rsidR="005A3F80" w:rsidRPr="00133CC0" w:rsidRDefault="00BE6EC1"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一</w:t>
      </w:r>
      <w:r w:rsidR="005A3F80" w:rsidRPr="00133CC0">
        <w:rPr>
          <w:rFonts w:ascii="方正黑体简体" w:eastAsia="方正黑体简体" w:hAnsi="Times New Roman" w:cs="Times New Roman"/>
          <w:sz w:val="30"/>
          <w:szCs w:val="30"/>
        </w:rPr>
        <w:t>、</w:t>
      </w:r>
      <w:r w:rsidR="00C31C20" w:rsidRPr="00133CC0">
        <w:rPr>
          <w:rFonts w:ascii="方正黑体简体" w:eastAsia="方正黑体简体" w:hAnsi="Times New Roman" w:cs="Times New Roman"/>
          <w:sz w:val="30"/>
          <w:szCs w:val="30"/>
        </w:rPr>
        <w:t>丁二烯橡胶期货</w:t>
      </w:r>
      <w:r w:rsidR="005A3F80" w:rsidRPr="00133CC0">
        <w:rPr>
          <w:rFonts w:ascii="方正黑体简体" w:eastAsia="方正黑体简体" w:hAnsi="Times New Roman" w:cs="Times New Roman"/>
          <w:sz w:val="30"/>
          <w:szCs w:val="30"/>
        </w:rPr>
        <w:t>挂牌合约</w:t>
      </w:r>
    </w:p>
    <w:p w:rsidR="003E129A" w:rsidRPr="00133CC0" w:rsidRDefault="008011C8"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BR2401</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BR2402</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BR2403</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BR2404</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BR2405</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BR2406</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BR2407</w:t>
      </w:r>
    </w:p>
    <w:p w:rsidR="00260735" w:rsidRPr="00133CC0" w:rsidRDefault="00FB342D"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二</w:t>
      </w:r>
      <w:r w:rsidR="00260735" w:rsidRPr="00133CC0">
        <w:rPr>
          <w:rFonts w:ascii="方正黑体简体" w:eastAsia="方正黑体简体" w:hAnsi="Times New Roman" w:cs="Times New Roman"/>
          <w:sz w:val="30"/>
          <w:szCs w:val="30"/>
        </w:rPr>
        <w:t>、</w:t>
      </w:r>
      <w:r w:rsidR="00EF17A6" w:rsidRPr="00133CC0">
        <w:rPr>
          <w:rFonts w:ascii="方正黑体简体" w:eastAsia="方正黑体简体" w:hAnsi="Times New Roman" w:cs="Times New Roman"/>
          <w:sz w:val="30"/>
          <w:szCs w:val="30"/>
        </w:rPr>
        <w:t>丁二烯橡胶</w:t>
      </w:r>
      <w:r w:rsidR="004E38F6" w:rsidRPr="00133CC0">
        <w:rPr>
          <w:rFonts w:ascii="方正黑体简体" w:eastAsia="方正黑体简体" w:hAnsi="Times New Roman" w:cs="Times New Roman"/>
          <w:sz w:val="30"/>
          <w:szCs w:val="30"/>
        </w:rPr>
        <w:t>期权挂牌标的合约</w:t>
      </w:r>
    </w:p>
    <w:p w:rsidR="00260735" w:rsidRPr="00133CC0" w:rsidRDefault="00260735"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BR2401</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BR2402</w:t>
      </w:r>
    </w:p>
    <w:p w:rsidR="00D64F59" w:rsidRPr="00133CC0" w:rsidRDefault="00075355"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三</w:t>
      </w:r>
      <w:r w:rsidR="00D64F59" w:rsidRPr="00133CC0">
        <w:rPr>
          <w:rFonts w:ascii="方正黑体简体" w:eastAsia="方正黑体简体" w:hAnsi="Times New Roman" w:cs="Times New Roman"/>
          <w:sz w:val="30"/>
          <w:szCs w:val="30"/>
        </w:rPr>
        <w:t>、测试时间安排</w:t>
      </w:r>
    </w:p>
    <w:p w:rsidR="00655824" w:rsidRPr="00277515" w:rsidRDefault="00655824"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（一）</w:t>
      </w:r>
      <w:r w:rsidRPr="00277515">
        <w:rPr>
          <w:rFonts w:ascii="Times New Roman" w:eastAsia="方正楷体简体" w:hAnsi="Times New Roman" w:cs="Times New Roman"/>
          <w:b/>
          <w:sz w:val="30"/>
          <w:szCs w:val="30"/>
        </w:rPr>
        <w:t>202</w:t>
      </w:r>
      <w:r w:rsidR="001A026D" w:rsidRPr="00277515">
        <w:rPr>
          <w:rFonts w:ascii="Times New Roman" w:eastAsia="方正楷体简体" w:hAnsi="Times New Roman" w:cs="Times New Roman"/>
          <w:b/>
          <w:sz w:val="30"/>
          <w:szCs w:val="30"/>
        </w:rPr>
        <w:t>3</w:t>
      </w:r>
      <w:r w:rsidRPr="00277515">
        <w:rPr>
          <w:rFonts w:ascii="Times New Roman" w:eastAsia="方正楷体简体" w:hAnsi="Times New Roman" w:cs="Times New Roman"/>
          <w:b/>
          <w:sz w:val="30"/>
          <w:szCs w:val="30"/>
        </w:rPr>
        <w:t>年</w:t>
      </w:r>
      <w:r w:rsidR="00DF4082" w:rsidRPr="00277515">
        <w:rPr>
          <w:rFonts w:ascii="Times New Roman" w:eastAsia="方正楷体简体" w:hAnsi="Times New Roman" w:cs="Times New Roman"/>
          <w:b/>
          <w:sz w:val="30"/>
          <w:szCs w:val="30"/>
        </w:rPr>
        <w:t>7</w:t>
      </w:r>
      <w:r w:rsidRPr="00277515">
        <w:rPr>
          <w:rFonts w:ascii="Times New Roman" w:eastAsia="方正楷体简体" w:hAnsi="Times New Roman" w:cs="Times New Roman"/>
          <w:b/>
          <w:sz w:val="30"/>
          <w:szCs w:val="30"/>
        </w:rPr>
        <w:t>月</w:t>
      </w:r>
      <w:r w:rsidR="00DF4082" w:rsidRPr="00277515">
        <w:rPr>
          <w:rFonts w:ascii="Times New Roman" w:eastAsia="方正楷体简体" w:hAnsi="Times New Roman" w:cs="Times New Roman"/>
          <w:b/>
          <w:sz w:val="30"/>
          <w:szCs w:val="30"/>
        </w:rPr>
        <w:t>15</w:t>
      </w:r>
      <w:r w:rsidRPr="00277515">
        <w:rPr>
          <w:rFonts w:ascii="Times New Roman" w:eastAsia="方正楷体简体" w:hAnsi="Times New Roman" w:cs="Times New Roman"/>
          <w:b/>
          <w:sz w:val="30"/>
          <w:szCs w:val="30"/>
        </w:rPr>
        <w:t>日（周六）测试安排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364"/>
        <w:gridCol w:w="4385"/>
      </w:tblGrid>
      <w:tr w:rsidR="005B47FF" w:rsidRPr="00277515" w:rsidTr="00277515">
        <w:trPr>
          <w:jc w:val="center"/>
        </w:trPr>
        <w:tc>
          <w:tcPr>
            <w:tcW w:w="1627" w:type="pct"/>
            <w:shd w:val="clear" w:color="auto" w:fill="A6A6A6"/>
          </w:tcPr>
          <w:p w:rsidR="005B47FF" w:rsidRPr="00277515" w:rsidRDefault="005B47FF" w:rsidP="00277515">
            <w:pPr>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模拟交易日</w:t>
            </w:r>
          </w:p>
        </w:tc>
        <w:tc>
          <w:tcPr>
            <w:tcW w:w="800" w:type="pct"/>
            <w:shd w:val="clear" w:color="auto" w:fill="A6A6A6"/>
          </w:tcPr>
          <w:p w:rsidR="005B47FF" w:rsidRPr="00277515" w:rsidRDefault="005B47FF" w:rsidP="00277515">
            <w:pPr>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演练时间</w:t>
            </w:r>
          </w:p>
        </w:tc>
        <w:tc>
          <w:tcPr>
            <w:tcW w:w="2573" w:type="pct"/>
            <w:shd w:val="clear" w:color="auto" w:fill="A6A6A6"/>
          </w:tcPr>
          <w:p w:rsidR="005B47FF" w:rsidRPr="00277515" w:rsidRDefault="005B47FF" w:rsidP="00277515">
            <w:pPr>
              <w:ind w:firstLineChars="3" w:firstLine="7"/>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内容</w:t>
            </w:r>
          </w:p>
        </w:tc>
      </w:tr>
      <w:tr w:rsidR="005B47FF" w:rsidRPr="00277515" w:rsidTr="00277515">
        <w:trPr>
          <w:jc w:val="center"/>
        </w:trPr>
        <w:tc>
          <w:tcPr>
            <w:tcW w:w="1627" w:type="pct"/>
            <w:vMerge w:val="restart"/>
          </w:tcPr>
          <w:p w:rsidR="00277515" w:rsidRPr="00277515" w:rsidRDefault="005B47FF"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rPr>
              <w:t>模拟第一个交易日</w:t>
            </w:r>
          </w:p>
          <w:p w:rsidR="005B47FF" w:rsidRPr="00277515" w:rsidRDefault="008C0430"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rPr>
              <w:t>（</w:t>
            </w:r>
            <w:r w:rsidR="002A7F11" w:rsidRPr="00277515">
              <w:rPr>
                <w:rFonts w:ascii="Times New Roman" w:eastAsia="方正仿宋简体" w:hAnsi="Times New Roman" w:cs="Times New Roman"/>
              </w:rPr>
              <w:t>丁二烯橡胶</w:t>
            </w:r>
            <w:r w:rsidR="00872702" w:rsidRPr="00277515">
              <w:rPr>
                <w:rFonts w:ascii="Times New Roman" w:eastAsia="方正仿宋简体" w:hAnsi="Times New Roman" w:cs="Times New Roman"/>
              </w:rPr>
              <w:t>期货上市</w:t>
            </w:r>
            <w:r w:rsidRPr="00277515">
              <w:rPr>
                <w:rFonts w:ascii="Times New Roman" w:eastAsia="方正仿宋简体" w:hAnsi="Times New Roman" w:cs="Times New Roman"/>
              </w:rPr>
              <w:t>）</w:t>
            </w:r>
          </w:p>
        </w:tc>
        <w:tc>
          <w:tcPr>
            <w:tcW w:w="800" w:type="pct"/>
          </w:tcPr>
          <w:p w:rsidR="005B47FF" w:rsidRPr="00277515" w:rsidRDefault="005B47F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08:55:00</w:t>
            </w:r>
          </w:p>
        </w:tc>
        <w:tc>
          <w:tcPr>
            <w:tcW w:w="2573" w:type="pct"/>
            <w:tcBorders>
              <w:bottom w:val="single" w:sz="4" w:space="0" w:color="auto"/>
            </w:tcBorders>
            <w:vAlign w:val="center"/>
          </w:tcPr>
          <w:p w:rsidR="005B47FF" w:rsidRPr="00277515" w:rsidRDefault="005B47F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集合竞价申报</w:t>
            </w:r>
          </w:p>
        </w:tc>
      </w:tr>
      <w:tr w:rsidR="005B47FF" w:rsidRPr="00277515" w:rsidTr="00277515">
        <w:trPr>
          <w:jc w:val="center"/>
        </w:trPr>
        <w:tc>
          <w:tcPr>
            <w:tcW w:w="1627" w:type="pct"/>
            <w:vMerge/>
          </w:tcPr>
          <w:p w:rsidR="005B47FF" w:rsidRPr="00277515" w:rsidRDefault="005B47FF" w:rsidP="00133CC0">
            <w:pPr>
              <w:spacing w:line="360" w:lineRule="exact"/>
              <w:jc w:val="center"/>
              <w:rPr>
                <w:rFonts w:ascii="Times New Roman" w:eastAsia="方正仿宋简体" w:hAnsi="Times New Roman" w:cs="Times New Roman"/>
              </w:rPr>
            </w:pPr>
          </w:p>
        </w:tc>
        <w:tc>
          <w:tcPr>
            <w:tcW w:w="800" w:type="pct"/>
          </w:tcPr>
          <w:p w:rsidR="005B47FF" w:rsidRPr="00277515" w:rsidRDefault="005B47F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08:59:00</w:t>
            </w:r>
          </w:p>
        </w:tc>
        <w:tc>
          <w:tcPr>
            <w:tcW w:w="2573" w:type="pct"/>
            <w:tcBorders>
              <w:bottom w:val="single" w:sz="4" w:space="0" w:color="auto"/>
            </w:tcBorders>
          </w:tcPr>
          <w:p w:rsidR="005B47FF" w:rsidRPr="00277515" w:rsidRDefault="005B47F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集合竞价撮合</w:t>
            </w:r>
          </w:p>
        </w:tc>
      </w:tr>
      <w:tr w:rsidR="005B47FF" w:rsidRPr="00277515" w:rsidTr="00277515">
        <w:trPr>
          <w:jc w:val="center"/>
        </w:trPr>
        <w:tc>
          <w:tcPr>
            <w:tcW w:w="1627" w:type="pct"/>
            <w:vMerge/>
          </w:tcPr>
          <w:p w:rsidR="005B47FF" w:rsidRPr="00277515" w:rsidRDefault="005B47FF" w:rsidP="00133CC0">
            <w:pPr>
              <w:spacing w:line="360" w:lineRule="exact"/>
              <w:jc w:val="center"/>
              <w:rPr>
                <w:rFonts w:ascii="Times New Roman" w:eastAsia="方正仿宋简体" w:hAnsi="Times New Roman" w:cs="Times New Roman"/>
              </w:rPr>
            </w:pPr>
          </w:p>
        </w:tc>
        <w:tc>
          <w:tcPr>
            <w:tcW w:w="800" w:type="pct"/>
          </w:tcPr>
          <w:p w:rsidR="005B47FF" w:rsidRPr="00277515" w:rsidRDefault="005B47F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09:00:00</w:t>
            </w:r>
          </w:p>
        </w:tc>
        <w:tc>
          <w:tcPr>
            <w:tcW w:w="2573" w:type="pct"/>
            <w:tcBorders>
              <w:top w:val="single" w:sz="4" w:space="0" w:color="auto"/>
            </w:tcBorders>
          </w:tcPr>
          <w:p w:rsidR="005B47FF" w:rsidRPr="00277515" w:rsidRDefault="005B47F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AB5E0D" w:rsidRPr="00277515" w:rsidTr="00277515">
        <w:trPr>
          <w:jc w:val="center"/>
        </w:trPr>
        <w:tc>
          <w:tcPr>
            <w:tcW w:w="1627" w:type="pct"/>
            <w:vMerge/>
          </w:tcPr>
          <w:p w:rsidR="00AB5E0D" w:rsidRPr="00277515" w:rsidRDefault="00AB5E0D" w:rsidP="00133CC0">
            <w:pPr>
              <w:spacing w:line="360" w:lineRule="exact"/>
              <w:jc w:val="center"/>
              <w:rPr>
                <w:rFonts w:ascii="Times New Roman" w:eastAsia="方正仿宋简体" w:hAnsi="Times New Roman" w:cs="Times New Roman"/>
              </w:rPr>
            </w:pPr>
          </w:p>
        </w:tc>
        <w:tc>
          <w:tcPr>
            <w:tcW w:w="800" w:type="pct"/>
          </w:tcPr>
          <w:p w:rsidR="00AB5E0D" w:rsidRPr="00277515" w:rsidRDefault="00AB5E0D"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10:15:00</w:t>
            </w:r>
          </w:p>
        </w:tc>
        <w:tc>
          <w:tcPr>
            <w:tcW w:w="2573" w:type="pct"/>
            <w:tcBorders>
              <w:top w:val="single" w:sz="4" w:space="0" w:color="auto"/>
            </w:tcBorders>
          </w:tcPr>
          <w:p w:rsidR="00AB5E0D" w:rsidRPr="00277515" w:rsidRDefault="00AB5E0D"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连续交易暂停</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10:30:00</w:t>
            </w:r>
          </w:p>
        </w:tc>
        <w:tc>
          <w:tcPr>
            <w:tcW w:w="2573" w:type="pct"/>
            <w:tcBorders>
              <w:top w:val="single" w:sz="4" w:space="0" w:color="auto"/>
            </w:tcBorders>
          </w:tcPr>
          <w:p w:rsidR="00A514AF" w:rsidRPr="00277515" w:rsidRDefault="00E83DB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11:30:00</w:t>
            </w:r>
          </w:p>
        </w:tc>
        <w:tc>
          <w:tcPr>
            <w:tcW w:w="2573" w:type="pct"/>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收市</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11:</w:t>
            </w:r>
            <w:r w:rsidR="00957BC0" w:rsidRPr="00277515">
              <w:rPr>
                <w:rFonts w:ascii="Times New Roman" w:eastAsia="方正仿宋简体" w:hAnsi="Times New Roman" w:cs="Times New Roman"/>
              </w:rPr>
              <w:t>3</w:t>
            </w:r>
            <w:r w:rsidRPr="00277515">
              <w:rPr>
                <w:rFonts w:ascii="Times New Roman" w:eastAsia="方正仿宋简体" w:hAnsi="Times New Roman" w:cs="Times New Roman"/>
              </w:rPr>
              <w:t>0-12:</w:t>
            </w:r>
            <w:r w:rsidR="00957BC0" w:rsidRPr="00277515">
              <w:rPr>
                <w:rFonts w:ascii="Times New Roman" w:eastAsia="方正仿宋简体" w:hAnsi="Times New Roman" w:cs="Times New Roman"/>
              </w:rPr>
              <w:t>3</w:t>
            </w:r>
            <w:r w:rsidRPr="00277515">
              <w:rPr>
                <w:rFonts w:ascii="Times New Roman" w:eastAsia="方正仿宋简体" w:hAnsi="Times New Roman" w:cs="Times New Roman"/>
              </w:rPr>
              <w:t>0</w:t>
            </w:r>
          </w:p>
        </w:tc>
        <w:tc>
          <w:tcPr>
            <w:tcW w:w="2573" w:type="pct"/>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交易所结算</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12:</w:t>
            </w:r>
            <w:r w:rsidR="001A7EB5" w:rsidRPr="00277515">
              <w:rPr>
                <w:rFonts w:ascii="Times New Roman" w:eastAsia="方正仿宋简体" w:hAnsi="Times New Roman" w:cs="Times New Roman"/>
              </w:rPr>
              <w:t>3</w:t>
            </w:r>
            <w:r w:rsidRPr="00277515">
              <w:rPr>
                <w:rFonts w:ascii="Times New Roman" w:eastAsia="方正仿宋简体" w:hAnsi="Times New Roman" w:cs="Times New Roman"/>
              </w:rPr>
              <w:t>0-1</w:t>
            </w:r>
            <w:r w:rsidR="001A7EB5" w:rsidRPr="00277515">
              <w:rPr>
                <w:rFonts w:ascii="Times New Roman" w:eastAsia="方正仿宋简体" w:hAnsi="Times New Roman" w:cs="Times New Roman"/>
              </w:rPr>
              <w:t>3</w:t>
            </w:r>
            <w:r w:rsidRPr="00277515">
              <w:rPr>
                <w:rFonts w:ascii="Times New Roman" w:eastAsia="方正仿宋简体" w:hAnsi="Times New Roman" w:cs="Times New Roman"/>
              </w:rPr>
              <w:t>:</w:t>
            </w:r>
            <w:r w:rsidR="001A7EB5" w:rsidRPr="00277515">
              <w:rPr>
                <w:rFonts w:ascii="Times New Roman" w:eastAsia="方正仿宋简体" w:hAnsi="Times New Roman" w:cs="Times New Roman"/>
              </w:rPr>
              <w:t>2</w:t>
            </w:r>
            <w:r w:rsidRPr="00277515">
              <w:rPr>
                <w:rFonts w:ascii="Times New Roman" w:eastAsia="方正仿宋简体" w:hAnsi="Times New Roman" w:cs="Times New Roman"/>
              </w:rPr>
              <w:t>5</w:t>
            </w:r>
          </w:p>
        </w:tc>
        <w:tc>
          <w:tcPr>
            <w:tcW w:w="2573" w:type="pct"/>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会员结算，下载结算文件，核对结算结果</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00A4415F" w:rsidRPr="00277515">
              <w:rPr>
                <w:rFonts w:ascii="Times New Roman" w:eastAsia="方正仿宋简体" w:hAnsi="Times New Roman" w:cs="Times New Roman"/>
              </w:rPr>
              <w:t>3</w:t>
            </w:r>
            <w:r w:rsidRPr="00277515">
              <w:rPr>
                <w:rFonts w:ascii="Times New Roman" w:eastAsia="方正仿宋简体" w:hAnsi="Times New Roman" w:cs="Times New Roman"/>
              </w:rPr>
              <w:t>:</w:t>
            </w:r>
            <w:r w:rsidR="00A4415F" w:rsidRPr="00277515">
              <w:rPr>
                <w:rFonts w:ascii="Times New Roman" w:eastAsia="方正仿宋简体" w:hAnsi="Times New Roman" w:cs="Times New Roman"/>
              </w:rPr>
              <w:t>2</w:t>
            </w:r>
            <w:r w:rsidRPr="00277515">
              <w:rPr>
                <w:rFonts w:ascii="Times New Roman" w:eastAsia="方正仿宋简体" w:hAnsi="Times New Roman" w:cs="Times New Roman"/>
              </w:rPr>
              <w:t>5</w:t>
            </w:r>
            <w:r w:rsidRPr="00277515">
              <w:rPr>
                <w:rFonts w:ascii="Times New Roman" w:eastAsia="方正仿宋简体" w:hAnsi="Times New Roman" w:cs="Times New Roman"/>
              </w:rPr>
              <w:t>前</w:t>
            </w:r>
          </w:p>
        </w:tc>
        <w:tc>
          <w:tcPr>
            <w:tcW w:w="2573" w:type="pct"/>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会员向监控中心报送盘后数据</w:t>
            </w:r>
          </w:p>
        </w:tc>
      </w:tr>
      <w:tr w:rsidR="00A514AF" w:rsidRPr="00277515" w:rsidTr="00277515">
        <w:trPr>
          <w:jc w:val="center"/>
        </w:trPr>
        <w:tc>
          <w:tcPr>
            <w:tcW w:w="1627" w:type="pct"/>
            <w:vMerge w:val="restart"/>
          </w:tcPr>
          <w:p w:rsidR="00277515" w:rsidRPr="00277515" w:rsidRDefault="00A514AF"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rPr>
              <w:t>模拟第二个交易日</w:t>
            </w:r>
          </w:p>
          <w:p w:rsidR="00A514AF" w:rsidRPr="00277515" w:rsidRDefault="00054FC8"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rPr>
              <w:t>（丁二烯橡胶期权上市）</w:t>
            </w: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00C9113D" w:rsidRPr="00277515">
              <w:rPr>
                <w:rFonts w:ascii="Times New Roman" w:eastAsia="方正仿宋简体" w:hAnsi="Times New Roman" w:cs="Times New Roman"/>
              </w:rPr>
              <w:t>3</w:t>
            </w:r>
            <w:r w:rsidRPr="00277515">
              <w:rPr>
                <w:rFonts w:ascii="Times New Roman" w:eastAsia="方正仿宋简体" w:hAnsi="Times New Roman" w:cs="Times New Roman"/>
              </w:rPr>
              <w:t>:</w:t>
            </w:r>
            <w:r w:rsidR="00C9113D" w:rsidRPr="00277515">
              <w:rPr>
                <w:rFonts w:ascii="Times New Roman" w:eastAsia="方正仿宋简体" w:hAnsi="Times New Roman" w:cs="Times New Roman"/>
              </w:rPr>
              <w:t>2</w:t>
            </w:r>
            <w:r w:rsidRPr="00277515">
              <w:rPr>
                <w:rFonts w:ascii="Times New Roman" w:eastAsia="方正仿宋简体" w:hAnsi="Times New Roman" w:cs="Times New Roman"/>
              </w:rPr>
              <w:t>5:00</w:t>
            </w:r>
          </w:p>
        </w:tc>
        <w:tc>
          <w:tcPr>
            <w:tcW w:w="2573" w:type="pct"/>
            <w:tcBorders>
              <w:bottom w:val="single" w:sz="4" w:space="0" w:color="auto"/>
            </w:tcBorders>
            <w:vAlign w:val="center"/>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集合竞价申报</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00C9113D" w:rsidRPr="00277515">
              <w:rPr>
                <w:rFonts w:ascii="Times New Roman" w:eastAsia="方正仿宋简体" w:hAnsi="Times New Roman" w:cs="Times New Roman"/>
              </w:rPr>
              <w:t>3</w:t>
            </w:r>
            <w:r w:rsidRPr="00277515">
              <w:rPr>
                <w:rFonts w:ascii="Times New Roman" w:eastAsia="方正仿宋简体" w:hAnsi="Times New Roman" w:cs="Times New Roman"/>
              </w:rPr>
              <w:t>:</w:t>
            </w:r>
            <w:r w:rsidR="00905F6A" w:rsidRPr="00277515">
              <w:rPr>
                <w:rFonts w:ascii="Times New Roman" w:eastAsia="方正仿宋简体" w:hAnsi="Times New Roman" w:cs="Times New Roman"/>
              </w:rPr>
              <w:t>29</w:t>
            </w:r>
            <w:r w:rsidRPr="00277515">
              <w:rPr>
                <w:rFonts w:ascii="Times New Roman" w:eastAsia="方正仿宋简体" w:hAnsi="Times New Roman" w:cs="Times New Roman"/>
              </w:rPr>
              <w:t>:00</w:t>
            </w:r>
          </w:p>
        </w:tc>
        <w:tc>
          <w:tcPr>
            <w:tcW w:w="2573" w:type="pct"/>
            <w:tcBorders>
              <w:bottom w:val="single" w:sz="4" w:space="0" w:color="auto"/>
            </w:tcBorders>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集合竞价撮合</w:t>
            </w:r>
          </w:p>
        </w:tc>
      </w:tr>
      <w:tr w:rsidR="00A514AF" w:rsidRPr="00277515" w:rsidTr="00277515">
        <w:trPr>
          <w:jc w:val="center"/>
        </w:trPr>
        <w:tc>
          <w:tcPr>
            <w:tcW w:w="1627" w:type="pct"/>
            <w:vMerge/>
          </w:tcPr>
          <w:p w:rsidR="00A514AF" w:rsidRPr="00277515" w:rsidRDefault="00A514AF" w:rsidP="00133CC0">
            <w:pPr>
              <w:spacing w:line="360" w:lineRule="exact"/>
              <w:jc w:val="center"/>
              <w:rPr>
                <w:rFonts w:ascii="Times New Roman" w:eastAsia="方正仿宋简体" w:hAnsi="Times New Roman" w:cs="Times New Roman"/>
              </w:rPr>
            </w:pPr>
          </w:p>
        </w:tc>
        <w:tc>
          <w:tcPr>
            <w:tcW w:w="800" w:type="pct"/>
          </w:tcPr>
          <w:p w:rsidR="00A514AF" w:rsidRPr="00277515" w:rsidRDefault="00A514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13:</w:t>
            </w:r>
            <w:r w:rsidR="006B420F" w:rsidRPr="00277515">
              <w:rPr>
                <w:rFonts w:ascii="Times New Roman" w:eastAsia="方正仿宋简体" w:hAnsi="Times New Roman" w:cs="Times New Roman"/>
              </w:rPr>
              <w:t>3</w:t>
            </w:r>
            <w:r w:rsidRPr="00277515">
              <w:rPr>
                <w:rFonts w:ascii="Times New Roman" w:eastAsia="方正仿宋简体" w:hAnsi="Times New Roman" w:cs="Times New Roman"/>
              </w:rPr>
              <w:t>0:00</w:t>
            </w:r>
          </w:p>
        </w:tc>
        <w:tc>
          <w:tcPr>
            <w:tcW w:w="2573" w:type="pct"/>
            <w:tcBorders>
              <w:top w:val="single" w:sz="4" w:space="0" w:color="auto"/>
            </w:tcBorders>
          </w:tcPr>
          <w:p w:rsidR="00A514AF" w:rsidRPr="00277515" w:rsidRDefault="00A514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EB1138" w:rsidRPr="00277515" w:rsidTr="00277515">
        <w:trPr>
          <w:jc w:val="center"/>
        </w:trPr>
        <w:tc>
          <w:tcPr>
            <w:tcW w:w="1627" w:type="pct"/>
            <w:vMerge/>
          </w:tcPr>
          <w:p w:rsidR="00EB1138" w:rsidRPr="00277515" w:rsidRDefault="00EB1138" w:rsidP="00133CC0">
            <w:pPr>
              <w:spacing w:line="360" w:lineRule="exact"/>
              <w:jc w:val="center"/>
              <w:rPr>
                <w:rFonts w:ascii="Times New Roman" w:eastAsia="方正仿宋简体" w:hAnsi="Times New Roman" w:cs="Times New Roman"/>
              </w:rPr>
            </w:pPr>
          </w:p>
        </w:tc>
        <w:tc>
          <w:tcPr>
            <w:tcW w:w="800" w:type="pct"/>
          </w:tcPr>
          <w:p w:rsidR="00EB1138" w:rsidRPr="00277515" w:rsidRDefault="00EB113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13:</w:t>
            </w:r>
            <w:r w:rsidR="00DF646C" w:rsidRPr="00277515">
              <w:rPr>
                <w:rFonts w:ascii="Times New Roman" w:eastAsia="方正仿宋简体" w:hAnsi="Times New Roman" w:cs="Times New Roman"/>
              </w:rPr>
              <w:t>50</w:t>
            </w:r>
            <w:r w:rsidRPr="00277515">
              <w:rPr>
                <w:rFonts w:ascii="Times New Roman" w:eastAsia="方正仿宋简体" w:hAnsi="Times New Roman" w:cs="Times New Roman"/>
              </w:rPr>
              <w:t>:00</w:t>
            </w:r>
          </w:p>
        </w:tc>
        <w:tc>
          <w:tcPr>
            <w:tcW w:w="2573" w:type="pct"/>
            <w:tcBorders>
              <w:top w:val="single" w:sz="4" w:space="0" w:color="auto"/>
            </w:tcBorders>
          </w:tcPr>
          <w:p w:rsidR="00EB1138" w:rsidRPr="00277515" w:rsidRDefault="00EB113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r w:rsidR="00BF2D80" w:rsidRPr="00277515">
              <w:rPr>
                <w:rFonts w:ascii="Times New Roman" w:eastAsia="方正仿宋简体" w:hAnsi="Times New Roman" w:cs="Times New Roman"/>
              </w:rPr>
              <w:t>暂停</w:t>
            </w:r>
          </w:p>
        </w:tc>
      </w:tr>
      <w:tr w:rsidR="005619D6" w:rsidRPr="00277515" w:rsidTr="00277515">
        <w:trPr>
          <w:jc w:val="center"/>
        </w:trPr>
        <w:tc>
          <w:tcPr>
            <w:tcW w:w="1627" w:type="pct"/>
            <w:vMerge/>
          </w:tcPr>
          <w:p w:rsidR="005619D6" w:rsidRPr="00277515" w:rsidRDefault="005619D6" w:rsidP="00133CC0">
            <w:pPr>
              <w:spacing w:line="360" w:lineRule="exact"/>
              <w:jc w:val="center"/>
              <w:rPr>
                <w:rFonts w:ascii="Times New Roman" w:eastAsia="方正仿宋简体" w:hAnsi="Times New Roman" w:cs="Times New Roman"/>
              </w:rPr>
            </w:pPr>
          </w:p>
        </w:tc>
        <w:tc>
          <w:tcPr>
            <w:tcW w:w="800" w:type="pct"/>
          </w:tcPr>
          <w:p w:rsidR="005619D6" w:rsidRPr="00277515" w:rsidRDefault="008E6219"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13</w:t>
            </w:r>
            <w:r w:rsidR="005619D6" w:rsidRPr="00277515">
              <w:rPr>
                <w:rFonts w:ascii="Times New Roman" w:eastAsia="方正仿宋简体" w:hAnsi="Times New Roman" w:cs="Times New Roman"/>
              </w:rPr>
              <w:t>:55:00</w:t>
            </w:r>
          </w:p>
        </w:tc>
        <w:tc>
          <w:tcPr>
            <w:tcW w:w="2573" w:type="pct"/>
            <w:tcBorders>
              <w:top w:val="single" w:sz="4" w:space="0" w:color="auto"/>
            </w:tcBorders>
            <w:vAlign w:val="center"/>
          </w:tcPr>
          <w:p w:rsidR="005619D6" w:rsidRPr="00277515" w:rsidRDefault="005619D6"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集合竞价申报</w:t>
            </w:r>
          </w:p>
        </w:tc>
      </w:tr>
      <w:tr w:rsidR="005619D6" w:rsidRPr="00277515" w:rsidTr="00277515">
        <w:trPr>
          <w:jc w:val="center"/>
        </w:trPr>
        <w:tc>
          <w:tcPr>
            <w:tcW w:w="1627" w:type="pct"/>
            <w:vMerge/>
          </w:tcPr>
          <w:p w:rsidR="005619D6" w:rsidRPr="00277515" w:rsidRDefault="005619D6" w:rsidP="00133CC0">
            <w:pPr>
              <w:spacing w:line="360" w:lineRule="exact"/>
              <w:jc w:val="center"/>
              <w:rPr>
                <w:rFonts w:ascii="Times New Roman" w:eastAsia="方正仿宋简体" w:hAnsi="Times New Roman" w:cs="Times New Roman"/>
              </w:rPr>
            </w:pPr>
          </w:p>
        </w:tc>
        <w:tc>
          <w:tcPr>
            <w:tcW w:w="800" w:type="pct"/>
          </w:tcPr>
          <w:p w:rsidR="005619D6" w:rsidRPr="00277515" w:rsidRDefault="00CD1CF1"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13</w:t>
            </w:r>
            <w:r w:rsidR="005619D6" w:rsidRPr="00277515">
              <w:rPr>
                <w:rFonts w:ascii="Times New Roman" w:eastAsia="方正仿宋简体" w:hAnsi="Times New Roman" w:cs="Times New Roman"/>
              </w:rPr>
              <w:t>:59:00</w:t>
            </w:r>
          </w:p>
        </w:tc>
        <w:tc>
          <w:tcPr>
            <w:tcW w:w="2573" w:type="pct"/>
            <w:tcBorders>
              <w:top w:val="single" w:sz="4" w:space="0" w:color="auto"/>
            </w:tcBorders>
          </w:tcPr>
          <w:p w:rsidR="005619D6" w:rsidRPr="00277515" w:rsidRDefault="005619D6"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集合竞价撮合</w:t>
            </w:r>
          </w:p>
        </w:tc>
      </w:tr>
      <w:tr w:rsidR="0076655C" w:rsidRPr="00277515" w:rsidTr="00277515">
        <w:trPr>
          <w:jc w:val="center"/>
        </w:trPr>
        <w:tc>
          <w:tcPr>
            <w:tcW w:w="1627" w:type="pct"/>
            <w:vMerge/>
          </w:tcPr>
          <w:p w:rsidR="0076655C" w:rsidRPr="00277515" w:rsidRDefault="0076655C" w:rsidP="00133CC0">
            <w:pPr>
              <w:spacing w:line="360" w:lineRule="exact"/>
              <w:jc w:val="center"/>
              <w:rPr>
                <w:rFonts w:ascii="Times New Roman" w:eastAsia="方正仿宋简体" w:hAnsi="Times New Roman" w:cs="Times New Roman"/>
              </w:rPr>
            </w:pPr>
          </w:p>
        </w:tc>
        <w:tc>
          <w:tcPr>
            <w:tcW w:w="800" w:type="pct"/>
          </w:tcPr>
          <w:p w:rsidR="0076655C" w:rsidRPr="00277515" w:rsidRDefault="0062705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14</w:t>
            </w:r>
            <w:r w:rsidR="0076655C" w:rsidRPr="00277515">
              <w:rPr>
                <w:rFonts w:ascii="Times New Roman" w:eastAsia="方正仿宋简体" w:hAnsi="Times New Roman" w:cs="Times New Roman"/>
              </w:rPr>
              <w:t>:00:00</w:t>
            </w:r>
          </w:p>
        </w:tc>
        <w:tc>
          <w:tcPr>
            <w:tcW w:w="2573" w:type="pct"/>
            <w:tcBorders>
              <w:top w:val="single" w:sz="4" w:space="0" w:color="auto"/>
            </w:tcBorders>
          </w:tcPr>
          <w:p w:rsidR="0076655C" w:rsidRPr="00277515" w:rsidRDefault="0076655C"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8D33AF" w:rsidRPr="00277515" w:rsidTr="00277515">
        <w:trPr>
          <w:jc w:val="center"/>
        </w:trPr>
        <w:tc>
          <w:tcPr>
            <w:tcW w:w="1627" w:type="pct"/>
            <w:vMerge/>
          </w:tcPr>
          <w:p w:rsidR="008D33AF" w:rsidRPr="00277515" w:rsidRDefault="008D33AF" w:rsidP="00133CC0">
            <w:pPr>
              <w:spacing w:line="360" w:lineRule="exact"/>
              <w:jc w:val="center"/>
              <w:rPr>
                <w:rFonts w:ascii="Times New Roman" w:eastAsia="方正仿宋简体" w:hAnsi="Times New Roman" w:cs="Times New Roman"/>
              </w:rPr>
            </w:pPr>
          </w:p>
        </w:tc>
        <w:tc>
          <w:tcPr>
            <w:tcW w:w="800" w:type="pct"/>
          </w:tcPr>
          <w:p w:rsidR="008D33AF" w:rsidRPr="00277515" w:rsidRDefault="008D33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15:00:00</w:t>
            </w:r>
          </w:p>
        </w:tc>
        <w:tc>
          <w:tcPr>
            <w:tcW w:w="2573" w:type="pct"/>
          </w:tcPr>
          <w:p w:rsidR="008D33AF" w:rsidRPr="00277515" w:rsidRDefault="008D33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收市</w:t>
            </w:r>
          </w:p>
        </w:tc>
      </w:tr>
      <w:tr w:rsidR="008D33AF" w:rsidRPr="00277515" w:rsidTr="00277515">
        <w:trPr>
          <w:jc w:val="center"/>
        </w:trPr>
        <w:tc>
          <w:tcPr>
            <w:tcW w:w="1627" w:type="pct"/>
            <w:vMerge/>
          </w:tcPr>
          <w:p w:rsidR="008D33AF" w:rsidRPr="00277515" w:rsidRDefault="008D33AF" w:rsidP="00133CC0">
            <w:pPr>
              <w:spacing w:line="360" w:lineRule="exact"/>
              <w:jc w:val="center"/>
              <w:rPr>
                <w:rFonts w:ascii="Times New Roman" w:eastAsia="方正仿宋简体" w:hAnsi="Times New Roman" w:cs="Times New Roman"/>
              </w:rPr>
            </w:pPr>
          </w:p>
        </w:tc>
        <w:tc>
          <w:tcPr>
            <w:tcW w:w="800" w:type="pct"/>
          </w:tcPr>
          <w:p w:rsidR="008D33AF" w:rsidRPr="00277515" w:rsidRDefault="008D33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15:00-16:00</w:t>
            </w:r>
          </w:p>
        </w:tc>
        <w:tc>
          <w:tcPr>
            <w:tcW w:w="2573" w:type="pct"/>
          </w:tcPr>
          <w:p w:rsidR="008D33AF" w:rsidRPr="00277515" w:rsidRDefault="008D33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交易所结算</w:t>
            </w:r>
          </w:p>
        </w:tc>
      </w:tr>
      <w:tr w:rsidR="008D33AF" w:rsidRPr="00277515" w:rsidTr="00277515">
        <w:trPr>
          <w:jc w:val="center"/>
        </w:trPr>
        <w:tc>
          <w:tcPr>
            <w:tcW w:w="1627" w:type="pct"/>
            <w:vMerge/>
          </w:tcPr>
          <w:p w:rsidR="008D33AF" w:rsidRPr="00277515" w:rsidRDefault="008D33AF" w:rsidP="00133CC0">
            <w:pPr>
              <w:spacing w:line="360" w:lineRule="exact"/>
              <w:jc w:val="center"/>
              <w:rPr>
                <w:rFonts w:ascii="Times New Roman" w:eastAsia="方正仿宋简体" w:hAnsi="Times New Roman" w:cs="Times New Roman"/>
              </w:rPr>
            </w:pPr>
          </w:p>
        </w:tc>
        <w:tc>
          <w:tcPr>
            <w:tcW w:w="800" w:type="pct"/>
          </w:tcPr>
          <w:p w:rsidR="008D33AF" w:rsidRPr="00277515" w:rsidRDefault="008D33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16:00-17:00</w:t>
            </w:r>
          </w:p>
        </w:tc>
        <w:tc>
          <w:tcPr>
            <w:tcW w:w="2573" w:type="pct"/>
          </w:tcPr>
          <w:p w:rsidR="008D33AF" w:rsidRPr="00277515" w:rsidRDefault="008D33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会员结算，下载结算文件，核对结算结果</w:t>
            </w:r>
          </w:p>
        </w:tc>
      </w:tr>
      <w:tr w:rsidR="008D33AF" w:rsidRPr="00277515" w:rsidTr="00277515">
        <w:trPr>
          <w:jc w:val="center"/>
        </w:trPr>
        <w:tc>
          <w:tcPr>
            <w:tcW w:w="1627" w:type="pct"/>
            <w:vMerge/>
          </w:tcPr>
          <w:p w:rsidR="008D33AF" w:rsidRPr="00277515" w:rsidRDefault="008D33AF" w:rsidP="00133CC0">
            <w:pPr>
              <w:spacing w:line="360" w:lineRule="exact"/>
              <w:jc w:val="center"/>
              <w:rPr>
                <w:rFonts w:ascii="Times New Roman" w:eastAsia="方正仿宋简体" w:hAnsi="Times New Roman" w:cs="Times New Roman"/>
              </w:rPr>
            </w:pPr>
          </w:p>
        </w:tc>
        <w:tc>
          <w:tcPr>
            <w:tcW w:w="800" w:type="pct"/>
          </w:tcPr>
          <w:p w:rsidR="008D33AF" w:rsidRPr="00277515" w:rsidRDefault="008D33AF"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17:00</w:t>
            </w:r>
            <w:r w:rsidRPr="00277515">
              <w:rPr>
                <w:rFonts w:ascii="Times New Roman" w:eastAsia="方正仿宋简体" w:hAnsi="Times New Roman" w:cs="Times New Roman"/>
              </w:rPr>
              <w:t>前</w:t>
            </w:r>
          </w:p>
        </w:tc>
        <w:tc>
          <w:tcPr>
            <w:tcW w:w="2573" w:type="pct"/>
          </w:tcPr>
          <w:p w:rsidR="008D33AF" w:rsidRPr="00277515" w:rsidRDefault="008D33AF"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会员向监控中心报送盘后数据</w:t>
            </w:r>
          </w:p>
        </w:tc>
      </w:tr>
    </w:tbl>
    <w:p w:rsidR="0016610A" w:rsidRPr="00133CC0" w:rsidRDefault="00655824"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lastRenderedPageBreak/>
        <w:t>202</w:t>
      </w:r>
      <w:r w:rsidR="00AC133B" w:rsidRPr="00133CC0">
        <w:rPr>
          <w:rFonts w:ascii="Times New Roman" w:eastAsia="方正仿宋简体" w:hAnsi="Times New Roman" w:cs="Times New Roman"/>
          <w:sz w:val="30"/>
          <w:szCs w:val="30"/>
        </w:rPr>
        <w:t>3</w:t>
      </w:r>
      <w:r w:rsidRPr="00133CC0">
        <w:rPr>
          <w:rFonts w:ascii="Times New Roman" w:eastAsia="方正仿宋简体" w:hAnsi="Times New Roman" w:cs="Times New Roman"/>
          <w:sz w:val="30"/>
          <w:szCs w:val="30"/>
        </w:rPr>
        <w:t>年</w:t>
      </w:r>
      <w:r w:rsidR="00BD5703"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BD5703" w:rsidRPr="00133CC0">
        <w:rPr>
          <w:rFonts w:ascii="Times New Roman" w:eastAsia="方正仿宋简体" w:hAnsi="Times New Roman" w:cs="Times New Roman"/>
          <w:sz w:val="30"/>
          <w:szCs w:val="30"/>
        </w:rPr>
        <w:t>15</w:t>
      </w:r>
      <w:r w:rsidRPr="00133CC0">
        <w:rPr>
          <w:rFonts w:ascii="Times New Roman" w:eastAsia="方正仿宋简体" w:hAnsi="Times New Roman" w:cs="Times New Roman"/>
          <w:sz w:val="30"/>
          <w:szCs w:val="30"/>
        </w:rPr>
        <w:t>日（周六）</w:t>
      </w:r>
      <w:r w:rsidR="007A021A" w:rsidRPr="00133CC0">
        <w:rPr>
          <w:rFonts w:ascii="Times New Roman" w:eastAsia="方正仿宋简体" w:hAnsi="Times New Roman" w:cs="Times New Roman"/>
          <w:sz w:val="30"/>
          <w:szCs w:val="30"/>
        </w:rPr>
        <w:t>上午</w:t>
      </w:r>
      <w:r w:rsidRPr="00133CC0">
        <w:rPr>
          <w:rFonts w:ascii="Times New Roman" w:eastAsia="方正仿宋简体" w:hAnsi="Times New Roman" w:cs="Times New Roman"/>
          <w:sz w:val="30"/>
          <w:szCs w:val="30"/>
        </w:rPr>
        <w:t>测试采用</w:t>
      </w:r>
      <w:r w:rsidR="00BD5703"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BD5703" w:rsidRPr="00133CC0">
        <w:rPr>
          <w:rFonts w:ascii="Times New Roman" w:eastAsia="方正仿宋简体" w:hAnsi="Times New Roman" w:cs="Times New Roman"/>
          <w:sz w:val="30"/>
          <w:szCs w:val="30"/>
        </w:rPr>
        <w:t>13</w:t>
      </w:r>
      <w:r w:rsidRPr="00133CC0">
        <w:rPr>
          <w:rFonts w:ascii="Times New Roman" w:eastAsia="方正仿宋简体" w:hAnsi="Times New Roman" w:cs="Times New Roman"/>
          <w:sz w:val="30"/>
          <w:szCs w:val="30"/>
        </w:rPr>
        <w:t>日（周四）结算后的数据，模拟</w:t>
      </w:r>
      <w:r w:rsidR="00BD5703"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BD5703" w:rsidRPr="00133CC0">
        <w:rPr>
          <w:rFonts w:ascii="Times New Roman" w:eastAsia="方正仿宋简体" w:hAnsi="Times New Roman" w:cs="Times New Roman"/>
          <w:sz w:val="30"/>
          <w:szCs w:val="30"/>
        </w:rPr>
        <w:t>14</w:t>
      </w:r>
      <w:r w:rsidR="00DD3B6D" w:rsidRPr="00133CC0">
        <w:rPr>
          <w:rFonts w:ascii="Times New Roman" w:eastAsia="方正仿宋简体" w:hAnsi="Times New Roman" w:cs="Times New Roman"/>
          <w:sz w:val="30"/>
          <w:szCs w:val="30"/>
        </w:rPr>
        <w:t>日（周五）的</w:t>
      </w:r>
      <w:r w:rsidRPr="00133CC0">
        <w:rPr>
          <w:rFonts w:ascii="Times New Roman" w:eastAsia="方正仿宋简体" w:hAnsi="Times New Roman" w:cs="Times New Roman"/>
          <w:sz w:val="30"/>
          <w:szCs w:val="30"/>
        </w:rPr>
        <w:t>交易和结算。</w:t>
      </w:r>
      <w:r w:rsidR="00AF44A7" w:rsidRPr="00133CC0">
        <w:rPr>
          <w:rFonts w:ascii="Times New Roman" w:eastAsia="方正仿宋简体" w:hAnsi="Times New Roman" w:cs="Times New Roman"/>
          <w:sz w:val="30"/>
          <w:szCs w:val="30"/>
        </w:rPr>
        <w:t>7</w:t>
      </w:r>
      <w:r w:rsidR="0016610A" w:rsidRPr="00133CC0">
        <w:rPr>
          <w:rFonts w:ascii="Times New Roman" w:eastAsia="方正仿宋简体" w:hAnsi="Times New Roman" w:cs="Times New Roman"/>
          <w:sz w:val="30"/>
          <w:szCs w:val="30"/>
        </w:rPr>
        <w:t>月</w:t>
      </w:r>
      <w:r w:rsidR="00AC133B" w:rsidRPr="00133CC0">
        <w:rPr>
          <w:rFonts w:ascii="Times New Roman" w:eastAsia="方正仿宋简体" w:hAnsi="Times New Roman" w:cs="Times New Roman"/>
          <w:sz w:val="30"/>
          <w:szCs w:val="30"/>
        </w:rPr>
        <w:t>1</w:t>
      </w:r>
      <w:r w:rsidR="00C619CA" w:rsidRPr="00133CC0">
        <w:rPr>
          <w:rFonts w:ascii="Times New Roman" w:eastAsia="方正仿宋简体" w:hAnsi="Times New Roman" w:cs="Times New Roman"/>
          <w:sz w:val="30"/>
          <w:szCs w:val="30"/>
        </w:rPr>
        <w:t>5</w:t>
      </w:r>
      <w:r w:rsidR="0016610A" w:rsidRPr="00133CC0">
        <w:rPr>
          <w:rFonts w:ascii="Times New Roman" w:eastAsia="方正仿宋简体" w:hAnsi="Times New Roman" w:cs="Times New Roman"/>
          <w:sz w:val="30"/>
          <w:szCs w:val="30"/>
        </w:rPr>
        <w:t>日（周六）下午测试模拟</w:t>
      </w:r>
      <w:r w:rsidR="00E1339A" w:rsidRPr="00133CC0">
        <w:rPr>
          <w:rFonts w:ascii="Times New Roman" w:eastAsia="方正仿宋简体" w:hAnsi="Times New Roman" w:cs="Times New Roman"/>
          <w:sz w:val="30"/>
          <w:szCs w:val="30"/>
        </w:rPr>
        <w:t>7</w:t>
      </w:r>
      <w:r w:rsidR="0016610A" w:rsidRPr="00133CC0">
        <w:rPr>
          <w:rFonts w:ascii="Times New Roman" w:eastAsia="方正仿宋简体" w:hAnsi="Times New Roman" w:cs="Times New Roman"/>
          <w:sz w:val="30"/>
          <w:szCs w:val="30"/>
        </w:rPr>
        <w:t>月</w:t>
      </w:r>
      <w:r w:rsidR="00671F99" w:rsidRPr="00133CC0">
        <w:rPr>
          <w:rFonts w:ascii="Times New Roman" w:eastAsia="方正仿宋简体" w:hAnsi="Times New Roman" w:cs="Times New Roman"/>
          <w:sz w:val="30"/>
          <w:szCs w:val="30"/>
        </w:rPr>
        <w:t>1</w:t>
      </w:r>
      <w:r w:rsidR="00E1339A" w:rsidRPr="00133CC0">
        <w:rPr>
          <w:rFonts w:ascii="Times New Roman" w:eastAsia="方正仿宋简体" w:hAnsi="Times New Roman" w:cs="Times New Roman"/>
          <w:sz w:val="30"/>
          <w:szCs w:val="30"/>
        </w:rPr>
        <w:t>7</w:t>
      </w:r>
      <w:r w:rsidR="0016610A" w:rsidRPr="00133CC0">
        <w:rPr>
          <w:rFonts w:ascii="Times New Roman" w:eastAsia="方正仿宋简体" w:hAnsi="Times New Roman" w:cs="Times New Roman"/>
          <w:sz w:val="30"/>
          <w:szCs w:val="30"/>
        </w:rPr>
        <w:t>日（周</w:t>
      </w:r>
      <w:r w:rsidR="00FB2020" w:rsidRPr="00133CC0">
        <w:rPr>
          <w:rFonts w:ascii="Times New Roman" w:eastAsia="方正仿宋简体" w:hAnsi="Times New Roman" w:cs="Times New Roman"/>
          <w:sz w:val="30"/>
          <w:szCs w:val="30"/>
        </w:rPr>
        <w:t>一</w:t>
      </w:r>
      <w:r w:rsidR="0016610A" w:rsidRPr="00133CC0">
        <w:rPr>
          <w:rFonts w:ascii="Times New Roman" w:eastAsia="方正仿宋简体" w:hAnsi="Times New Roman" w:cs="Times New Roman"/>
          <w:sz w:val="30"/>
          <w:szCs w:val="30"/>
        </w:rPr>
        <w:t>）的交易和结算。</w:t>
      </w:r>
    </w:p>
    <w:p w:rsidR="00655824" w:rsidRPr="00277515" w:rsidRDefault="00655824"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BC0BC5" w:rsidRPr="00277515">
        <w:rPr>
          <w:rFonts w:ascii="Times New Roman" w:eastAsia="方正楷体简体" w:hAnsi="Times New Roman" w:cs="Times New Roman"/>
          <w:b/>
          <w:sz w:val="30"/>
          <w:szCs w:val="30"/>
        </w:rPr>
        <w:t>二</w:t>
      </w:r>
      <w:r w:rsidRPr="00277515">
        <w:rPr>
          <w:rFonts w:ascii="Times New Roman" w:eastAsia="方正楷体简体" w:hAnsi="Times New Roman" w:cs="Times New Roman"/>
          <w:b/>
          <w:sz w:val="30"/>
          <w:szCs w:val="30"/>
        </w:rPr>
        <w:t>）</w:t>
      </w:r>
      <w:r w:rsidRPr="00277515">
        <w:rPr>
          <w:rFonts w:ascii="Times New Roman" w:eastAsia="方正楷体简体" w:hAnsi="Times New Roman" w:cs="Times New Roman"/>
          <w:b/>
          <w:sz w:val="30"/>
          <w:szCs w:val="30"/>
        </w:rPr>
        <w:t>202</w:t>
      </w:r>
      <w:r w:rsidR="00671F99" w:rsidRPr="00277515">
        <w:rPr>
          <w:rFonts w:ascii="Times New Roman" w:eastAsia="方正楷体简体" w:hAnsi="Times New Roman" w:cs="Times New Roman"/>
          <w:b/>
          <w:sz w:val="30"/>
          <w:szCs w:val="30"/>
        </w:rPr>
        <w:t>3</w:t>
      </w:r>
      <w:r w:rsidRPr="00277515">
        <w:rPr>
          <w:rFonts w:ascii="Times New Roman" w:eastAsia="方正楷体简体" w:hAnsi="Times New Roman" w:cs="Times New Roman"/>
          <w:b/>
          <w:sz w:val="30"/>
          <w:szCs w:val="30"/>
        </w:rPr>
        <w:t>年</w:t>
      </w:r>
      <w:r w:rsidR="00241DB5" w:rsidRPr="00277515">
        <w:rPr>
          <w:rFonts w:ascii="Times New Roman" w:eastAsia="方正楷体简体" w:hAnsi="Times New Roman" w:cs="Times New Roman"/>
          <w:b/>
          <w:sz w:val="30"/>
          <w:szCs w:val="30"/>
        </w:rPr>
        <w:t>7</w:t>
      </w:r>
      <w:r w:rsidRPr="00277515">
        <w:rPr>
          <w:rFonts w:ascii="Times New Roman" w:eastAsia="方正楷体简体" w:hAnsi="Times New Roman" w:cs="Times New Roman"/>
          <w:b/>
          <w:sz w:val="30"/>
          <w:szCs w:val="30"/>
        </w:rPr>
        <w:t>月</w:t>
      </w:r>
      <w:r w:rsidR="00241DB5" w:rsidRPr="00277515">
        <w:rPr>
          <w:rFonts w:ascii="Times New Roman" w:eastAsia="方正楷体简体" w:hAnsi="Times New Roman" w:cs="Times New Roman"/>
          <w:b/>
          <w:sz w:val="30"/>
          <w:szCs w:val="30"/>
        </w:rPr>
        <w:t>22</w:t>
      </w:r>
      <w:r w:rsidRPr="00277515">
        <w:rPr>
          <w:rFonts w:ascii="Times New Roman" w:eastAsia="方正楷体简体" w:hAnsi="Times New Roman" w:cs="Times New Roman"/>
          <w:b/>
          <w:sz w:val="30"/>
          <w:szCs w:val="30"/>
        </w:rPr>
        <w:t>日（周</w:t>
      </w:r>
      <w:r w:rsidR="007158CC" w:rsidRPr="00277515">
        <w:rPr>
          <w:rFonts w:ascii="Times New Roman" w:eastAsia="方正楷体简体" w:hAnsi="Times New Roman" w:cs="Times New Roman"/>
          <w:b/>
          <w:sz w:val="30"/>
          <w:szCs w:val="30"/>
        </w:rPr>
        <w:t>六</w:t>
      </w:r>
      <w:r w:rsidRPr="00277515">
        <w:rPr>
          <w:rFonts w:ascii="Times New Roman" w:eastAsia="方正楷体简体" w:hAnsi="Times New Roman" w:cs="Times New Roman"/>
          <w:b/>
          <w:sz w:val="30"/>
          <w:szCs w:val="30"/>
        </w:rPr>
        <w:t>）测试安排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364"/>
        <w:gridCol w:w="4385"/>
      </w:tblGrid>
      <w:tr w:rsidR="00EE7568" w:rsidRPr="00277515" w:rsidTr="00277515">
        <w:trPr>
          <w:trHeight w:val="459"/>
          <w:jc w:val="center"/>
        </w:trPr>
        <w:tc>
          <w:tcPr>
            <w:tcW w:w="1627" w:type="pct"/>
            <w:shd w:val="clear" w:color="auto" w:fill="A6A6A6"/>
            <w:vAlign w:val="center"/>
          </w:tcPr>
          <w:p w:rsidR="00EE7568" w:rsidRPr="00277515" w:rsidRDefault="00EE7568"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hint="eastAsia"/>
                <w:b/>
                <w:sz w:val="24"/>
                <w:szCs w:val="24"/>
              </w:rPr>
              <w:t>模拟交易日</w:t>
            </w:r>
          </w:p>
        </w:tc>
        <w:tc>
          <w:tcPr>
            <w:tcW w:w="800" w:type="pct"/>
            <w:shd w:val="clear" w:color="auto" w:fill="A6A6A6"/>
            <w:vAlign w:val="center"/>
          </w:tcPr>
          <w:p w:rsidR="00EE7568" w:rsidRPr="00277515" w:rsidRDefault="00EE7568"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演练时间</w:t>
            </w:r>
          </w:p>
        </w:tc>
        <w:tc>
          <w:tcPr>
            <w:tcW w:w="2573" w:type="pct"/>
            <w:shd w:val="clear" w:color="auto" w:fill="A6A6A6"/>
            <w:vAlign w:val="center"/>
          </w:tcPr>
          <w:p w:rsidR="00EE7568" w:rsidRPr="00277515" w:rsidRDefault="00EE7568"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内容</w:t>
            </w:r>
          </w:p>
        </w:tc>
      </w:tr>
      <w:tr w:rsidR="00EE7568" w:rsidRPr="002B5A7F" w:rsidTr="00277515">
        <w:trPr>
          <w:jc w:val="center"/>
        </w:trPr>
        <w:tc>
          <w:tcPr>
            <w:tcW w:w="1627" w:type="pct"/>
            <w:vMerge w:val="restart"/>
          </w:tcPr>
          <w:p w:rsidR="00277515" w:rsidRPr="00277515" w:rsidRDefault="00EE7568"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模拟第一个交易日</w:t>
            </w:r>
          </w:p>
          <w:p w:rsidR="00EE7568" w:rsidRPr="00277515" w:rsidRDefault="00EE7568"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（丁二烯橡胶期货上市）</w:t>
            </w: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08:55:00</w:t>
            </w:r>
          </w:p>
        </w:tc>
        <w:tc>
          <w:tcPr>
            <w:tcW w:w="2573" w:type="pct"/>
            <w:tcBorders>
              <w:bottom w:val="single" w:sz="4" w:space="0" w:color="auto"/>
            </w:tcBorders>
            <w:vAlign w:val="center"/>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集合竞价申报</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08:59:00</w:t>
            </w:r>
          </w:p>
        </w:tc>
        <w:tc>
          <w:tcPr>
            <w:tcW w:w="2573" w:type="pct"/>
            <w:tcBorders>
              <w:bottom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集合竞价撮合</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09:00:00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0</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15</w:t>
            </w:r>
            <w:r w:rsidRPr="00277515">
              <w:rPr>
                <w:rFonts w:ascii="Times New Roman" w:eastAsia="方正仿宋简体" w:hAnsi="Times New Roman" w:cs="Times New Roman"/>
              </w:rPr>
              <w:t>:00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连续交易暂停</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0</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30</w:t>
            </w:r>
            <w:r w:rsidRPr="00277515">
              <w:rPr>
                <w:rFonts w:ascii="Times New Roman" w:eastAsia="方正仿宋简体" w:hAnsi="Times New Roman" w:cs="Times New Roman"/>
              </w:rPr>
              <w:t>:00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11:</w:t>
            </w:r>
            <w:r w:rsidRPr="00277515">
              <w:rPr>
                <w:rFonts w:ascii="Times New Roman" w:eastAsia="方正仿宋简体" w:hAnsi="Times New Roman" w:cs="Times New Roman" w:hint="eastAsia"/>
              </w:rPr>
              <w:t>3</w:t>
            </w:r>
            <w:r w:rsidRPr="00277515">
              <w:rPr>
                <w:rFonts w:ascii="Times New Roman" w:eastAsia="方正仿宋简体" w:hAnsi="Times New Roman" w:cs="Times New Roman"/>
              </w:rPr>
              <w:t>0:00</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收市</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11:</w:t>
            </w:r>
            <w:r w:rsidRPr="00277515">
              <w:rPr>
                <w:rFonts w:ascii="Times New Roman" w:eastAsia="方正仿宋简体" w:hAnsi="Times New Roman" w:cs="Times New Roman" w:hint="eastAsia"/>
              </w:rPr>
              <w:t>3</w:t>
            </w:r>
            <w:r w:rsidRPr="00277515">
              <w:rPr>
                <w:rFonts w:ascii="Times New Roman" w:eastAsia="方正仿宋简体" w:hAnsi="Times New Roman" w:cs="Times New Roman"/>
              </w:rPr>
              <w:t>0-1</w:t>
            </w:r>
            <w:r w:rsidRPr="00277515">
              <w:rPr>
                <w:rFonts w:ascii="Times New Roman" w:eastAsia="方正仿宋简体" w:hAnsi="Times New Roman" w:cs="Times New Roman" w:hint="eastAsia"/>
              </w:rPr>
              <w:t>2</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3</w:t>
            </w:r>
            <w:r w:rsidRPr="00277515">
              <w:rPr>
                <w:rFonts w:ascii="Times New Roman" w:eastAsia="方正仿宋简体" w:hAnsi="Times New Roman" w:cs="Times New Roman"/>
              </w:rPr>
              <w:t>0</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hint="eastAsia"/>
              </w:rPr>
              <w:t>交易所</w:t>
            </w:r>
            <w:r w:rsidRPr="00277515">
              <w:rPr>
                <w:rFonts w:ascii="Times New Roman" w:eastAsia="方正仿宋简体" w:hAnsi="Times New Roman" w:cs="Times New Roman"/>
              </w:rPr>
              <w:t>结算</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2</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3</w:t>
            </w:r>
            <w:r w:rsidRPr="00277515">
              <w:rPr>
                <w:rFonts w:ascii="Times New Roman" w:eastAsia="方正仿宋简体" w:hAnsi="Times New Roman" w:cs="Times New Roman"/>
              </w:rPr>
              <w:t>0</w:t>
            </w:r>
            <w:r w:rsidRPr="00277515">
              <w:rPr>
                <w:rFonts w:ascii="Times New Roman" w:eastAsia="方正仿宋简体" w:hAnsi="Times New Roman" w:cs="Times New Roman" w:hint="eastAsia"/>
              </w:rPr>
              <w:t>-13</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25</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hint="eastAsia"/>
              </w:rPr>
              <w:t>会员结算，</w:t>
            </w:r>
            <w:r w:rsidRPr="00277515">
              <w:rPr>
                <w:rFonts w:ascii="Times New Roman" w:eastAsia="方正仿宋简体" w:hAnsi="Times New Roman" w:cs="Times New Roman"/>
              </w:rPr>
              <w:t>下载结算文件，核对结算结果</w:t>
            </w:r>
          </w:p>
        </w:tc>
      </w:tr>
      <w:tr w:rsidR="00EE7568" w:rsidRPr="002B5A7F" w:rsidTr="00277515">
        <w:trPr>
          <w:jc w:val="center"/>
        </w:trPr>
        <w:tc>
          <w:tcPr>
            <w:tcW w:w="1627" w:type="pct"/>
            <w:vMerge/>
          </w:tcPr>
          <w:p w:rsidR="00EE7568" w:rsidRPr="00277515" w:rsidRDefault="00EE7568" w:rsidP="00133CC0">
            <w:pPr>
              <w:spacing w:line="360" w:lineRule="exact"/>
              <w:jc w:val="center"/>
              <w:rPr>
                <w:rFonts w:ascii="Times New Roman" w:eastAsia="方正仿宋简体" w:hAnsi="Times New Roman" w:cs="Times New Roman"/>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3</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25</w:t>
            </w:r>
            <w:r w:rsidRPr="00277515">
              <w:rPr>
                <w:rFonts w:ascii="Times New Roman" w:eastAsia="方正仿宋简体" w:hAnsi="Times New Roman" w:cs="Times New Roman"/>
              </w:rPr>
              <w:t>前</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hint="eastAsia"/>
              </w:rPr>
              <w:t>会员</w:t>
            </w:r>
            <w:r w:rsidRPr="00277515">
              <w:rPr>
                <w:rFonts w:ascii="Times New Roman" w:eastAsia="方正仿宋简体" w:hAnsi="Times New Roman" w:cs="Times New Roman"/>
              </w:rPr>
              <w:t>向监控中心报送盘后数据</w:t>
            </w:r>
          </w:p>
        </w:tc>
      </w:tr>
      <w:tr w:rsidR="00EE7568" w:rsidRPr="002B5A7F" w:rsidTr="00277515">
        <w:trPr>
          <w:jc w:val="center"/>
        </w:trPr>
        <w:tc>
          <w:tcPr>
            <w:tcW w:w="1627" w:type="pct"/>
            <w:vMerge w:val="restart"/>
          </w:tcPr>
          <w:p w:rsidR="00277515" w:rsidRPr="00277515" w:rsidRDefault="00EE7568"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模拟第二个交易日</w:t>
            </w:r>
          </w:p>
          <w:p w:rsidR="00EE7568" w:rsidRPr="00277515" w:rsidRDefault="00EE7568" w:rsidP="00133CC0">
            <w:pPr>
              <w:spacing w:line="36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（丁二烯橡胶期权上市）</w:t>
            </w: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3</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2</w:t>
            </w:r>
            <w:r w:rsidRPr="00277515">
              <w:rPr>
                <w:rFonts w:ascii="Times New Roman" w:eastAsia="方正仿宋简体" w:hAnsi="Times New Roman" w:cs="Times New Roman"/>
              </w:rPr>
              <w:t>5:00</w:t>
            </w:r>
          </w:p>
        </w:tc>
        <w:tc>
          <w:tcPr>
            <w:tcW w:w="2573" w:type="pct"/>
            <w:tcBorders>
              <w:bottom w:val="single" w:sz="4" w:space="0" w:color="auto"/>
            </w:tcBorders>
            <w:vAlign w:val="center"/>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集合竞价申报</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13</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29</w:t>
            </w:r>
            <w:r w:rsidRPr="00277515">
              <w:rPr>
                <w:rFonts w:ascii="Times New Roman" w:eastAsia="方正仿宋简体" w:hAnsi="Times New Roman" w:cs="Times New Roman"/>
              </w:rPr>
              <w:t>:00</w:t>
            </w:r>
          </w:p>
        </w:tc>
        <w:tc>
          <w:tcPr>
            <w:tcW w:w="2573" w:type="pct"/>
            <w:tcBorders>
              <w:bottom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集合竞价撮合</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13</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30</w:t>
            </w:r>
            <w:r w:rsidRPr="00277515">
              <w:rPr>
                <w:rFonts w:ascii="Times New Roman" w:eastAsia="方正仿宋简体" w:hAnsi="Times New Roman" w:cs="Times New Roman"/>
              </w:rPr>
              <w:t>:00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13</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50</w:t>
            </w:r>
            <w:r w:rsidRPr="00277515">
              <w:rPr>
                <w:rFonts w:ascii="Times New Roman" w:eastAsia="方正仿宋简体" w:hAnsi="Times New Roman" w:cs="Times New Roman"/>
              </w:rPr>
              <w:t>:00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r w:rsidRPr="00277515">
              <w:rPr>
                <w:rFonts w:ascii="Times New Roman" w:eastAsia="方正仿宋简体" w:hAnsi="Times New Roman" w:cs="Times New Roman" w:hint="eastAsia"/>
              </w:rPr>
              <w:t>暂停</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13</w:t>
            </w:r>
            <w:r w:rsidRPr="00277515">
              <w:rPr>
                <w:rFonts w:ascii="Times New Roman" w:eastAsia="方正仿宋简体" w:hAnsi="Times New Roman" w:cs="Times New Roman"/>
              </w:rPr>
              <w:t>:55:00</w:t>
            </w:r>
          </w:p>
        </w:tc>
        <w:tc>
          <w:tcPr>
            <w:tcW w:w="2573" w:type="pct"/>
            <w:tcBorders>
              <w:top w:val="single" w:sz="4" w:space="0" w:color="auto"/>
            </w:tcBorders>
            <w:vAlign w:val="center"/>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集合竞价申报</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13</w:t>
            </w:r>
            <w:r w:rsidRPr="00277515">
              <w:rPr>
                <w:rFonts w:ascii="Times New Roman" w:eastAsia="方正仿宋简体" w:hAnsi="Times New Roman" w:cs="Times New Roman"/>
              </w:rPr>
              <w:t>:59:00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集合竞价撮合</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14</w:t>
            </w:r>
            <w:r w:rsidRPr="00277515">
              <w:rPr>
                <w:rFonts w:ascii="Times New Roman" w:eastAsia="方正仿宋简体" w:hAnsi="Times New Roman" w:cs="Times New Roman"/>
              </w:rPr>
              <w:t>:00:00</w:t>
            </w:r>
          </w:p>
        </w:tc>
        <w:tc>
          <w:tcPr>
            <w:tcW w:w="2573" w:type="pct"/>
            <w:tcBorders>
              <w:top w:val="single" w:sz="4" w:space="0" w:color="auto"/>
            </w:tcBorders>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连续交易</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5</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0</w:t>
            </w:r>
            <w:r w:rsidRPr="00277515">
              <w:rPr>
                <w:rFonts w:ascii="Times New Roman" w:eastAsia="方正仿宋简体" w:hAnsi="Times New Roman" w:cs="Times New Roman"/>
              </w:rPr>
              <w:t>0:00</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rPr>
              <w:t>收市</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5</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0</w:t>
            </w:r>
            <w:r w:rsidRPr="00277515">
              <w:rPr>
                <w:rFonts w:ascii="Times New Roman" w:eastAsia="方正仿宋简体" w:hAnsi="Times New Roman" w:cs="Times New Roman"/>
              </w:rPr>
              <w:t>0-1</w:t>
            </w:r>
            <w:r w:rsidRPr="00277515">
              <w:rPr>
                <w:rFonts w:ascii="Times New Roman" w:eastAsia="方正仿宋简体" w:hAnsi="Times New Roman" w:cs="Times New Roman" w:hint="eastAsia"/>
              </w:rPr>
              <w:t>6</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0</w:t>
            </w:r>
            <w:r w:rsidRPr="00277515">
              <w:rPr>
                <w:rFonts w:ascii="Times New Roman" w:eastAsia="方正仿宋简体" w:hAnsi="Times New Roman" w:cs="Times New Roman"/>
              </w:rPr>
              <w:t>0</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hint="eastAsia"/>
              </w:rPr>
              <w:t>交易所</w:t>
            </w:r>
            <w:r w:rsidRPr="00277515">
              <w:rPr>
                <w:rFonts w:ascii="Times New Roman" w:eastAsia="方正仿宋简体" w:hAnsi="Times New Roman" w:cs="Times New Roman"/>
              </w:rPr>
              <w:t>结算</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rPr>
              <w:t>1</w:t>
            </w:r>
            <w:r w:rsidRPr="00277515">
              <w:rPr>
                <w:rFonts w:ascii="Times New Roman" w:eastAsia="方正仿宋简体" w:hAnsi="Times New Roman" w:cs="Times New Roman" w:hint="eastAsia"/>
              </w:rPr>
              <w:t>6</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0</w:t>
            </w:r>
            <w:r w:rsidRPr="00277515">
              <w:rPr>
                <w:rFonts w:ascii="Times New Roman" w:eastAsia="方正仿宋简体" w:hAnsi="Times New Roman" w:cs="Times New Roman"/>
              </w:rPr>
              <w:t>0</w:t>
            </w:r>
            <w:r w:rsidRPr="00277515">
              <w:rPr>
                <w:rFonts w:ascii="Times New Roman" w:eastAsia="方正仿宋简体" w:hAnsi="Times New Roman" w:cs="Times New Roman" w:hint="eastAsia"/>
              </w:rPr>
              <w:t>-17</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00</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hint="eastAsia"/>
              </w:rPr>
              <w:t>会员结算，</w:t>
            </w:r>
            <w:r w:rsidRPr="00277515">
              <w:rPr>
                <w:rFonts w:ascii="Times New Roman" w:eastAsia="方正仿宋简体" w:hAnsi="Times New Roman" w:cs="Times New Roman"/>
              </w:rPr>
              <w:t>下载结算文件，核对结算结果</w:t>
            </w:r>
          </w:p>
        </w:tc>
      </w:tr>
      <w:tr w:rsidR="00EE7568" w:rsidRPr="002B5A7F" w:rsidTr="00277515">
        <w:trPr>
          <w:jc w:val="center"/>
        </w:trPr>
        <w:tc>
          <w:tcPr>
            <w:tcW w:w="1627" w:type="pct"/>
            <w:vMerge/>
          </w:tcPr>
          <w:p w:rsidR="00EE7568" w:rsidRPr="002B5A7F" w:rsidRDefault="00EE7568" w:rsidP="00133CC0">
            <w:pPr>
              <w:spacing w:line="360" w:lineRule="exact"/>
              <w:jc w:val="center"/>
              <w:rPr>
                <w:rFonts w:ascii="Times New Roman" w:eastAsia="方正仿宋简体" w:hAnsi="Times New Roman" w:cs="方正仿宋简体"/>
                <w:sz w:val="30"/>
                <w:szCs w:val="30"/>
              </w:rPr>
            </w:pPr>
          </w:p>
        </w:tc>
        <w:tc>
          <w:tcPr>
            <w:tcW w:w="800" w:type="pct"/>
          </w:tcPr>
          <w:p w:rsidR="00EE7568" w:rsidRPr="00277515" w:rsidRDefault="00EE7568" w:rsidP="00277515">
            <w:pPr>
              <w:spacing w:line="340" w:lineRule="exact"/>
              <w:jc w:val="center"/>
              <w:rPr>
                <w:rFonts w:ascii="Times New Roman" w:eastAsia="方正仿宋简体" w:hAnsi="Times New Roman" w:cs="Times New Roman"/>
              </w:rPr>
            </w:pPr>
            <w:r w:rsidRPr="00277515">
              <w:rPr>
                <w:rFonts w:ascii="Times New Roman" w:eastAsia="方正仿宋简体" w:hAnsi="Times New Roman" w:cs="Times New Roman" w:hint="eastAsia"/>
              </w:rPr>
              <w:t>17</w:t>
            </w:r>
            <w:r w:rsidRPr="00277515">
              <w:rPr>
                <w:rFonts w:ascii="Times New Roman" w:eastAsia="方正仿宋简体" w:hAnsi="Times New Roman" w:cs="Times New Roman"/>
              </w:rPr>
              <w:t>:</w:t>
            </w:r>
            <w:r w:rsidRPr="00277515">
              <w:rPr>
                <w:rFonts w:ascii="Times New Roman" w:eastAsia="方正仿宋简体" w:hAnsi="Times New Roman" w:cs="Times New Roman" w:hint="eastAsia"/>
              </w:rPr>
              <w:t>00</w:t>
            </w:r>
            <w:r w:rsidRPr="00277515">
              <w:rPr>
                <w:rFonts w:ascii="Times New Roman" w:eastAsia="方正仿宋简体" w:hAnsi="Times New Roman" w:cs="Times New Roman"/>
              </w:rPr>
              <w:t>前</w:t>
            </w:r>
          </w:p>
        </w:tc>
        <w:tc>
          <w:tcPr>
            <w:tcW w:w="2573" w:type="pct"/>
          </w:tcPr>
          <w:p w:rsidR="00EE7568" w:rsidRPr="00277515" w:rsidRDefault="00EE7568" w:rsidP="00277515">
            <w:pPr>
              <w:spacing w:line="340" w:lineRule="exact"/>
              <w:rPr>
                <w:rFonts w:ascii="Times New Roman" w:eastAsia="方正仿宋简体" w:hAnsi="Times New Roman" w:cs="Times New Roman"/>
              </w:rPr>
            </w:pPr>
            <w:r w:rsidRPr="00277515">
              <w:rPr>
                <w:rFonts w:ascii="Times New Roman" w:eastAsia="方正仿宋简体" w:hAnsi="Times New Roman" w:cs="Times New Roman" w:hint="eastAsia"/>
              </w:rPr>
              <w:t>会员</w:t>
            </w:r>
            <w:r w:rsidRPr="00277515">
              <w:rPr>
                <w:rFonts w:ascii="Times New Roman" w:eastAsia="方正仿宋简体" w:hAnsi="Times New Roman" w:cs="Times New Roman"/>
              </w:rPr>
              <w:t>向监控中心报送盘后数据</w:t>
            </w:r>
          </w:p>
        </w:tc>
      </w:tr>
    </w:tbl>
    <w:p w:rsidR="005D4C8E" w:rsidRPr="00133CC0" w:rsidRDefault="00EE7568"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2023</w:t>
      </w:r>
      <w:r w:rsidRPr="00133CC0">
        <w:rPr>
          <w:rFonts w:ascii="Times New Roman" w:eastAsia="方正仿宋简体" w:hAnsi="Times New Roman" w:cs="Times New Roman"/>
          <w:sz w:val="30"/>
          <w:szCs w:val="30"/>
        </w:rPr>
        <w:t>年</w:t>
      </w:r>
      <w:r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F10F8A" w:rsidRPr="00133CC0">
        <w:rPr>
          <w:rFonts w:ascii="Times New Roman" w:eastAsia="方正仿宋简体" w:hAnsi="Times New Roman" w:cs="Times New Roman"/>
          <w:sz w:val="30"/>
          <w:szCs w:val="30"/>
        </w:rPr>
        <w:t>22</w:t>
      </w:r>
      <w:r w:rsidRPr="00133CC0">
        <w:rPr>
          <w:rFonts w:ascii="Times New Roman" w:eastAsia="方正仿宋简体" w:hAnsi="Times New Roman" w:cs="Times New Roman"/>
          <w:sz w:val="30"/>
          <w:szCs w:val="30"/>
        </w:rPr>
        <w:t>日（周六）上午测试采用</w:t>
      </w:r>
      <w:r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DF0E68" w:rsidRPr="00133CC0">
        <w:rPr>
          <w:rFonts w:ascii="Times New Roman" w:eastAsia="方正仿宋简体" w:hAnsi="Times New Roman" w:cs="Times New Roman"/>
          <w:sz w:val="30"/>
          <w:szCs w:val="30"/>
        </w:rPr>
        <w:t>20</w:t>
      </w:r>
      <w:r w:rsidRPr="00133CC0">
        <w:rPr>
          <w:rFonts w:ascii="Times New Roman" w:eastAsia="方正仿宋简体" w:hAnsi="Times New Roman" w:cs="Times New Roman"/>
          <w:sz w:val="30"/>
          <w:szCs w:val="30"/>
        </w:rPr>
        <w:t>日（周四）结算后的数据，模拟</w:t>
      </w:r>
      <w:r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287032" w:rsidRPr="00133CC0">
        <w:rPr>
          <w:rFonts w:ascii="Times New Roman" w:eastAsia="方正仿宋简体" w:hAnsi="Times New Roman" w:cs="Times New Roman"/>
          <w:sz w:val="30"/>
          <w:szCs w:val="30"/>
        </w:rPr>
        <w:t>21</w:t>
      </w:r>
      <w:r w:rsidRPr="00133CC0">
        <w:rPr>
          <w:rFonts w:ascii="Times New Roman" w:eastAsia="方正仿宋简体" w:hAnsi="Times New Roman" w:cs="Times New Roman"/>
          <w:sz w:val="30"/>
          <w:szCs w:val="30"/>
        </w:rPr>
        <w:t>日（周五）的交易和结算。</w:t>
      </w:r>
      <w:r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6E2F82" w:rsidRPr="00133CC0">
        <w:rPr>
          <w:rFonts w:ascii="Times New Roman" w:eastAsia="方正仿宋简体" w:hAnsi="Times New Roman" w:cs="Times New Roman"/>
          <w:sz w:val="30"/>
          <w:szCs w:val="30"/>
        </w:rPr>
        <w:t>22</w:t>
      </w:r>
      <w:r w:rsidRPr="00133CC0">
        <w:rPr>
          <w:rFonts w:ascii="Times New Roman" w:eastAsia="方正仿宋简体" w:hAnsi="Times New Roman" w:cs="Times New Roman"/>
          <w:sz w:val="30"/>
          <w:szCs w:val="30"/>
        </w:rPr>
        <w:t>日（周六）下午测试模拟</w:t>
      </w:r>
      <w:r w:rsidRPr="00133CC0">
        <w:rPr>
          <w:rFonts w:ascii="Times New Roman" w:eastAsia="方正仿宋简体" w:hAnsi="Times New Roman" w:cs="Times New Roman"/>
          <w:sz w:val="30"/>
          <w:szCs w:val="30"/>
        </w:rPr>
        <w:t>7</w:t>
      </w:r>
      <w:r w:rsidRPr="00133CC0">
        <w:rPr>
          <w:rFonts w:ascii="Times New Roman" w:eastAsia="方正仿宋简体" w:hAnsi="Times New Roman" w:cs="Times New Roman"/>
          <w:sz w:val="30"/>
          <w:szCs w:val="30"/>
        </w:rPr>
        <w:t>月</w:t>
      </w:r>
      <w:r w:rsidR="00D60C19" w:rsidRPr="00133CC0">
        <w:rPr>
          <w:rFonts w:ascii="Times New Roman" w:eastAsia="方正仿宋简体" w:hAnsi="Times New Roman" w:cs="Times New Roman"/>
          <w:sz w:val="30"/>
          <w:szCs w:val="30"/>
        </w:rPr>
        <w:t>24</w:t>
      </w:r>
      <w:r w:rsidRPr="00133CC0">
        <w:rPr>
          <w:rFonts w:ascii="Times New Roman" w:eastAsia="方正仿宋简体" w:hAnsi="Times New Roman" w:cs="Times New Roman"/>
          <w:sz w:val="30"/>
          <w:szCs w:val="30"/>
        </w:rPr>
        <w:t>日（周一）的交易和结算。</w:t>
      </w:r>
    </w:p>
    <w:p w:rsidR="00FF57B0" w:rsidRPr="00133CC0" w:rsidRDefault="00D360AA"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四</w:t>
      </w:r>
      <w:r w:rsidR="00FF57B0" w:rsidRPr="00133CC0">
        <w:rPr>
          <w:rFonts w:ascii="方正黑体简体" w:eastAsia="方正黑体简体" w:hAnsi="Times New Roman" w:cs="Times New Roman"/>
          <w:sz w:val="30"/>
          <w:szCs w:val="30"/>
        </w:rPr>
        <w:t>、</w:t>
      </w:r>
      <w:r w:rsidR="00FB342D" w:rsidRPr="00133CC0">
        <w:rPr>
          <w:rFonts w:ascii="方正黑体简体" w:eastAsia="方正黑体简体" w:hAnsi="Times New Roman" w:cs="Times New Roman"/>
          <w:sz w:val="30"/>
          <w:szCs w:val="30"/>
        </w:rPr>
        <w:t>丁二烯橡胶期货</w:t>
      </w:r>
      <w:r w:rsidR="00FF57B0" w:rsidRPr="00133CC0">
        <w:rPr>
          <w:rFonts w:ascii="方正黑体简体" w:eastAsia="方正黑体简体" w:hAnsi="Times New Roman" w:cs="Times New Roman"/>
          <w:sz w:val="30"/>
          <w:szCs w:val="30"/>
        </w:rPr>
        <w:t>测试用参数</w:t>
      </w:r>
    </w:p>
    <w:p w:rsidR="00C354D1" w:rsidRPr="00277515" w:rsidRDefault="00C354D1"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（一）</w:t>
      </w:r>
      <w:r w:rsidR="00FB342D" w:rsidRPr="00277515">
        <w:rPr>
          <w:rFonts w:ascii="Times New Roman" w:eastAsia="方正楷体简体" w:hAnsi="Times New Roman" w:cs="Times New Roman"/>
          <w:b/>
          <w:sz w:val="30"/>
          <w:szCs w:val="30"/>
        </w:rPr>
        <w:t>丁二烯橡胶期货</w:t>
      </w:r>
      <w:r w:rsidR="00574A97" w:rsidRPr="00277515">
        <w:rPr>
          <w:rFonts w:ascii="Times New Roman" w:eastAsia="方正楷体简体" w:hAnsi="Times New Roman" w:cs="Times New Roman"/>
          <w:b/>
          <w:sz w:val="30"/>
          <w:szCs w:val="30"/>
        </w:rPr>
        <w:t>合约</w:t>
      </w:r>
    </w:p>
    <w:p w:rsidR="00C33D76" w:rsidRPr="00133CC0" w:rsidRDefault="00FB342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丁二烯橡胶期货</w:t>
      </w:r>
      <w:r w:rsidR="00C33D76" w:rsidRPr="00133CC0">
        <w:rPr>
          <w:rFonts w:ascii="Times New Roman" w:eastAsia="方正仿宋简体" w:hAnsi="Times New Roman" w:cs="Times New Roman"/>
          <w:kern w:val="0"/>
          <w:sz w:val="30"/>
          <w:szCs w:val="30"/>
        </w:rPr>
        <w:t>合约请参见《</w:t>
      </w:r>
      <w:r w:rsidR="00BF0B11" w:rsidRPr="00133CC0">
        <w:rPr>
          <w:rFonts w:ascii="Times New Roman" w:eastAsia="方正仿宋简体" w:hAnsi="Times New Roman" w:cs="Times New Roman"/>
          <w:kern w:val="0"/>
          <w:sz w:val="30"/>
          <w:szCs w:val="30"/>
        </w:rPr>
        <w:t>上海期货交易所就合成橡胶期货及期权合约相关业务规则公开征求意见的公告</w:t>
      </w:r>
      <w:r w:rsidR="00C33D76" w:rsidRPr="00133CC0">
        <w:rPr>
          <w:rFonts w:ascii="Times New Roman" w:eastAsia="方正仿宋简体" w:hAnsi="Times New Roman" w:cs="Times New Roman"/>
          <w:kern w:val="0"/>
          <w:sz w:val="30"/>
          <w:szCs w:val="30"/>
        </w:rPr>
        <w:t>》，链接为：</w:t>
      </w:r>
    </w:p>
    <w:p w:rsidR="00C33D76" w:rsidRPr="00133CC0" w:rsidRDefault="00151E1C"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sz w:val="30"/>
          <w:szCs w:val="30"/>
        </w:rPr>
        <w:t>https://www.shfe.com.cn/news/notice/911403161.html</w:t>
      </w:r>
    </w:p>
    <w:p w:rsidR="009F73ED" w:rsidRPr="00277515" w:rsidRDefault="009F73ED"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E74E26" w:rsidRPr="00277515">
        <w:rPr>
          <w:rFonts w:ascii="Times New Roman" w:eastAsia="方正楷体简体" w:hAnsi="Times New Roman" w:cs="Times New Roman"/>
          <w:b/>
          <w:sz w:val="30"/>
          <w:szCs w:val="30"/>
        </w:rPr>
        <w:t>二</w:t>
      </w:r>
      <w:r w:rsidRPr="00277515">
        <w:rPr>
          <w:rFonts w:ascii="Times New Roman" w:eastAsia="方正楷体简体" w:hAnsi="Times New Roman" w:cs="Times New Roman"/>
          <w:b/>
          <w:sz w:val="30"/>
          <w:szCs w:val="30"/>
        </w:rPr>
        <w:t>）</w:t>
      </w:r>
      <w:r w:rsidR="0061564D" w:rsidRPr="00277515">
        <w:rPr>
          <w:rFonts w:ascii="Times New Roman" w:eastAsia="方正楷体简体" w:hAnsi="Times New Roman" w:cs="Times New Roman"/>
          <w:b/>
          <w:sz w:val="30"/>
          <w:szCs w:val="30"/>
        </w:rPr>
        <w:t>期货</w:t>
      </w:r>
      <w:r w:rsidR="002040EB" w:rsidRPr="00277515">
        <w:rPr>
          <w:rFonts w:ascii="Times New Roman" w:eastAsia="方正楷体简体" w:hAnsi="Times New Roman" w:cs="Times New Roman"/>
          <w:b/>
          <w:sz w:val="30"/>
          <w:szCs w:val="30"/>
        </w:rPr>
        <w:t>相关</w:t>
      </w:r>
      <w:r w:rsidRPr="00277515">
        <w:rPr>
          <w:rFonts w:ascii="Times New Roman" w:eastAsia="方正楷体简体" w:hAnsi="Times New Roman" w:cs="Times New Roman"/>
          <w:b/>
          <w:sz w:val="30"/>
          <w:szCs w:val="30"/>
        </w:rPr>
        <w:t>测试用参数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2"/>
        <w:gridCol w:w="4900"/>
      </w:tblGrid>
      <w:tr w:rsidR="009F73ED" w:rsidRPr="00277515" w:rsidTr="00277515">
        <w:trPr>
          <w:trHeight w:val="424"/>
        </w:trPr>
        <w:tc>
          <w:tcPr>
            <w:tcW w:w="212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F73ED" w:rsidRPr="00277515" w:rsidRDefault="009F73ED"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项目</w:t>
            </w:r>
          </w:p>
        </w:tc>
        <w:tc>
          <w:tcPr>
            <w:tcW w:w="287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F73ED" w:rsidRPr="00277515" w:rsidRDefault="004572C9"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b/>
                <w:sz w:val="24"/>
                <w:szCs w:val="24"/>
              </w:rPr>
              <w:t>测试用</w:t>
            </w:r>
            <w:r w:rsidR="009F73ED" w:rsidRPr="00277515">
              <w:rPr>
                <w:rFonts w:ascii="Times New Roman" w:eastAsia="方正仿宋简体" w:hAnsi="Times New Roman" w:cs="Times New Roman"/>
                <w:b/>
                <w:sz w:val="24"/>
                <w:szCs w:val="24"/>
              </w:rPr>
              <w:t>参数值</w:t>
            </w:r>
          </w:p>
        </w:tc>
      </w:tr>
      <w:tr w:rsidR="009F73ED" w:rsidRPr="00207918" w:rsidTr="00277515">
        <w:tc>
          <w:tcPr>
            <w:tcW w:w="2125" w:type="pct"/>
            <w:vAlign w:val="bottom"/>
          </w:tcPr>
          <w:p w:rsidR="009F73ED" w:rsidRPr="00277515" w:rsidRDefault="00F13A8B"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交易</w:t>
            </w:r>
            <w:r w:rsidR="009F73ED" w:rsidRPr="00277515">
              <w:rPr>
                <w:rFonts w:ascii="Times New Roman" w:eastAsia="方正仿宋简体" w:hAnsi="Times New Roman" w:cs="Times New Roman"/>
                <w:color w:val="000000"/>
              </w:rPr>
              <w:t>代码</w:t>
            </w:r>
          </w:p>
        </w:tc>
        <w:tc>
          <w:tcPr>
            <w:tcW w:w="2875" w:type="pct"/>
            <w:vAlign w:val="bottom"/>
          </w:tcPr>
          <w:p w:rsidR="009F73ED" w:rsidRPr="00277515" w:rsidRDefault="009A2F9B"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BR</w:t>
            </w:r>
          </w:p>
        </w:tc>
      </w:tr>
      <w:tr w:rsidR="009F73ED" w:rsidRPr="00207918" w:rsidTr="00277515">
        <w:tc>
          <w:tcPr>
            <w:tcW w:w="2125" w:type="pct"/>
            <w:vAlign w:val="bottom"/>
          </w:tcPr>
          <w:p w:rsidR="009F73ED" w:rsidRPr="00277515" w:rsidRDefault="00DE7EFF"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交易品种</w:t>
            </w:r>
          </w:p>
        </w:tc>
        <w:tc>
          <w:tcPr>
            <w:tcW w:w="2875" w:type="pct"/>
            <w:vAlign w:val="bottom"/>
          </w:tcPr>
          <w:p w:rsidR="009F73ED" w:rsidRPr="00277515" w:rsidRDefault="009D444F"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kern w:val="0"/>
              </w:rPr>
              <w:t>丁二烯橡胶</w:t>
            </w:r>
          </w:p>
        </w:tc>
      </w:tr>
      <w:tr w:rsidR="009F73ED" w:rsidRPr="00207918" w:rsidTr="00277515">
        <w:tc>
          <w:tcPr>
            <w:tcW w:w="2125" w:type="pct"/>
            <w:vAlign w:val="bottom"/>
          </w:tcPr>
          <w:p w:rsidR="009F73ED" w:rsidRPr="00277515" w:rsidRDefault="00415BFD"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交易单位</w:t>
            </w:r>
          </w:p>
        </w:tc>
        <w:tc>
          <w:tcPr>
            <w:tcW w:w="2875" w:type="pct"/>
            <w:vAlign w:val="bottom"/>
          </w:tcPr>
          <w:p w:rsidR="009F73ED" w:rsidRPr="00277515" w:rsidRDefault="00E30478"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5</w:t>
            </w:r>
            <w:r w:rsidR="00415BFD" w:rsidRPr="00277515">
              <w:rPr>
                <w:rFonts w:ascii="Times New Roman" w:eastAsia="方正仿宋简体" w:hAnsi="Times New Roman" w:cs="Times New Roman"/>
                <w:color w:val="000000"/>
              </w:rPr>
              <w:t>吨</w:t>
            </w:r>
            <w:r w:rsidR="00415BFD" w:rsidRPr="00277515">
              <w:rPr>
                <w:rFonts w:ascii="Times New Roman" w:eastAsia="方正仿宋简体" w:hAnsi="Times New Roman" w:cs="Times New Roman"/>
                <w:color w:val="000000"/>
              </w:rPr>
              <w:t>/</w:t>
            </w:r>
            <w:r w:rsidR="00415BFD" w:rsidRPr="00277515">
              <w:rPr>
                <w:rFonts w:ascii="Times New Roman" w:eastAsia="方正仿宋简体" w:hAnsi="Times New Roman" w:cs="Times New Roman"/>
                <w:color w:val="000000"/>
              </w:rPr>
              <w:t>手</w:t>
            </w:r>
          </w:p>
        </w:tc>
      </w:tr>
      <w:tr w:rsidR="00C52364" w:rsidRPr="00207918" w:rsidTr="00277515">
        <w:tc>
          <w:tcPr>
            <w:tcW w:w="2125" w:type="pct"/>
            <w:vAlign w:val="bottom"/>
          </w:tcPr>
          <w:p w:rsidR="00C52364" w:rsidRPr="00277515" w:rsidRDefault="00C52364"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报价单位</w:t>
            </w:r>
          </w:p>
        </w:tc>
        <w:tc>
          <w:tcPr>
            <w:tcW w:w="2875" w:type="pct"/>
            <w:vAlign w:val="bottom"/>
          </w:tcPr>
          <w:p w:rsidR="00C52364" w:rsidRPr="00277515" w:rsidRDefault="00770ED8"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元（人民币）</w:t>
            </w:r>
            <w:r w:rsidRPr="00277515">
              <w:rPr>
                <w:rFonts w:ascii="Times New Roman" w:eastAsia="方正仿宋简体" w:hAnsi="Times New Roman" w:cs="Times New Roman"/>
                <w:color w:val="000000"/>
              </w:rPr>
              <w:t>/</w:t>
            </w:r>
            <w:r w:rsidRPr="00277515">
              <w:rPr>
                <w:rFonts w:ascii="Times New Roman" w:eastAsia="方正仿宋简体" w:hAnsi="Times New Roman" w:cs="Times New Roman"/>
                <w:color w:val="000000"/>
              </w:rPr>
              <w:t>吨</w:t>
            </w:r>
          </w:p>
        </w:tc>
      </w:tr>
      <w:tr w:rsidR="009F73ED" w:rsidRPr="00207918" w:rsidTr="00277515">
        <w:tc>
          <w:tcPr>
            <w:tcW w:w="2125" w:type="pct"/>
            <w:vAlign w:val="bottom"/>
          </w:tcPr>
          <w:p w:rsidR="009F73ED" w:rsidRPr="00277515" w:rsidRDefault="00415BFD"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最小变动价位</w:t>
            </w:r>
          </w:p>
        </w:tc>
        <w:tc>
          <w:tcPr>
            <w:tcW w:w="2875" w:type="pct"/>
            <w:vAlign w:val="bottom"/>
          </w:tcPr>
          <w:p w:rsidR="009F73ED" w:rsidRPr="00277515" w:rsidRDefault="00E90DFD"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5</w:t>
            </w:r>
            <w:r w:rsidR="00415BFD" w:rsidRPr="00277515">
              <w:rPr>
                <w:rFonts w:ascii="Times New Roman" w:eastAsia="方正仿宋简体" w:hAnsi="Times New Roman" w:cs="Times New Roman"/>
                <w:color w:val="000000"/>
              </w:rPr>
              <w:t>元</w:t>
            </w:r>
            <w:r w:rsidR="00415BFD" w:rsidRPr="00277515">
              <w:rPr>
                <w:rFonts w:ascii="Times New Roman" w:eastAsia="方正仿宋简体" w:hAnsi="Times New Roman" w:cs="Times New Roman"/>
                <w:color w:val="000000"/>
              </w:rPr>
              <w:t>/</w:t>
            </w:r>
            <w:r w:rsidR="00415BFD" w:rsidRPr="00277515">
              <w:rPr>
                <w:rFonts w:ascii="Times New Roman" w:eastAsia="方正仿宋简体" w:hAnsi="Times New Roman" w:cs="Times New Roman"/>
                <w:color w:val="000000"/>
              </w:rPr>
              <w:t>吨</w:t>
            </w:r>
          </w:p>
        </w:tc>
      </w:tr>
      <w:tr w:rsidR="00BE19E1" w:rsidRPr="00207918" w:rsidTr="00277515">
        <w:tc>
          <w:tcPr>
            <w:tcW w:w="2125" w:type="pct"/>
            <w:vAlign w:val="bottom"/>
          </w:tcPr>
          <w:p w:rsidR="00BE19E1" w:rsidRPr="00277515" w:rsidRDefault="00BE19E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合约月份</w:t>
            </w:r>
          </w:p>
        </w:tc>
        <w:tc>
          <w:tcPr>
            <w:tcW w:w="2875" w:type="pct"/>
            <w:vAlign w:val="bottom"/>
          </w:tcPr>
          <w:p w:rsidR="00BE19E1" w:rsidRPr="00277515" w:rsidRDefault="00414D90"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kern w:val="0"/>
              </w:rPr>
              <w:t>1</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2</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3</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4</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5</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6</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7</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8</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9</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10</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11</w:t>
            </w:r>
            <w:r w:rsidRPr="00277515">
              <w:rPr>
                <w:rFonts w:ascii="Times New Roman" w:eastAsia="方正仿宋简体" w:hAnsi="Times New Roman" w:cs="Times New Roman"/>
                <w:kern w:val="0"/>
              </w:rPr>
              <w:t>、</w:t>
            </w:r>
            <w:r w:rsidRPr="00277515">
              <w:rPr>
                <w:rFonts w:ascii="Times New Roman" w:eastAsia="方正仿宋简体" w:hAnsi="Times New Roman" w:cs="Times New Roman"/>
                <w:kern w:val="0"/>
              </w:rPr>
              <w:t>12</w:t>
            </w:r>
            <w:r w:rsidRPr="00277515">
              <w:rPr>
                <w:rFonts w:ascii="Times New Roman" w:eastAsia="方正仿宋简体" w:hAnsi="Times New Roman" w:cs="Times New Roman"/>
                <w:kern w:val="0"/>
              </w:rPr>
              <w:t>月</w:t>
            </w:r>
          </w:p>
        </w:tc>
      </w:tr>
      <w:tr w:rsidR="009A7065" w:rsidRPr="00207918" w:rsidTr="00277515">
        <w:tc>
          <w:tcPr>
            <w:tcW w:w="2125" w:type="pct"/>
            <w:vAlign w:val="bottom"/>
          </w:tcPr>
          <w:p w:rsidR="009A7065" w:rsidRPr="00277515" w:rsidRDefault="009A7065"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最后交易日</w:t>
            </w:r>
          </w:p>
        </w:tc>
        <w:tc>
          <w:tcPr>
            <w:tcW w:w="2875" w:type="pct"/>
            <w:vAlign w:val="bottom"/>
          </w:tcPr>
          <w:p w:rsidR="009A7065" w:rsidRPr="00277515" w:rsidRDefault="009A7065"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合约月份的</w:t>
            </w:r>
            <w:r w:rsidRPr="00277515">
              <w:rPr>
                <w:rFonts w:ascii="Times New Roman" w:eastAsia="方正仿宋简体" w:hAnsi="Times New Roman" w:cs="Times New Roman"/>
                <w:kern w:val="0"/>
              </w:rPr>
              <w:t>15</w:t>
            </w:r>
            <w:r w:rsidRPr="00277515">
              <w:rPr>
                <w:rFonts w:ascii="Times New Roman" w:eastAsia="方正仿宋简体" w:hAnsi="Times New Roman" w:cs="Times New Roman"/>
                <w:kern w:val="0"/>
              </w:rPr>
              <w:t>日（遇国家法定节假日顺延）</w:t>
            </w:r>
          </w:p>
        </w:tc>
      </w:tr>
      <w:tr w:rsidR="009A7065" w:rsidRPr="00207918" w:rsidTr="00277515">
        <w:tc>
          <w:tcPr>
            <w:tcW w:w="2125" w:type="pct"/>
            <w:vAlign w:val="bottom"/>
          </w:tcPr>
          <w:p w:rsidR="009A7065" w:rsidRPr="00277515" w:rsidRDefault="009A7065"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交割日期</w:t>
            </w:r>
          </w:p>
        </w:tc>
        <w:tc>
          <w:tcPr>
            <w:tcW w:w="2875" w:type="pct"/>
            <w:vAlign w:val="bottom"/>
          </w:tcPr>
          <w:p w:rsidR="009A7065" w:rsidRPr="00277515" w:rsidRDefault="009A7065"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最后交易日后连续二个交易日</w:t>
            </w:r>
          </w:p>
        </w:tc>
      </w:tr>
      <w:tr w:rsidR="00B90DC1" w:rsidRPr="00207918" w:rsidTr="00277515">
        <w:tc>
          <w:tcPr>
            <w:tcW w:w="2125" w:type="pct"/>
            <w:vAlign w:val="center"/>
          </w:tcPr>
          <w:p w:rsidR="00B90DC1" w:rsidRPr="00277515" w:rsidRDefault="00B90DC1"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实际执行涨跌停板幅</w:t>
            </w:r>
          </w:p>
        </w:tc>
        <w:tc>
          <w:tcPr>
            <w:tcW w:w="2875" w:type="pct"/>
          </w:tcPr>
          <w:p w:rsidR="00B90DC1" w:rsidRPr="00277515" w:rsidRDefault="00B90DC1"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±10%</w:t>
            </w:r>
          </w:p>
        </w:tc>
      </w:tr>
      <w:tr w:rsidR="00B90DC1" w:rsidRPr="00207918" w:rsidTr="00277515">
        <w:tc>
          <w:tcPr>
            <w:tcW w:w="2125" w:type="pct"/>
            <w:vAlign w:val="center"/>
          </w:tcPr>
          <w:p w:rsidR="00B90DC1" w:rsidRPr="00277515" w:rsidRDefault="00B90DC1"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首日涨跌停板幅</w:t>
            </w:r>
          </w:p>
        </w:tc>
        <w:tc>
          <w:tcPr>
            <w:tcW w:w="2875" w:type="pct"/>
          </w:tcPr>
          <w:p w:rsidR="00B90DC1" w:rsidRPr="00277515" w:rsidRDefault="00B90DC1"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±20%</w:t>
            </w:r>
          </w:p>
        </w:tc>
      </w:tr>
      <w:tr w:rsidR="00B90DC1" w:rsidRPr="00207918" w:rsidTr="00277515">
        <w:tc>
          <w:tcPr>
            <w:tcW w:w="2125" w:type="pct"/>
            <w:vAlign w:val="center"/>
          </w:tcPr>
          <w:p w:rsidR="00B90DC1" w:rsidRPr="00277515" w:rsidRDefault="00B90DC1"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实际执行保证金率</w:t>
            </w:r>
          </w:p>
        </w:tc>
        <w:tc>
          <w:tcPr>
            <w:tcW w:w="2875" w:type="pct"/>
          </w:tcPr>
          <w:p w:rsidR="00B90DC1" w:rsidRPr="00277515" w:rsidRDefault="00B90DC1"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12%</w:t>
            </w:r>
          </w:p>
        </w:tc>
      </w:tr>
      <w:tr w:rsidR="00C71802" w:rsidRPr="00207918" w:rsidTr="00277515">
        <w:tc>
          <w:tcPr>
            <w:tcW w:w="2125" w:type="pct"/>
            <w:vAlign w:val="bottom"/>
          </w:tcPr>
          <w:p w:rsidR="00C71802" w:rsidRPr="00277515" w:rsidRDefault="00C71802"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交割方式</w:t>
            </w:r>
          </w:p>
        </w:tc>
        <w:tc>
          <w:tcPr>
            <w:tcW w:w="2875" w:type="pct"/>
            <w:vAlign w:val="bottom"/>
          </w:tcPr>
          <w:p w:rsidR="00C71802" w:rsidRPr="00277515" w:rsidRDefault="00C71802"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实物交割</w:t>
            </w:r>
          </w:p>
        </w:tc>
      </w:tr>
      <w:tr w:rsidR="00C71802" w:rsidRPr="00207918" w:rsidTr="00277515">
        <w:tc>
          <w:tcPr>
            <w:tcW w:w="2125" w:type="pct"/>
            <w:vAlign w:val="bottom"/>
          </w:tcPr>
          <w:p w:rsidR="00C71802" w:rsidRPr="00277515" w:rsidRDefault="00C71802"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交割单位</w:t>
            </w:r>
          </w:p>
        </w:tc>
        <w:tc>
          <w:tcPr>
            <w:tcW w:w="2875" w:type="pct"/>
            <w:vAlign w:val="bottom"/>
          </w:tcPr>
          <w:p w:rsidR="00C71802" w:rsidRPr="00277515" w:rsidRDefault="00C71802"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10</w:t>
            </w:r>
            <w:r w:rsidRPr="00277515">
              <w:rPr>
                <w:rFonts w:ascii="Times New Roman" w:eastAsia="方正仿宋简体" w:hAnsi="Times New Roman" w:cs="Times New Roman"/>
                <w:kern w:val="0"/>
              </w:rPr>
              <w:t>吨</w:t>
            </w:r>
          </w:p>
        </w:tc>
      </w:tr>
      <w:tr w:rsidR="00B90DC1" w:rsidRPr="00207918" w:rsidTr="00277515">
        <w:tc>
          <w:tcPr>
            <w:tcW w:w="2125" w:type="pct"/>
            <w:vAlign w:val="bottom"/>
          </w:tcPr>
          <w:p w:rsidR="00B90DC1" w:rsidRPr="00277515" w:rsidRDefault="00B90DC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交易手续费</w:t>
            </w:r>
          </w:p>
        </w:tc>
        <w:tc>
          <w:tcPr>
            <w:tcW w:w="2875" w:type="pct"/>
            <w:vAlign w:val="bottom"/>
          </w:tcPr>
          <w:p w:rsidR="00B90DC1" w:rsidRPr="00277515" w:rsidRDefault="00B90DC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成交金额的万分之零点一</w:t>
            </w:r>
          </w:p>
        </w:tc>
      </w:tr>
      <w:tr w:rsidR="00B90DC1" w:rsidRPr="00207918" w:rsidTr="00277515">
        <w:tc>
          <w:tcPr>
            <w:tcW w:w="2125" w:type="pct"/>
            <w:vAlign w:val="bottom"/>
          </w:tcPr>
          <w:p w:rsidR="00B90DC1" w:rsidRPr="00277515" w:rsidRDefault="00B90DC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交易手续费平今优惠</w:t>
            </w:r>
          </w:p>
        </w:tc>
        <w:tc>
          <w:tcPr>
            <w:tcW w:w="2875" w:type="pct"/>
            <w:vAlign w:val="bottom"/>
          </w:tcPr>
          <w:p w:rsidR="00B90DC1" w:rsidRPr="00277515" w:rsidRDefault="00B90DC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平今仓免收交易手续费</w:t>
            </w:r>
          </w:p>
        </w:tc>
      </w:tr>
      <w:tr w:rsidR="00E33689" w:rsidRPr="00207918" w:rsidTr="00277515">
        <w:tc>
          <w:tcPr>
            <w:tcW w:w="2125" w:type="pct"/>
            <w:vAlign w:val="bottom"/>
          </w:tcPr>
          <w:p w:rsidR="00277515" w:rsidRDefault="00E33689"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限价单最小下单量</w:t>
            </w:r>
          </w:p>
          <w:p w:rsidR="00E33689" w:rsidRPr="00277515" w:rsidRDefault="00E33689"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（合约上市之日起）</w:t>
            </w:r>
          </w:p>
        </w:tc>
        <w:tc>
          <w:tcPr>
            <w:tcW w:w="2875" w:type="pct"/>
            <w:vAlign w:val="bottom"/>
          </w:tcPr>
          <w:p w:rsidR="00E33689" w:rsidRPr="00277515" w:rsidRDefault="00E33689"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1</w:t>
            </w:r>
            <w:r w:rsidRPr="00277515">
              <w:rPr>
                <w:rFonts w:ascii="Times New Roman" w:eastAsia="方正仿宋简体" w:hAnsi="Times New Roman" w:cs="Times New Roman"/>
                <w:kern w:val="0"/>
              </w:rPr>
              <w:t>手</w:t>
            </w:r>
          </w:p>
        </w:tc>
      </w:tr>
      <w:tr w:rsidR="00E33689" w:rsidRPr="00207918" w:rsidTr="00277515">
        <w:tc>
          <w:tcPr>
            <w:tcW w:w="2125" w:type="pct"/>
            <w:vAlign w:val="bottom"/>
          </w:tcPr>
          <w:p w:rsidR="00277515" w:rsidRDefault="00E33689"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限价单最小下单量</w:t>
            </w:r>
          </w:p>
          <w:p w:rsidR="00E33689" w:rsidRPr="00277515" w:rsidRDefault="00E33689"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（交割月第一个交易日起）</w:t>
            </w:r>
          </w:p>
        </w:tc>
        <w:tc>
          <w:tcPr>
            <w:tcW w:w="2875" w:type="pct"/>
            <w:vAlign w:val="bottom"/>
          </w:tcPr>
          <w:p w:rsidR="00E33689" w:rsidRPr="00277515" w:rsidRDefault="00E33689" w:rsidP="00133CC0">
            <w:pPr>
              <w:jc w:val="center"/>
              <w:rPr>
                <w:rFonts w:ascii="Times New Roman" w:eastAsia="方正仿宋简体" w:hAnsi="Times New Roman" w:cs="Times New Roman"/>
                <w:kern w:val="0"/>
              </w:rPr>
            </w:pPr>
            <w:r w:rsidRPr="00277515">
              <w:rPr>
                <w:rFonts w:ascii="Times New Roman" w:eastAsia="方正仿宋简体" w:hAnsi="Times New Roman" w:cs="Times New Roman"/>
                <w:kern w:val="0"/>
              </w:rPr>
              <w:t>2</w:t>
            </w:r>
            <w:r w:rsidRPr="00277515">
              <w:rPr>
                <w:rFonts w:ascii="Times New Roman" w:eastAsia="方正仿宋简体" w:hAnsi="Times New Roman" w:cs="Times New Roman"/>
                <w:kern w:val="0"/>
              </w:rPr>
              <w:t>手</w:t>
            </w:r>
          </w:p>
        </w:tc>
      </w:tr>
      <w:tr w:rsidR="00B90DC1" w:rsidRPr="00207918" w:rsidTr="00277515">
        <w:tc>
          <w:tcPr>
            <w:tcW w:w="2125" w:type="pct"/>
            <w:vAlign w:val="bottom"/>
          </w:tcPr>
          <w:p w:rsidR="00B90DC1" w:rsidRPr="00277515" w:rsidRDefault="00B90DC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限价单最大下单量</w:t>
            </w:r>
          </w:p>
        </w:tc>
        <w:tc>
          <w:tcPr>
            <w:tcW w:w="2875" w:type="pct"/>
            <w:vAlign w:val="bottom"/>
          </w:tcPr>
          <w:p w:rsidR="00B90DC1" w:rsidRPr="00277515" w:rsidRDefault="00B90DC1" w:rsidP="00133CC0">
            <w:pPr>
              <w:jc w:val="center"/>
              <w:rPr>
                <w:rFonts w:ascii="Times New Roman" w:eastAsia="方正仿宋简体" w:hAnsi="Times New Roman" w:cs="Times New Roman"/>
                <w:color w:val="000000"/>
              </w:rPr>
            </w:pPr>
            <w:r w:rsidRPr="00277515">
              <w:rPr>
                <w:rFonts w:ascii="Times New Roman" w:eastAsia="方正仿宋简体" w:hAnsi="Times New Roman" w:cs="Times New Roman"/>
                <w:color w:val="000000"/>
              </w:rPr>
              <w:t>500</w:t>
            </w:r>
            <w:r w:rsidRPr="00277515">
              <w:rPr>
                <w:rFonts w:ascii="Times New Roman" w:eastAsia="方正仿宋简体" w:hAnsi="Times New Roman" w:cs="Times New Roman"/>
                <w:color w:val="000000"/>
              </w:rPr>
              <w:t>手</w:t>
            </w:r>
          </w:p>
        </w:tc>
      </w:tr>
    </w:tbl>
    <w:p w:rsidR="00000DDD" w:rsidRPr="00277515" w:rsidRDefault="00000DDD"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E74E26" w:rsidRPr="00277515">
        <w:rPr>
          <w:rFonts w:ascii="Times New Roman" w:eastAsia="方正楷体简体" w:hAnsi="Times New Roman" w:cs="Times New Roman"/>
          <w:b/>
          <w:sz w:val="30"/>
          <w:szCs w:val="30"/>
        </w:rPr>
        <w:t>三</w:t>
      </w:r>
      <w:r w:rsidRPr="00277515">
        <w:rPr>
          <w:rFonts w:ascii="Times New Roman" w:eastAsia="方正楷体简体" w:hAnsi="Times New Roman" w:cs="Times New Roman"/>
          <w:b/>
          <w:sz w:val="30"/>
          <w:szCs w:val="30"/>
        </w:rPr>
        <w:t>）</w:t>
      </w:r>
      <w:r w:rsidR="00880A12" w:rsidRPr="00277515">
        <w:rPr>
          <w:rFonts w:ascii="Times New Roman" w:eastAsia="方正楷体简体" w:hAnsi="Times New Roman" w:cs="Times New Roman"/>
          <w:b/>
          <w:sz w:val="30"/>
          <w:szCs w:val="30"/>
        </w:rPr>
        <w:t>持仓限额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6"/>
        <w:gridCol w:w="2131"/>
        <w:gridCol w:w="3835"/>
      </w:tblGrid>
      <w:tr w:rsidR="000233E0" w:rsidRPr="00277515" w:rsidTr="00277515">
        <w:trPr>
          <w:trHeight w:val="485"/>
        </w:trPr>
        <w:tc>
          <w:tcPr>
            <w:tcW w:w="1500" w:type="pct"/>
            <w:shd w:val="clear" w:color="auto" w:fill="D9D9D9"/>
            <w:vAlign w:val="center"/>
          </w:tcPr>
          <w:p w:rsidR="000233E0" w:rsidRPr="00277515" w:rsidRDefault="000233E0"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hint="eastAsia"/>
                <w:b/>
                <w:sz w:val="24"/>
                <w:szCs w:val="24"/>
              </w:rPr>
              <w:t>参数名称</w:t>
            </w:r>
          </w:p>
        </w:tc>
        <w:tc>
          <w:tcPr>
            <w:tcW w:w="3500" w:type="pct"/>
            <w:gridSpan w:val="2"/>
            <w:shd w:val="clear" w:color="auto" w:fill="D9D9D9"/>
            <w:vAlign w:val="center"/>
          </w:tcPr>
          <w:p w:rsidR="000233E0" w:rsidRPr="00277515" w:rsidRDefault="004572C9"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hint="eastAsia"/>
                <w:b/>
                <w:sz w:val="24"/>
                <w:szCs w:val="24"/>
              </w:rPr>
              <w:t>测试用参数值</w:t>
            </w:r>
          </w:p>
        </w:tc>
      </w:tr>
      <w:tr w:rsidR="000233E0" w:rsidTr="00277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500" w:type="pct"/>
          </w:tcPr>
          <w:p w:rsidR="000233E0" w:rsidRDefault="000233E0" w:rsidP="00133CC0">
            <w:pPr>
              <w:jc w:val="center"/>
              <w:rPr>
                <w:rFonts w:ascii="Times New Roman" w:eastAsia="方正仿宋简体" w:hAnsi="Times New Roman"/>
              </w:rPr>
            </w:pPr>
            <w:r>
              <w:rPr>
                <w:rFonts w:ascii="Times New Roman" w:eastAsia="方正仿宋简体" w:hAnsi="Times New Roman" w:hint="eastAsia"/>
              </w:rPr>
              <w:t>持仓</w:t>
            </w:r>
            <w:r>
              <w:rPr>
                <w:rFonts w:ascii="Times New Roman" w:eastAsia="方正仿宋简体" w:hAnsi="Times New Roman"/>
              </w:rPr>
              <w:t>限制</w:t>
            </w:r>
          </w:p>
          <w:p w:rsidR="00277515" w:rsidRDefault="000233E0" w:rsidP="00133CC0">
            <w:pPr>
              <w:jc w:val="center"/>
              <w:rPr>
                <w:rFonts w:eastAsia="方正仿宋简体"/>
                <w:bCs/>
              </w:rPr>
            </w:pPr>
            <w:r>
              <w:rPr>
                <w:rFonts w:ascii="Times New Roman" w:eastAsia="方正仿宋简体" w:hAnsi="Times New Roman" w:hint="eastAsia"/>
              </w:rPr>
              <w:t>（</w:t>
            </w:r>
            <w:r>
              <w:rPr>
                <w:rFonts w:eastAsia="方正仿宋简体"/>
                <w:bCs/>
              </w:rPr>
              <w:t>合约挂牌至交割月份</w:t>
            </w:r>
            <w:r>
              <w:rPr>
                <w:rFonts w:eastAsia="方正仿宋简体" w:hint="eastAsia"/>
                <w:bCs/>
              </w:rPr>
              <w:t>，</w:t>
            </w:r>
          </w:p>
          <w:p w:rsidR="000233E0" w:rsidRDefault="000233E0" w:rsidP="00133CC0">
            <w:pPr>
              <w:jc w:val="center"/>
              <w:rPr>
                <w:rFonts w:ascii="Times New Roman" w:eastAsia="方正仿宋简体" w:hAnsi="Times New Roman"/>
              </w:rPr>
            </w:pPr>
            <w:r>
              <w:rPr>
                <w:rFonts w:ascii="Times New Roman" w:eastAsia="方正仿宋简体" w:hAnsi="Times New Roman" w:hint="eastAsia"/>
              </w:rPr>
              <w:t>期货</w:t>
            </w:r>
            <w:r>
              <w:rPr>
                <w:rFonts w:ascii="Times New Roman" w:eastAsia="方正仿宋简体" w:hAnsi="Times New Roman"/>
              </w:rPr>
              <w:t>公司会员</w:t>
            </w:r>
            <w:r>
              <w:rPr>
                <w:rFonts w:ascii="Times New Roman" w:eastAsia="方正仿宋简体" w:hAnsi="Times New Roman" w:hint="eastAsia"/>
              </w:rPr>
              <w:t>）</w:t>
            </w:r>
          </w:p>
        </w:tc>
        <w:tc>
          <w:tcPr>
            <w:tcW w:w="3500" w:type="pct"/>
            <w:gridSpan w:val="2"/>
          </w:tcPr>
          <w:p w:rsidR="000233E0" w:rsidRDefault="000233E0" w:rsidP="00133CC0">
            <w:pPr>
              <w:jc w:val="left"/>
              <w:rPr>
                <w:rFonts w:ascii="Times New Roman" w:eastAsia="方正仿宋简体" w:hAnsi="Times New Roman"/>
              </w:rPr>
            </w:pPr>
            <w:r>
              <w:rPr>
                <w:rFonts w:ascii="Times New Roman" w:eastAsia="方正仿宋简体" w:hAnsi="Times New Roman" w:hint="eastAsia"/>
              </w:rPr>
              <w:t>（</w:t>
            </w:r>
            <w:r>
              <w:rPr>
                <w:rFonts w:ascii="Times New Roman" w:eastAsia="方正仿宋简体" w:hAnsi="Times New Roman"/>
              </w:rPr>
              <w:t>某一期货合约持仓量</w:t>
            </w:r>
            <w:r>
              <w:rPr>
                <w:rFonts w:ascii="Times New Roman" w:eastAsia="方正仿宋简体" w:hAnsi="Times New Roman"/>
              </w:rPr>
              <w:t>≥</w:t>
            </w:r>
            <w:r>
              <w:rPr>
                <w:rFonts w:ascii="Times New Roman" w:eastAsia="方正仿宋简体" w:hAnsi="Times New Roman" w:hint="eastAsia"/>
              </w:rPr>
              <w:t>1</w:t>
            </w:r>
            <w:r>
              <w:rPr>
                <w:rFonts w:ascii="Times New Roman" w:eastAsia="方正仿宋简体" w:hAnsi="Times New Roman"/>
              </w:rPr>
              <w:t>万手</w:t>
            </w:r>
            <w:r>
              <w:rPr>
                <w:rFonts w:ascii="Times New Roman" w:eastAsia="方正仿宋简体" w:hAnsi="Times New Roman" w:hint="eastAsia"/>
              </w:rPr>
              <w:t>）：</w:t>
            </w:r>
            <w:r>
              <w:rPr>
                <w:rFonts w:ascii="Times New Roman" w:eastAsia="方正仿宋简体" w:hAnsi="Times New Roman"/>
              </w:rPr>
              <w:t>25%</w:t>
            </w:r>
          </w:p>
        </w:tc>
      </w:tr>
      <w:tr w:rsidR="000233E0" w:rsidTr="00277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500" w:type="pct"/>
            <w:vMerge w:val="restart"/>
            <w:vAlign w:val="center"/>
          </w:tcPr>
          <w:p w:rsidR="000233E0" w:rsidRDefault="000233E0" w:rsidP="00133CC0">
            <w:pPr>
              <w:jc w:val="center"/>
              <w:rPr>
                <w:rFonts w:ascii="Times New Roman" w:eastAsia="方正仿宋简体" w:hAnsi="Times New Roman"/>
              </w:rPr>
            </w:pPr>
            <w:r>
              <w:rPr>
                <w:rFonts w:ascii="Times New Roman" w:eastAsia="方正仿宋简体" w:hAnsi="Times New Roman" w:hint="eastAsia"/>
              </w:rPr>
              <w:t>持仓</w:t>
            </w:r>
            <w:r>
              <w:rPr>
                <w:rFonts w:ascii="Times New Roman" w:eastAsia="方正仿宋简体" w:hAnsi="Times New Roman"/>
              </w:rPr>
              <w:t>限制</w:t>
            </w:r>
          </w:p>
          <w:p w:rsidR="000233E0" w:rsidRDefault="000233E0" w:rsidP="00277515">
            <w:pPr>
              <w:jc w:val="center"/>
              <w:rPr>
                <w:rFonts w:ascii="Times New Roman" w:eastAsia="方正仿宋简体" w:hAnsi="Times New Roman"/>
              </w:rPr>
            </w:pPr>
            <w:r>
              <w:rPr>
                <w:rFonts w:ascii="Times New Roman" w:eastAsia="方正仿宋简体" w:hAnsi="Times New Roman" w:hint="eastAsia"/>
              </w:rPr>
              <w:t>（非期货</w:t>
            </w:r>
            <w:r>
              <w:rPr>
                <w:rFonts w:ascii="Times New Roman" w:eastAsia="方正仿宋简体" w:hAnsi="Times New Roman"/>
              </w:rPr>
              <w:t>公司会员</w:t>
            </w:r>
            <w:r>
              <w:rPr>
                <w:rFonts w:ascii="Times New Roman" w:eastAsia="方正仿宋简体" w:hAnsi="Times New Roman" w:hint="eastAsia"/>
              </w:rPr>
              <w:t>、客户）</w:t>
            </w:r>
          </w:p>
        </w:tc>
        <w:tc>
          <w:tcPr>
            <w:tcW w:w="1250" w:type="pct"/>
          </w:tcPr>
          <w:p w:rsidR="00277515" w:rsidRDefault="000233E0" w:rsidP="00133CC0">
            <w:pPr>
              <w:rPr>
                <w:rFonts w:ascii="Times New Roman" w:eastAsia="方正仿宋简体" w:hAnsi="Times New Roman"/>
              </w:rPr>
            </w:pPr>
            <w:r>
              <w:rPr>
                <w:rFonts w:ascii="Times New Roman" w:eastAsia="方正仿宋简体" w:hAnsi="Times New Roman"/>
              </w:rPr>
              <w:t>合约挂牌至交割月前</w:t>
            </w:r>
          </w:p>
          <w:p w:rsidR="000233E0" w:rsidRDefault="000233E0" w:rsidP="00133CC0">
            <w:pPr>
              <w:rPr>
                <w:rFonts w:ascii="Times New Roman" w:eastAsia="方正仿宋简体" w:hAnsi="Times New Roman"/>
              </w:rPr>
            </w:pPr>
            <w:r>
              <w:rPr>
                <w:rFonts w:ascii="Times New Roman" w:eastAsia="方正仿宋简体" w:hAnsi="Times New Roman"/>
              </w:rPr>
              <w:t>第二月的最后一个交易日</w:t>
            </w:r>
          </w:p>
        </w:tc>
        <w:tc>
          <w:tcPr>
            <w:tcW w:w="2250" w:type="pct"/>
          </w:tcPr>
          <w:p w:rsidR="000233E0" w:rsidRDefault="000233E0" w:rsidP="00133CC0">
            <w:pPr>
              <w:rPr>
                <w:rFonts w:ascii="Times New Roman" w:eastAsia="方正仿宋简体" w:hAnsi="Times New Roman"/>
              </w:rPr>
            </w:pPr>
            <w:r>
              <w:rPr>
                <w:rFonts w:ascii="Times New Roman" w:eastAsia="方正仿宋简体" w:hAnsi="Times New Roman" w:hint="eastAsia"/>
              </w:rPr>
              <w:t>（</w:t>
            </w:r>
            <w:r>
              <w:rPr>
                <w:rFonts w:ascii="Times New Roman" w:eastAsia="方正仿宋简体" w:hAnsi="Times New Roman"/>
              </w:rPr>
              <w:t>某一期货合约持仓量</w:t>
            </w:r>
            <w:r>
              <w:rPr>
                <w:rFonts w:ascii="Times New Roman" w:eastAsia="方正仿宋简体" w:hAnsi="Times New Roman"/>
              </w:rPr>
              <w:t>≥</w:t>
            </w:r>
            <w:r>
              <w:rPr>
                <w:rFonts w:ascii="Times New Roman" w:eastAsia="方正仿宋简体" w:hAnsi="Times New Roman" w:hint="eastAsia"/>
              </w:rPr>
              <w:t>1</w:t>
            </w:r>
            <w:r>
              <w:rPr>
                <w:rFonts w:ascii="Times New Roman" w:eastAsia="方正仿宋简体" w:hAnsi="Times New Roman"/>
              </w:rPr>
              <w:t>万手</w:t>
            </w:r>
            <w:r>
              <w:rPr>
                <w:rFonts w:ascii="Times New Roman" w:eastAsia="方正仿宋简体" w:hAnsi="Times New Roman" w:hint="eastAsia"/>
              </w:rPr>
              <w:t>）：</w:t>
            </w:r>
            <w:r>
              <w:rPr>
                <w:rFonts w:ascii="Times New Roman" w:eastAsia="方正仿宋简体" w:hAnsi="Times New Roman"/>
              </w:rPr>
              <w:t>10%</w:t>
            </w:r>
          </w:p>
          <w:p w:rsidR="000233E0" w:rsidRDefault="000233E0" w:rsidP="00133CC0">
            <w:pPr>
              <w:rPr>
                <w:rFonts w:ascii="Times New Roman" w:eastAsia="方正仿宋简体" w:hAnsi="Times New Roman"/>
              </w:rPr>
            </w:pPr>
            <w:r>
              <w:rPr>
                <w:rFonts w:ascii="Times New Roman" w:eastAsia="方正仿宋简体" w:hAnsi="Times New Roman" w:hint="eastAsia"/>
              </w:rPr>
              <w:t>（</w:t>
            </w:r>
            <w:r>
              <w:rPr>
                <w:rFonts w:ascii="Times New Roman" w:eastAsia="方正仿宋简体" w:hAnsi="Times New Roman"/>
              </w:rPr>
              <w:t>某一期货合约持仓量＜</w:t>
            </w:r>
            <w:r>
              <w:rPr>
                <w:rFonts w:ascii="Times New Roman" w:eastAsia="方正仿宋简体" w:hAnsi="Times New Roman" w:hint="eastAsia"/>
              </w:rPr>
              <w:t>1</w:t>
            </w:r>
            <w:r>
              <w:rPr>
                <w:rFonts w:ascii="Times New Roman" w:eastAsia="方正仿宋简体" w:hAnsi="Times New Roman"/>
              </w:rPr>
              <w:t>万手</w:t>
            </w:r>
            <w:r>
              <w:rPr>
                <w:rFonts w:ascii="Times New Roman" w:eastAsia="方正仿宋简体" w:hAnsi="Times New Roman" w:hint="eastAsia"/>
              </w:rPr>
              <w:t>）：</w:t>
            </w:r>
            <w:r>
              <w:rPr>
                <w:rFonts w:ascii="Times New Roman" w:eastAsia="方正仿宋简体" w:hAnsi="Times New Roman" w:hint="eastAsia"/>
              </w:rPr>
              <w:t>1</w:t>
            </w:r>
            <w:r>
              <w:rPr>
                <w:rFonts w:ascii="Times New Roman" w:eastAsia="方正仿宋简体" w:hAnsi="Times New Roman"/>
              </w:rPr>
              <w:t>000</w:t>
            </w:r>
          </w:p>
        </w:tc>
      </w:tr>
      <w:tr w:rsidR="000233E0" w:rsidTr="00277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500" w:type="pct"/>
            <w:vMerge/>
          </w:tcPr>
          <w:p w:rsidR="000233E0" w:rsidRDefault="000233E0" w:rsidP="00133CC0">
            <w:pPr>
              <w:jc w:val="center"/>
              <w:rPr>
                <w:rFonts w:ascii="Times New Roman" w:eastAsia="方正仿宋简体" w:hAnsi="Times New Roman"/>
              </w:rPr>
            </w:pPr>
          </w:p>
        </w:tc>
        <w:tc>
          <w:tcPr>
            <w:tcW w:w="1250" w:type="pct"/>
          </w:tcPr>
          <w:p w:rsidR="000233E0" w:rsidRDefault="000233E0" w:rsidP="00133CC0">
            <w:pPr>
              <w:rPr>
                <w:rFonts w:ascii="Times New Roman" w:eastAsia="方正仿宋简体" w:hAnsi="Times New Roman"/>
              </w:rPr>
            </w:pPr>
            <w:r>
              <w:rPr>
                <w:rFonts w:ascii="Times New Roman" w:eastAsia="方正仿宋简体" w:hAnsi="Times New Roman" w:hint="eastAsia"/>
              </w:rPr>
              <w:t>交割月前</w:t>
            </w:r>
            <w:r>
              <w:rPr>
                <w:rFonts w:ascii="Times New Roman" w:eastAsia="方正仿宋简体" w:hAnsi="Times New Roman"/>
              </w:rPr>
              <w:t>第一月</w:t>
            </w:r>
          </w:p>
        </w:tc>
        <w:tc>
          <w:tcPr>
            <w:tcW w:w="2250" w:type="pct"/>
          </w:tcPr>
          <w:p w:rsidR="000233E0" w:rsidRDefault="000233E0" w:rsidP="00133CC0">
            <w:pPr>
              <w:rPr>
                <w:rFonts w:ascii="Times New Roman" w:eastAsia="方正仿宋简体" w:hAnsi="Times New Roman"/>
              </w:rPr>
            </w:pPr>
            <w:r>
              <w:rPr>
                <w:rFonts w:ascii="Times New Roman" w:eastAsia="方正仿宋简体" w:hAnsi="Times New Roman" w:hint="eastAsia"/>
              </w:rPr>
              <w:t>300</w:t>
            </w:r>
          </w:p>
        </w:tc>
      </w:tr>
      <w:tr w:rsidR="000233E0" w:rsidTr="00277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500" w:type="pct"/>
            <w:vMerge/>
          </w:tcPr>
          <w:p w:rsidR="000233E0" w:rsidRDefault="000233E0" w:rsidP="00133CC0">
            <w:pPr>
              <w:jc w:val="center"/>
              <w:rPr>
                <w:rFonts w:ascii="Times New Roman" w:eastAsia="方正仿宋简体" w:hAnsi="Times New Roman"/>
              </w:rPr>
            </w:pPr>
          </w:p>
        </w:tc>
        <w:tc>
          <w:tcPr>
            <w:tcW w:w="1250" w:type="pct"/>
          </w:tcPr>
          <w:p w:rsidR="000233E0" w:rsidRDefault="000233E0" w:rsidP="00133CC0">
            <w:pPr>
              <w:rPr>
                <w:rFonts w:ascii="Times New Roman" w:eastAsia="方正仿宋简体" w:hAnsi="Times New Roman"/>
              </w:rPr>
            </w:pPr>
            <w:r>
              <w:rPr>
                <w:rFonts w:ascii="Times New Roman" w:eastAsia="方正仿宋简体" w:hAnsi="Times New Roman" w:hint="eastAsia"/>
              </w:rPr>
              <w:t>交割</w:t>
            </w:r>
            <w:r>
              <w:rPr>
                <w:rFonts w:ascii="Times New Roman" w:eastAsia="方正仿宋简体" w:hAnsi="Times New Roman"/>
              </w:rPr>
              <w:t>月份</w:t>
            </w:r>
          </w:p>
        </w:tc>
        <w:tc>
          <w:tcPr>
            <w:tcW w:w="2250" w:type="pct"/>
          </w:tcPr>
          <w:p w:rsidR="000233E0" w:rsidRDefault="000233E0" w:rsidP="00133CC0">
            <w:pPr>
              <w:rPr>
                <w:rFonts w:ascii="Times New Roman" w:eastAsia="方正仿宋简体" w:hAnsi="Times New Roman"/>
              </w:rPr>
            </w:pPr>
            <w:r>
              <w:rPr>
                <w:rFonts w:ascii="Times New Roman" w:eastAsia="方正仿宋简体" w:hAnsi="Times New Roman"/>
              </w:rPr>
              <w:t>60</w:t>
            </w:r>
          </w:p>
        </w:tc>
      </w:tr>
    </w:tbl>
    <w:p w:rsidR="00BD31D2" w:rsidRPr="00133CC0" w:rsidRDefault="00037697"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五</w:t>
      </w:r>
      <w:r w:rsidR="00BD31D2" w:rsidRPr="00133CC0">
        <w:rPr>
          <w:rFonts w:ascii="方正黑体简体" w:eastAsia="方正黑体简体" w:hAnsi="Times New Roman" w:cs="Times New Roman"/>
          <w:sz w:val="30"/>
          <w:szCs w:val="30"/>
        </w:rPr>
        <w:t>、</w:t>
      </w:r>
      <w:r w:rsidR="003146DD" w:rsidRPr="00133CC0">
        <w:rPr>
          <w:rFonts w:ascii="方正黑体简体" w:eastAsia="方正黑体简体" w:hAnsi="Times New Roman" w:cs="Times New Roman"/>
          <w:sz w:val="30"/>
          <w:szCs w:val="30"/>
        </w:rPr>
        <w:t>丁二烯橡胶期</w:t>
      </w:r>
      <w:r w:rsidR="00F22631" w:rsidRPr="00133CC0">
        <w:rPr>
          <w:rFonts w:ascii="方正黑体简体" w:eastAsia="方正黑体简体" w:hAnsi="Times New Roman" w:cs="Times New Roman"/>
          <w:sz w:val="30"/>
          <w:szCs w:val="30"/>
        </w:rPr>
        <w:t>权</w:t>
      </w:r>
      <w:r w:rsidR="003146DD" w:rsidRPr="00133CC0">
        <w:rPr>
          <w:rFonts w:ascii="方正黑体简体" w:eastAsia="方正黑体简体" w:hAnsi="Times New Roman" w:cs="Times New Roman"/>
          <w:sz w:val="30"/>
          <w:szCs w:val="30"/>
        </w:rPr>
        <w:t>测试用参数</w:t>
      </w:r>
    </w:p>
    <w:p w:rsidR="00643C1C" w:rsidRPr="00277515" w:rsidRDefault="00643C1C"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（一）丁二烯橡胶期</w:t>
      </w:r>
      <w:r w:rsidR="009D72B4" w:rsidRPr="00277515">
        <w:rPr>
          <w:rFonts w:ascii="Times New Roman" w:eastAsia="方正楷体简体" w:hAnsi="Times New Roman" w:cs="Times New Roman"/>
          <w:b/>
          <w:sz w:val="30"/>
          <w:szCs w:val="30"/>
        </w:rPr>
        <w:t>权</w:t>
      </w:r>
      <w:r w:rsidRPr="00277515">
        <w:rPr>
          <w:rFonts w:ascii="Times New Roman" w:eastAsia="方正楷体简体" w:hAnsi="Times New Roman" w:cs="Times New Roman"/>
          <w:b/>
          <w:sz w:val="30"/>
          <w:szCs w:val="30"/>
        </w:rPr>
        <w:t>合约</w:t>
      </w:r>
    </w:p>
    <w:p w:rsidR="000308F3" w:rsidRPr="00133CC0" w:rsidRDefault="000308F3"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丁二烯橡胶期权合约请参见《上海期货交易所就合成橡胶期货及期权合约相关业务规则公开征求意见的公告》，链接为：</w:t>
      </w:r>
    </w:p>
    <w:p w:rsidR="00CF4839" w:rsidRPr="00133CC0" w:rsidRDefault="000308F3" w:rsidP="00277515">
      <w:pPr>
        <w:adjustRightInd w:val="0"/>
        <w:snapToGrid w:val="0"/>
        <w:spacing w:line="520" w:lineRule="exact"/>
        <w:ind w:firstLineChars="200" w:firstLine="600"/>
        <w:rPr>
          <w:rFonts w:ascii="Times New Roman" w:eastAsia="方正仿宋简体" w:hAnsi="Times New Roman" w:cs="Times New Roman"/>
          <w:b/>
          <w:sz w:val="30"/>
          <w:szCs w:val="30"/>
        </w:rPr>
      </w:pPr>
      <w:r w:rsidRPr="00133CC0">
        <w:rPr>
          <w:rFonts w:ascii="Times New Roman" w:eastAsia="方正仿宋简体" w:hAnsi="Times New Roman" w:cs="Times New Roman"/>
          <w:sz w:val="30"/>
          <w:szCs w:val="30"/>
        </w:rPr>
        <w:t>https://www.shfe.com.cn/news/notice/911403161.html</w:t>
      </w:r>
    </w:p>
    <w:p w:rsidR="00BD31D2" w:rsidRPr="00277515" w:rsidRDefault="00BD31D2"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2D7C7B" w:rsidRPr="00277515">
        <w:rPr>
          <w:rFonts w:ascii="Times New Roman" w:eastAsia="方正楷体简体" w:hAnsi="Times New Roman" w:cs="Times New Roman"/>
          <w:b/>
          <w:sz w:val="30"/>
          <w:szCs w:val="30"/>
        </w:rPr>
        <w:t>二</w:t>
      </w:r>
      <w:r w:rsidRPr="00277515">
        <w:rPr>
          <w:rFonts w:ascii="Times New Roman" w:eastAsia="方正楷体简体" w:hAnsi="Times New Roman" w:cs="Times New Roman"/>
          <w:b/>
          <w:sz w:val="30"/>
          <w:szCs w:val="30"/>
        </w:rPr>
        <w:t>）期权相关</w:t>
      </w:r>
      <w:r w:rsidR="00987E4C" w:rsidRPr="00277515">
        <w:rPr>
          <w:rFonts w:ascii="Times New Roman" w:eastAsia="方正楷体简体" w:hAnsi="Times New Roman" w:cs="Times New Roman"/>
          <w:b/>
          <w:sz w:val="30"/>
          <w:szCs w:val="30"/>
        </w:rPr>
        <w:t>测试用</w:t>
      </w:r>
      <w:r w:rsidRPr="00277515">
        <w:rPr>
          <w:rFonts w:ascii="Times New Roman" w:eastAsia="方正楷体简体" w:hAnsi="Times New Roman" w:cs="Times New Roman"/>
          <w:b/>
          <w:sz w:val="30"/>
          <w:szCs w:val="30"/>
        </w:rPr>
        <w:t>参数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0"/>
        <w:gridCol w:w="5522"/>
      </w:tblGrid>
      <w:tr w:rsidR="00BD31D2" w:rsidRPr="00277515" w:rsidTr="00277515">
        <w:trPr>
          <w:trHeight w:val="452"/>
        </w:trPr>
        <w:tc>
          <w:tcPr>
            <w:tcW w:w="176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D31D2" w:rsidRPr="00277515" w:rsidRDefault="00BD31D2"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hint="eastAsia"/>
                <w:b/>
                <w:sz w:val="24"/>
                <w:szCs w:val="24"/>
              </w:rPr>
              <w:t>参数名称</w:t>
            </w:r>
          </w:p>
        </w:tc>
        <w:tc>
          <w:tcPr>
            <w:tcW w:w="324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D31D2" w:rsidRPr="00277515" w:rsidRDefault="0096305E" w:rsidP="00277515">
            <w:pPr>
              <w:spacing w:line="320" w:lineRule="exact"/>
              <w:jc w:val="center"/>
              <w:rPr>
                <w:rFonts w:ascii="Times New Roman" w:eastAsia="方正仿宋简体" w:hAnsi="Times New Roman" w:cs="Times New Roman"/>
                <w:b/>
                <w:sz w:val="24"/>
                <w:szCs w:val="24"/>
              </w:rPr>
            </w:pPr>
            <w:r w:rsidRPr="00277515">
              <w:rPr>
                <w:rFonts w:ascii="Times New Roman" w:eastAsia="方正仿宋简体" w:hAnsi="Times New Roman" w:cs="Times New Roman" w:hint="eastAsia"/>
                <w:b/>
                <w:sz w:val="24"/>
                <w:szCs w:val="24"/>
              </w:rPr>
              <w:t>测试用参数值</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交易手续费</w:t>
            </w:r>
          </w:p>
        </w:tc>
        <w:tc>
          <w:tcPr>
            <w:tcW w:w="3240" w:type="pct"/>
          </w:tcPr>
          <w:p w:rsidR="00BD31D2" w:rsidRPr="00207918" w:rsidRDefault="00BD31D2" w:rsidP="00133CC0">
            <w:pPr>
              <w:rPr>
                <w:rFonts w:ascii="Times New Roman" w:eastAsia="方正仿宋简体" w:hAnsi="Times New Roman" w:cs="方正仿宋简体"/>
                <w:kern w:val="0"/>
              </w:rPr>
            </w:pPr>
            <w:r>
              <w:rPr>
                <w:rFonts w:ascii="Times New Roman" w:eastAsia="方正仿宋简体" w:hAnsi="Times New Roman" w:cs="方正仿宋简体" w:hint="eastAsia"/>
                <w:kern w:val="0"/>
              </w:rPr>
              <w:t>0.5</w:t>
            </w:r>
            <w:r w:rsidRPr="00207918">
              <w:rPr>
                <w:rFonts w:ascii="Times New Roman" w:eastAsia="方正仿宋简体" w:hAnsi="Times New Roman" w:cs="方正仿宋简体" w:hint="eastAsia"/>
                <w:kern w:val="0"/>
              </w:rPr>
              <w:t>元</w:t>
            </w:r>
            <w:r w:rsidRPr="00207918">
              <w:rPr>
                <w:rFonts w:ascii="Times New Roman" w:eastAsia="方正仿宋简体" w:hAnsi="Times New Roman" w:cs="方正仿宋简体"/>
                <w:kern w:val="0"/>
              </w:rPr>
              <w:t>/</w:t>
            </w:r>
            <w:r w:rsidRPr="00207918">
              <w:rPr>
                <w:rFonts w:ascii="Times New Roman" w:eastAsia="方正仿宋简体" w:hAnsi="Times New Roman" w:cs="方正仿宋简体" w:hint="eastAsia"/>
                <w:kern w:val="0"/>
              </w:rPr>
              <w:t>手</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交易手续费平今优惠</w:t>
            </w:r>
          </w:p>
        </w:tc>
        <w:tc>
          <w:tcPr>
            <w:tcW w:w="3240" w:type="pct"/>
          </w:tcPr>
          <w:p w:rsidR="00BD31D2" w:rsidRPr="00207918" w:rsidRDefault="00BD31D2" w:rsidP="00133CC0">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免收平今手续费</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行权（履约）手续费</w:t>
            </w:r>
          </w:p>
        </w:tc>
        <w:tc>
          <w:tcPr>
            <w:tcW w:w="3240" w:type="pct"/>
          </w:tcPr>
          <w:p w:rsidR="00BD31D2" w:rsidRPr="00207918" w:rsidRDefault="00BD31D2" w:rsidP="00133CC0">
            <w:pPr>
              <w:rPr>
                <w:rFonts w:ascii="Times New Roman" w:eastAsia="方正仿宋简体" w:hAnsi="Times New Roman" w:cs="方正仿宋简体"/>
                <w:kern w:val="0"/>
              </w:rPr>
            </w:pPr>
            <w:r>
              <w:rPr>
                <w:rFonts w:ascii="Times New Roman" w:eastAsia="方正仿宋简体" w:hAnsi="Times New Roman" w:cs="方正仿宋简体" w:hint="eastAsia"/>
                <w:kern w:val="0"/>
              </w:rPr>
              <w:t>0.5</w:t>
            </w:r>
            <w:r w:rsidRPr="00207918">
              <w:rPr>
                <w:rFonts w:ascii="Times New Roman" w:eastAsia="方正仿宋简体" w:hAnsi="Times New Roman" w:cs="方正仿宋简体" w:hint="eastAsia"/>
                <w:kern w:val="0"/>
              </w:rPr>
              <w:t>元</w:t>
            </w:r>
            <w:r w:rsidRPr="00207918">
              <w:rPr>
                <w:rFonts w:ascii="Times New Roman" w:eastAsia="方正仿宋简体" w:hAnsi="Times New Roman" w:cs="方正仿宋简体"/>
                <w:kern w:val="0"/>
              </w:rPr>
              <w:t>/</w:t>
            </w:r>
            <w:r w:rsidRPr="00207918">
              <w:rPr>
                <w:rFonts w:ascii="Times New Roman" w:eastAsia="方正仿宋简体" w:hAnsi="Times New Roman" w:cs="方正仿宋简体" w:hint="eastAsia"/>
                <w:kern w:val="0"/>
              </w:rPr>
              <w:t>手</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行权前期权自对冲手续费</w:t>
            </w:r>
          </w:p>
        </w:tc>
        <w:tc>
          <w:tcPr>
            <w:tcW w:w="3240" w:type="pct"/>
          </w:tcPr>
          <w:p w:rsidR="00BD31D2" w:rsidRPr="00207918" w:rsidRDefault="00BD31D2" w:rsidP="00133CC0">
            <w:pPr>
              <w:rPr>
                <w:rFonts w:ascii="Times New Roman" w:eastAsia="方正仿宋简体" w:hAnsi="Times New Roman" w:cs="方正仿宋简体"/>
                <w:kern w:val="0"/>
              </w:rPr>
            </w:pPr>
            <w:r>
              <w:rPr>
                <w:rFonts w:ascii="Times New Roman" w:eastAsia="方正仿宋简体" w:hAnsi="Times New Roman" w:cs="方正仿宋简体" w:hint="eastAsia"/>
                <w:kern w:val="0"/>
              </w:rPr>
              <w:t>0.5</w:t>
            </w:r>
            <w:r w:rsidRPr="00207918">
              <w:rPr>
                <w:rFonts w:ascii="Times New Roman" w:eastAsia="方正仿宋简体" w:hAnsi="Times New Roman" w:cs="方正仿宋简体" w:hint="eastAsia"/>
                <w:kern w:val="0"/>
              </w:rPr>
              <w:t>元</w:t>
            </w:r>
            <w:r w:rsidRPr="00207918">
              <w:rPr>
                <w:rFonts w:ascii="Times New Roman" w:eastAsia="方正仿宋简体" w:hAnsi="Times New Roman" w:cs="方正仿宋简体"/>
                <w:kern w:val="0"/>
              </w:rPr>
              <w:t>/</w:t>
            </w:r>
            <w:r w:rsidRPr="00207918">
              <w:rPr>
                <w:rFonts w:ascii="Times New Roman" w:eastAsia="方正仿宋简体" w:hAnsi="Times New Roman" w:cs="方正仿宋简体" w:hint="eastAsia"/>
                <w:kern w:val="0"/>
              </w:rPr>
              <w:t>手</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做市商期权自对冲手续费</w:t>
            </w:r>
          </w:p>
        </w:tc>
        <w:tc>
          <w:tcPr>
            <w:tcW w:w="3240" w:type="pct"/>
          </w:tcPr>
          <w:p w:rsidR="00BD31D2" w:rsidRPr="00207918" w:rsidRDefault="00BD31D2" w:rsidP="00133CC0">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免收手续费</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行权后期货自对冲手续费</w:t>
            </w:r>
          </w:p>
        </w:tc>
        <w:tc>
          <w:tcPr>
            <w:tcW w:w="3240" w:type="pct"/>
          </w:tcPr>
          <w:p w:rsidR="00BD31D2" w:rsidRPr="00207918" w:rsidRDefault="00BD31D2" w:rsidP="00133CC0">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免收手续费</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无风险利率</w:t>
            </w:r>
          </w:p>
        </w:tc>
        <w:tc>
          <w:tcPr>
            <w:tcW w:w="3240" w:type="pct"/>
          </w:tcPr>
          <w:p w:rsidR="00BD31D2" w:rsidRPr="00207918" w:rsidRDefault="00BD31D2" w:rsidP="00133CC0">
            <w:pPr>
              <w:rPr>
                <w:rFonts w:ascii="Times New Roman" w:eastAsia="方正仿宋简体" w:hAnsi="Times New Roman" w:cs="方正仿宋简体"/>
                <w:kern w:val="0"/>
              </w:rPr>
            </w:pPr>
            <w:r w:rsidRPr="00207918">
              <w:rPr>
                <w:rFonts w:ascii="Times New Roman" w:eastAsia="方正仿宋简体" w:hAnsi="Times New Roman" w:cs="方正仿宋简体"/>
                <w:kern w:val="0"/>
              </w:rPr>
              <w:t>1.5%</w:t>
            </w:r>
          </w:p>
        </w:tc>
      </w:tr>
      <w:tr w:rsidR="00BD31D2" w:rsidRPr="00A962F4" w:rsidTr="00277515">
        <w:tc>
          <w:tcPr>
            <w:tcW w:w="1760" w:type="pct"/>
            <w:vAlign w:val="center"/>
          </w:tcPr>
          <w:p w:rsidR="00BD31D2" w:rsidRPr="00207918" w:rsidRDefault="00BD31D2" w:rsidP="00133CC0">
            <w:pPr>
              <w:jc w:val="center"/>
              <w:rPr>
                <w:rFonts w:ascii="Times New Roman" w:eastAsia="方正仿宋简体" w:hAnsi="Times New Roman" w:cs="方正仿宋简体"/>
                <w:kern w:val="0"/>
              </w:rPr>
            </w:pPr>
            <w:r w:rsidRPr="00F35A2D">
              <w:rPr>
                <w:rFonts w:ascii="Times New Roman" w:eastAsia="方正仿宋简体" w:hAnsi="Times New Roman" w:cs="方正仿宋简体" w:hint="eastAsia"/>
                <w:kern w:val="0"/>
              </w:rPr>
              <w:t>限价单最</w:t>
            </w:r>
            <w:r>
              <w:rPr>
                <w:rFonts w:ascii="Times New Roman" w:eastAsia="方正仿宋简体" w:hAnsi="Times New Roman" w:cs="方正仿宋简体" w:hint="eastAsia"/>
                <w:kern w:val="0"/>
              </w:rPr>
              <w:t>小</w:t>
            </w:r>
            <w:r w:rsidRPr="00F35A2D">
              <w:rPr>
                <w:rFonts w:ascii="Times New Roman" w:eastAsia="方正仿宋简体" w:hAnsi="Times New Roman" w:cs="方正仿宋简体" w:hint="eastAsia"/>
                <w:kern w:val="0"/>
              </w:rPr>
              <w:t>下单量</w:t>
            </w:r>
          </w:p>
        </w:tc>
        <w:tc>
          <w:tcPr>
            <w:tcW w:w="3240" w:type="pct"/>
          </w:tcPr>
          <w:p w:rsidR="00BD31D2" w:rsidRPr="00207918" w:rsidRDefault="00BD31D2" w:rsidP="00133CC0">
            <w:pPr>
              <w:rPr>
                <w:rFonts w:ascii="Times New Roman" w:eastAsia="方正仿宋简体" w:hAnsi="Times New Roman" w:cs="方正仿宋简体"/>
                <w:kern w:val="0"/>
              </w:rPr>
            </w:pPr>
            <w:r>
              <w:rPr>
                <w:rFonts w:ascii="Times New Roman" w:eastAsia="方正仿宋简体" w:hAnsi="Times New Roman" w:cs="方正仿宋简体" w:hint="eastAsia"/>
                <w:kern w:val="0"/>
              </w:rPr>
              <w:t>1</w:t>
            </w:r>
            <w:r>
              <w:rPr>
                <w:rFonts w:ascii="Times New Roman" w:eastAsia="方正仿宋简体" w:hAnsi="Times New Roman" w:cs="方正仿宋简体" w:hint="eastAsia"/>
                <w:kern w:val="0"/>
              </w:rPr>
              <w:t>手</w:t>
            </w:r>
          </w:p>
        </w:tc>
      </w:tr>
      <w:tr w:rsidR="00BD31D2" w:rsidRPr="00A962F4" w:rsidTr="00277515">
        <w:tc>
          <w:tcPr>
            <w:tcW w:w="1760" w:type="pct"/>
            <w:vAlign w:val="center"/>
          </w:tcPr>
          <w:p w:rsidR="00BD31D2" w:rsidRPr="00F35A2D" w:rsidRDefault="00BD31D2" w:rsidP="00133CC0">
            <w:pPr>
              <w:jc w:val="center"/>
              <w:rPr>
                <w:rFonts w:ascii="Times New Roman" w:eastAsia="方正仿宋简体" w:hAnsi="Times New Roman" w:cs="方正仿宋简体"/>
                <w:kern w:val="0"/>
              </w:rPr>
            </w:pPr>
            <w:r w:rsidRPr="00F35A2D">
              <w:rPr>
                <w:rFonts w:ascii="Times New Roman" w:eastAsia="方正仿宋简体" w:hAnsi="Times New Roman" w:cs="方正仿宋简体" w:hint="eastAsia"/>
                <w:kern w:val="0"/>
              </w:rPr>
              <w:t>限价单最大下单量</w:t>
            </w:r>
          </w:p>
        </w:tc>
        <w:tc>
          <w:tcPr>
            <w:tcW w:w="3240" w:type="pct"/>
          </w:tcPr>
          <w:p w:rsidR="00BD31D2" w:rsidRPr="00207918" w:rsidRDefault="00BD31D2" w:rsidP="00133CC0">
            <w:pPr>
              <w:rPr>
                <w:rFonts w:ascii="Times New Roman" w:eastAsia="方正仿宋简体" w:hAnsi="Times New Roman" w:cs="方正仿宋简体"/>
                <w:kern w:val="0"/>
              </w:rPr>
            </w:pPr>
            <w:r>
              <w:rPr>
                <w:rFonts w:ascii="Times New Roman" w:eastAsia="方正仿宋简体" w:hAnsi="Times New Roman" w:cs="方正仿宋简体" w:hint="eastAsia"/>
                <w:kern w:val="0"/>
              </w:rPr>
              <w:t>100</w:t>
            </w:r>
            <w:r>
              <w:rPr>
                <w:rFonts w:ascii="Times New Roman" w:eastAsia="方正仿宋简体" w:hAnsi="Times New Roman" w:cs="方正仿宋简体" w:hint="eastAsia"/>
                <w:kern w:val="0"/>
              </w:rPr>
              <w:t>手</w:t>
            </w:r>
          </w:p>
        </w:tc>
      </w:tr>
      <w:tr w:rsidR="00BD31D2" w:rsidTr="00277515">
        <w:tc>
          <w:tcPr>
            <w:tcW w:w="1760" w:type="pct"/>
            <w:tcBorders>
              <w:top w:val="single" w:sz="4" w:space="0" w:color="000000"/>
              <w:left w:val="single" w:sz="4" w:space="0" w:color="000000"/>
              <w:bottom w:val="single" w:sz="4" w:space="0" w:color="000000"/>
              <w:right w:val="single" w:sz="4" w:space="0" w:color="000000"/>
            </w:tcBorders>
            <w:vAlign w:val="center"/>
          </w:tcPr>
          <w:p w:rsidR="00BD31D2" w:rsidRPr="00C403C1" w:rsidRDefault="00BD31D2" w:rsidP="00133CC0">
            <w:pPr>
              <w:jc w:val="center"/>
              <w:rPr>
                <w:rFonts w:ascii="Times New Roman" w:eastAsia="方正仿宋简体" w:hAnsi="Times New Roman" w:cs="方正仿宋简体"/>
                <w:kern w:val="0"/>
              </w:rPr>
            </w:pPr>
            <w:r w:rsidRPr="00C403C1">
              <w:rPr>
                <w:rFonts w:ascii="Times New Roman" w:eastAsia="方正仿宋简体" w:hAnsi="Times New Roman" w:cs="方正仿宋简体" w:hint="eastAsia"/>
                <w:kern w:val="0"/>
              </w:rPr>
              <w:t>挂牌标的合约持仓量阈值</w:t>
            </w:r>
          </w:p>
        </w:tc>
        <w:tc>
          <w:tcPr>
            <w:tcW w:w="3240" w:type="pct"/>
            <w:tcBorders>
              <w:top w:val="single" w:sz="4" w:space="0" w:color="000000"/>
              <w:left w:val="single" w:sz="4" w:space="0" w:color="000000"/>
              <w:bottom w:val="single" w:sz="4" w:space="0" w:color="000000"/>
              <w:right w:val="single" w:sz="4" w:space="0" w:color="000000"/>
            </w:tcBorders>
          </w:tcPr>
          <w:p w:rsidR="00BD31D2" w:rsidRPr="00C403C1" w:rsidRDefault="00BD31D2" w:rsidP="00133CC0">
            <w:pPr>
              <w:rPr>
                <w:rFonts w:ascii="Times New Roman" w:eastAsia="方正仿宋简体" w:hAnsi="Times New Roman" w:cs="方正仿宋简体"/>
                <w:kern w:val="0"/>
              </w:rPr>
            </w:pPr>
            <w:r>
              <w:rPr>
                <w:rFonts w:ascii="Times New Roman" w:eastAsia="方正仿宋简体" w:hAnsi="Times New Roman" w:cs="方正仿宋简体" w:hint="eastAsia"/>
                <w:kern w:val="0"/>
              </w:rPr>
              <w:t>10000</w:t>
            </w:r>
            <w:r w:rsidRPr="00C403C1">
              <w:rPr>
                <w:rFonts w:ascii="Times New Roman" w:eastAsia="方正仿宋简体" w:hAnsi="Times New Roman" w:cs="方正仿宋简体" w:hint="eastAsia"/>
                <w:kern w:val="0"/>
              </w:rPr>
              <w:t>手（单边）</w:t>
            </w:r>
          </w:p>
        </w:tc>
      </w:tr>
    </w:tbl>
    <w:p w:rsidR="00BD31D2" w:rsidRPr="00277515" w:rsidRDefault="00BD31D2" w:rsidP="00133CC0">
      <w:pPr>
        <w:adjustRightInd w:val="0"/>
        <w:snapToGrid w:val="0"/>
        <w:spacing w:line="56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2D7C7B" w:rsidRPr="00277515">
        <w:rPr>
          <w:rFonts w:ascii="Times New Roman" w:eastAsia="方正楷体简体" w:hAnsi="Times New Roman" w:cs="Times New Roman"/>
          <w:b/>
          <w:sz w:val="30"/>
          <w:szCs w:val="30"/>
        </w:rPr>
        <w:t>三</w:t>
      </w:r>
      <w:r w:rsidRPr="00277515">
        <w:rPr>
          <w:rFonts w:ascii="Times New Roman" w:eastAsia="方正楷体简体" w:hAnsi="Times New Roman" w:cs="Times New Roman"/>
          <w:b/>
          <w:sz w:val="30"/>
          <w:szCs w:val="30"/>
        </w:rPr>
        <w:t>）持仓限额</w:t>
      </w:r>
    </w:p>
    <w:tbl>
      <w:tblPr>
        <w:tblpPr w:leftFromText="180" w:rightFromText="180" w:vertAnchor="text" w:tblpY="1"/>
        <w:tblOverlap w:val="never"/>
        <w:tblW w:w="5000" w:type="pct"/>
        <w:tblLook w:val="04A0" w:firstRow="1" w:lastRow="0" w:firstColumn="1" w:lastColumn="0" w:noHBand="0" w:noVBand="1"/>
      </w:tblPr>
      <w:tblGrid>
        <w:gridCol w:w="1750"/>
        <w:gridCol w:w="2696"/>
        <w:gridCol w:w="1016"/>
        <w:gridCol w:w="2221"/>
        <w:gridCol w:w="839"/>
      </w:tblGrid>
      <w:tr w:rsidR="00BD31D2" w:rsidRPr="00261B5A" w:rsidTr="00277515">
        <w:trPr>
          <w:trHeight w:val="624"/>
        </w:trPr>
        <w:tc>
          <w:tcPr>
            <w:tcW w:w="102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Pr>
                <w:rFonts w:ascii="Times New Roman" w:eastAsia="方正仿宋简体" w:hAnsi="Times New Roman" w:cs="方正仿宋简体" w:hint="eastAsia"/>
                <w:kern w:val="0"/>
              </w:rPr>
              <w:t>品种</w:t>
            </w:r>
          </w:p>
        </w:tc>
        <w:tc>
          <w:tcPr>
            <w:tcW w:w="217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7515"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标的期货合约挂牌至交割月前第二月</w:t>
            </w:r>
          </w:p>
          <w:p w:rsidR="00BD31D2" w:rsidRPr="008E0470"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（期权合约挂牌至到期月前一月）</w:t>
            </w:r>
          </w:p>
        </w:tc>
        <w:tc>
          <w:tcPr>
            <w:tcW w:w="179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7515"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标的期货合约交割月前第一月</w:t>
            </w:r>
          </w:p>
          <w:p w:rsidR="00BD31D2" w:rsidRPr="008E0470"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（期权到期月）</w:t>
            </w:r>
          </w:p>
        </w:tc>
      </w:tr>
      <w:tr w:rsidR="00BD31D2" w:rsidRPr="00261B5A" w:rsidTr="00277515">
        <w:trPr>
          <w:trHeight w:val="624"/>
        </w:trPr>
        <w:tc>
          <w:tcPr>
            <w:tcW w:w="1027" w:type="pct"/>
            <w:vMerge/>
            <w:tcBorders>
              <w:top w:val="single" w:sz="4" w:space="0" w:color="auto"/>
              <w:left w:val="single" w:sz="4" w:space="0" w:color="auto"/>
              <w:bottom w:val="single" w:sz="4" w:space="0" w:color="000000"/>
              <w:right w:val="single" w:sz="4" w:space="0" w:color="auto"/>
            </w:tcBorders>
            <w:vAlign w:val="center"/>
          </w:tcPr>
          <w:p w:rsidR="00BD31D2" w:rsidRPr="008E0470" w:rsidRDefault="00BD31D2" w:rsidP="00277515">
            <w:pPr>
              <w:rPr>
                <w:rFonts w:ascii="Times New Roman" w:eastAsia="方正仿宋简体" w:hAnsi="Times New Roman" w:cs="方正仿宋简体"/>
                <w:kern w:val="0"/>
              </w:rPr>
            </w:pPr>
          </w:p>
        </w:tc>
        <w:tc>
          <w:tcPr>
            <w:tcW w:w="2178" w:type="pct"/>
            <w:gridSpan w:val="2"/>
            <w:vMerge/>
            <w:tcBorders>
              <w:top w:val="single" w:sz="4" w:space="0" w:color="auto"/>
              <w:left w:val="single" w:sz="4" w:space="0" w:color="auto"/>
              <w:bottom w:val="single" w:sz="4" w:space="0" w:color="000000"/>
              <w:right w:val="single" w:sz="4" w:space="0" w:color="000000"/>
            </w:tcBorders>
            <w:vAlign w:val="center"/>
          </w:tcPr>
          <w:p w:rsidR="00BD31D2" w:rsidRPr="008E0470" w:rsidRDefault="00BD31D2" w:rsidP="00277515">
            <w:pPr>
              <w:rPr>
                <w:rFonts w:ascii="Times New Roman" w:eastAsia="方正仿宋简体" w:hAnsi="Times New Roman" w:cs="方正仿宋简体"/>
                <w:kern w:val="0"/>
              </w:rPr>
            </w:pPr>
          </w:p>
        </w:tc>
        <w:tc>
          <w:tcPr>
            <w:tcW w:w="1795" w:type="pct"/>
            <w:gridSpan w:val="2"/>
            <w:vMerge/>
            <w:tcBorders>
              <w:top w:val="single" w:sz="4" w:space="0" w:color="auto"/>
              <w:left w:val="single" w:sz="4" w:space="0" w:color="auto"/>
              <w:bottom w:val="single" w:sz="4" w:space="0" w:color="000000"/>
              <w:right w:val="single" w:sz="4" w:space="0" w:color="000000"/>
            </w:tcBorders>
            <w:vAlign w:val="center"/>
          </w:tcPr>
          <w:p w:rsidR="00BD31D2" w:rsidRPr="008E0470" w:rsidRDefault="00BD31D2" w:rsidP="00277515">
            <w:pPr>
              <w:rPr>
                <w:rFonts w:ascii="Times New Roman" w:eastAsia="方正仿宋简体" w:hAnsi="Times New Roman" w:cs="方正仿宋简体"/>
                <w:kern w:val="0"/>
              </w:rPr>
            </w:pPr>
          </w:p>
        </w:tc>
      </w:tr>
      <w:tr w:rsidR="00BD31D2" w:rsidRPr="00261B5A" w:rsidTr="00277515">
        <w:trPr>
          <w:trHeight w:val="399"/>
        </w:trPr>
        <w:tc>
          <w:tcPr>
            <w:tcW w:w="1027" w:type="pct"/>
            <w:vMerge/>
            <w:tcBorders>
              <w:top w:val="single" w:sz="4" w:space="0" w:color="auto"/>
              <w:left w:val="single" w:sz="4" w:space="0" w:color="auto"/>
              <w:bottom w:val="single" w:sz="4" w:space="0" w:color="000000"/>
              <w:right w:val="single" w:sz="4" w:space="0" w:color="auto"/>
            </w:tcBorders>
            <w:vAlign w:val="center"/>
          </w:tcPr>
          <w:p w:rsidR="00BD31D2" w:rsidRPr="008E0470" w:rsidRDefault="00BD31D2" w:rsidP="00277515">
            <w:pPr>
              <w:rPr>
                <w:rFonts w:ascii="Times New Roman" w:eastAsia="方正仿宋简体" w:hAnsi="Times New Roman" w:cs="方正仿宋简体"/>
                <w:kern w:val="0"/>
              </w:rPr>
            </w:pPr>
          </w:p>
        </w:tc>
        <w:tc>
          <w:tcPr>
            <w:tcW w:w="2178" w:type="pct"/>
            <w:gridSpan w:val="2"/>
            <w:tcBorders>
              <w:top w:val="single" w:sz="4" w:space="0" w:color="auto"/>
              <w:left w:val="nil"/>
              <w:bottom w:val="single" w:sz="4" w:space="0" w:color="auto"/>
              <w:right w:val="single" w:sz="4" w:space="0" w:color="000000"/>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Pr>
                <w:rFonts w:ascii="Times New Roman" w:eastAsia="方正仿宋简体" w:hAnsi="Times New Roman" w:cs="Times New Roman" w:hint="eastAsia"/>
              </w:rPr>
              <w:t>持仓限额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c>
          <w:tcPr>
            <w:tcW w:w="1795" w:type="pct"/>
            <w:gridSpan w:val="2"/>
            <w:tcBorders>
              <w:top w:val="single" w:sz="4" w:space="0" w:color="auto"/>
              <w:left w:val="nil"/>
              <w:bottom w:val="single" w:sz="4" w:space="0" w:color="auto"/>
              <w:right w:val="single" w:sz="4" w:space="0" w:color="000000"/>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Pr>
                <w:rFonts w:ascii="Times New Roman" w:eastAsia="方正仿宋简体" w:hAnsi="Times New Roman" w:cs="Times New Roman" w:hint="eastAsia"/>
              </w:rPr>
              <w:t>持仓限额</w:t>
            </w:r>
            <w:r w:rsidRPr="008E0470">
              <w:rPr>
                <w:rFonts w:ascii="Times New Roman" w:eastAsia="方正仿宋简体" w:hAnsi="Times New Roman" w:cs="方正仿宋简体"/>
                <w:kern w:val="0"/>
              </w:rPr>
              <w:t>(</w:t>
            </w:r>
            <w:r w:rsidRPr="008E0470">
              <w:rPr>
                <w:rFonts w:ascii="Times New Roman" w:eastAsia="方正仿宋简体" w:hAnsi="Times New Roman" w:cs="方正仿宋简体"/>
                <w:kern w:val="0"/>
              </w:rPr>
              <w:t>手，单边</w:t>
            </w:r>
            <w:r w:rsidRPr="008E0470">
              <w:rPr>
                <w:rFonts w:ascii="Times New Roman" w:eastAsia="方正仿宋简体" w:hAnsi="Times New Roman" w:cs="方正仿宋简体"/>
                <w:kern w:val="0"/>
              </w:rPr>
              <w:t>)</w:t>
            </w:r>
          </w:p>
        </w:tc>
      </w:tr>
      <w:tr w:rsidR="00BD31D2" w:rsidRPr="00261B5A" w:rsidTr="00277515">
        <w:trPr>
          <w:trHeight w:val="504"/>
        </w:trPr>
        <w:tc>
          <w:tcPr>
            <w:tcW w:w="1027" w:type="pct"/>
            <w:vMerge/>
            <w:tcBorders>
              <w:top w:val="single" w:sz="4" w:space="0" w:color="auto"/>
              <w:left w:val="single" w:sz="4" w:space="0" w:color="auto"/>
              <w:bottom w:val="single" w:sz="4" w:space="0" w:color="auto"/>
              <w:right w:val="single" w:sz="4" w:space="0" w:color="auto"/>
            </w:tcBorders>
            <w:vAlign w:val="center"/>
          </w:tcPr>
          <w:p w:rsidR="00BD31D2" w:rsidRPr="008E0470" w:rsidRDefault="00BD31D2" w:rsidP="00277515">
            <w:pPr>
              <w:rPr>
                <w:rFonts w:ascii="Times New Roman" w:eastAsia="方正仿宋简体" w:hAnsi="Times New Roman" w:cs="方正仿宋简体"/>
                <w:kern w:val="0"/>
              </w:rPr>
            </w:pPr>
          </w:p>
        </w:tc>
        <w:tc>
          <w:tcPr>
            <w:tcW w:w="1582" w:type="pct"/>
            <w:tcBorders>
              <w:top w:val="nil"/>
              <w:left w:val="nil"/>
              <w:bottom w:val="single" w:sz="4" w:space="0" w:color="auto"/>
              <w:right w:val="single" w:sz="4" w:space="0" w:color="auto"/>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596" w:type="pct"/>
            <w:tcBorders>
              <w:top w:val="nil"/>
              <w:left w:val="nil"/>
              <w:bottom w:val="single" w:sz="4" w:space="0" w:color="auto"/>
              <w:right w:val="single" w:sz="4" w:space="0" w:color="auto"/>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303" w:type="pct"/>
            <w:tcBorders>
              <w:top w:val="nil"/>
              <w:left w:val="nil"/>
              <w:bottom w:val="single" w:sz="4" w:space="0" w:color="auto"/>
              <w:right w:val="single" w:sz="4" w:space="0" w:color="auto"/>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492" w:type="pct"/>
            <w:tcBorders>
              <w:top w:val="nil"/>
              <w:left w:val="nil"/>
              <w:bottom w:val="single" w:sz="4" w:space="0" w:color="auto"/>
              <w:right w:val="single" w:sz="4" w:space="0" w:color="auto"/>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r>
      <w:tr w:rsidR="00BD31D2" w:rsidRPr="004B360A" w:rsidTr="00277515">
        <w:trPr>
          <w:trHeight w:val="576"/>
        </w:trPr>
        <w:tc>
          <w:tcPr>
            <w:tcW w:w="1027" w:type="pct"/>
            <w:tcBorders>
              <w:top w:val="single" w:sz="4" w:space="0" w:color="auto"/>
              <w:left w:val="single" w:sz="4" w:space="0" w:color="auto"/>
              <w:bottom w:val="single" w:sz="4" w:space="0" w:color="000000"/>
              <w:right w:val="single" w:sz="4" w:space="0" w:color="auto"/>
            </w:tcBorders>
            <w:vAlign w:val="center"/>
          </w:tcPr>
          <w:p w:rsidR="00BD31D2" w:rsidRPr="008E0470" w:rsidRDefault="00BD31D2" w:rsidP="00277515">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丁二烯橡胶期权</w:t>
            </w:r>
          </w:p>
        </w:tc>
        <w:tc>
          <w:tcPr>
            <w:tcW w:w="1582" w:type="pct"/>
            <w:tcBorders>
              <w:top w:val="single" w:sz="4" w:space="0" w:color="auto"/>
              <w:left w:val="nil"/>
              <w:bottom w:val="single" w:sz="4" w:space="0" w:color="auto"/>
              <w:right w:val="single" w:sz="4" w:space="0" w:color="auto"/>
            </w:tcBorders>
            <w:shd w:val="clear" w:color="auto" w:fill="auto"/>
            <w:vAlign w:val="center"/>
          </w:tcPr>
          <w:p w:rsidR="00BD31D2" w:rsidRPr="008E0470" w:rsidRDefault="00BD31D2" w:rsidP="00277515">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1000</w:t>
            </w:r>
          </w:p>
        </w:tc>
        <w:tc>
          <w:tcPr>
            <w:tcW w:w="596" w:type="pct"/>
            <w:tcBorders>
              <w:top w:val="single" w:sz="4" w:space="0" w:color="auto"/>
              <w:left w:val="nil"/>
              <w:bottom w:val="single" w:sz="4" w:space="0" w:color="auto"/>
              <w:right w:val="single" w:sz="4" w:space="0" w:color="auto"/>
            </w:tcBorders>
            <w:shd w:val="clear" w:color="auto" w:fill="auto"/>
            <w:vAlign w:val="center"/>
          </w:tcPr>
          <w:p w:rsidR="00BD31D2" w:rsidRPr="0035251F" w:rsidRDefault="00B358B0" w:rsidP="00277515">
            <w:pPr>
              <w:rPr>
                <w:rFonts w:ascii="Times New Roman" w:eastAsia="方正仿宋简体" w:hAnsi="Times New Roman" w:cs="方正仿宋简体"/>
                <w:kern w:val="0"/>
              </w:rPr>
            </w:pPr>
            <w:r>
              <w:rPr>
                <w:rFonts w:ascii="Times New Roman" w:eastAsia="方正仿宋简体" w:hAnsi="Times New Roman" w:cs="方正仿宋简体"/>
                <w:kern w:val="0"/>
              </w:rPr>
              <w:t>1000</w:t>
            </w:r>
          </w:p>
        </w:tc>
        <w:tc>
          <w:tcPr>
            <w:tcW w:w="1303" w:type="pct"/>
            <w:tcBorders>
              <w:top w:val="single" w:sz="4" w:space="0" w:color="auto"/>
              <w:left w:val="nil"/>
              <w:bottom w:val="single" w:sz="4" w:space="0" w:color="auto"/>
              <w:right w:val="single" w:sz="4" w:space="0" w:color="auto"/>
            </w:tcBorders>
            <w:shd w:val="clear" w:color="auto" w:fill="auto"/>
            <w:vAlign w:val="center"/>
          </w:tcPr>
          <w:p w:rsidR="00BD31D2" w:rsidRPr="008E0470" w:rsidRDefault="00B358B0" w:rsidP="00277515">
            <w:pPr>
              <w:rPr>
                <w:rFonts w:ascii="Times New Roman" w:eastAsia="方正仿宋简体" w:hAnsi="Times New Roman" w:cs="方正仿宋简体"/>
                <w:kern w:val="0"/>
              </w:rPr>
            </w:pPr>
            <w:r>
              <w:rPr>
                <w:rFonts w:ascii="Times New Roman" w:eastAsia="方正仿宋简体" w:hAnsi="Times New Roman" w:cs="方正仿宋简体"/>
                <w:kern w:val="0"/>
              </w:rPr>
              <w:t>300</w:t>
            </w:r>
          </w:p>
        </w:tc>
        <w:tc>
          <w:tcPr>
            <w:tcW w:w="492" w:type="pct"/>
            <w:tcBorders>
              <w:top w:val="single" w:sz="4" w:space="0" w:color="auto"/>
              <w:left w:val="nil"/>
              <w:bottom w:val="single" w:sz="4" w:space="0" w:color="auto"/>
              <w:right w:val="single" w:sz="4" w:space="0" w:color="auto"/>
            </w:tcBorders>
            <w:shd w:val="clear" w:color="auto" w:fill="auto"/>
            <w:vAlign w:val="center"/>
          </w:tcPr>
          <w:p w:rsidR="00BD31D2" w:rsidRPr="0035251F" w:rsidRDefault="00BD31D2" w:rsidP="00277515">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30</w:t>
            </w:r>
            <w:r w:rsidRPr="004B360A">
              <w:rPr>
                <w:rFonts w:ascii="Times New Roman" w:eastAsia="方正仿宋简体" w:hAnsi="Times New Roman" w:cs="方正仿宋简体"/>
                <w:kern w:val="0"/>
              </w:rPr>
              <w:t>0</w:t>
            </w:r>
          </w:p>
        </w:tc>
      </w:tr>
    </w:tbl>
    <w:p w:rsidR="008E658D" w:rsidRPr="00133CC0" w:rsidRDefault="000139B9"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六</w:t>
      </w:r>
      <w:r w:rsidR="00D1162A" w:rsidRPr="00133CC0">
        <w:rPr>
          <w:rFonts w:ascii="方正黑体简体" w:eastAsia="方正黑体简体" w:hAnsi="Times New Roman" w:cs="Times New Roman"/>
          <w:sz w:val="30"/>
          <w:szCs w:val="30"/>
        </w:rPr>
        <w:t>、</w:t>
      </w:r>
      <w:r w:rsidR="008E658D" w:rsidRPr="00133CC0">
        <w:rPr>
          <w:rFonts w:ascii="方正黑体简体" w:eastAsia="方正黑体简体" w:hAnsi="Times New Roman" w:cs="Times New Roman"/>
          <w:sz w:val="30"/>
          <w:szCs w:val="30"/>
        </w:rPr>
        <w:t>投机转套保业务测试注意事项</w:t>
      </w:r>
    </w:p>
    <w:p w:rsidR="0075649D" w:rsidRPr="00277515" w:rsidRDefault="0075649D"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（一）基本业务原则</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1</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投机转套保仅针对期货合约，仅持仓属性发生变化，开仓时间与开仓价格均不发生变化，先开的持仓先转换，暂不</w:t>
      </w:r>
      <w:bookmarkStart w:id="0" w:name="_GoBack"/>
      <w:bookmarkEnd w:id="0"/>
      <w:r w:rsidRPr="00133CC0">
        <w:rPr>
          <w:rFonts w:ascii="Times New Roman" w:eastAsia="方正仿宋简体" w:hAnsi="Times New Roman" w:cs="Times New Roman"/>
          <w:kern w:val="0"/>
          <w:sz w:val="30"/>
          <w:szCs w:val="30"/>
        </w:rPr>
        <w:t>收取手续费。</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2</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客户可转换的投机持仓为该会员名下的，但客户可使用的套保额度为跨会员总额度。</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3</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如有多个会员为同一客户申请持仓转换的，则按照先申请先处理、后申请后处理的顺序完成转换。</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4</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如实际的投机持仓小于申请转换的投机持仓数额，则只</w:t>
      </w:r>
      <w:r w:rsidRPr="00277515">
        <w:rPr>
          <w:rFonts w:ascii="方正仿宋简体" w:eastAsia="方正仿宋简体" w:hAnsi="Times New Roman" w:cs="Times New Roman" w:hint="eastAsia"/>
          <w:kern w:val="0"/>
          <w:sz w:val="30"/>
          <w:szCs w:val="30"/>
        </w:rPr>
        <w:t>转换实际的投机持仓（即为“可转换数额”）；如可转换数额超过</w:t>
      </w:r>
      <w:r w:rsidRPr="00133CC0">
        <w:rPr>
          <w:rFonts w:ascii="Times New Roman" w:eastAsia="方正仿宋简体" w:hAnsi="Times New Roman" w:cs="Times New Roman"/>
          <w:kern w:val="0"/>
          <w:sz w:val="30"/>
          <w:szCs w:val="30"/>
        </w:rPr>
        <w:t>下一交易日剩余套保额度的，只转换下一交易日剩余套保额度内的部分，超出部分仍保留原有的持仓属性。</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5</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如合约连续两日（</w:t>
      </w:r>
      <w:r w:rsidRPr="00133CC0">
        <w:rPr>
          <w:rFonts w:ascii="Times New Roman" w:eastAsia="方正仿宋简体" w:hAnsi="Times New Roman" w:cs="Times New Roman"/>
          <w:kern w:val="0"/>
          <w:sz w:val="30"/>
          <w:szCs w:val="30"/>
        </w:rPr>
        <w:t>D1,D2</w:t>
      </w:r>
      <w:r w:rsidRPr="00133CC0">
        <w:rPr>
          <w:rFonts w:ascii="Times New Roman" w:eastAsia="方正仿宋简体" w:hAnsi="Times New Roman" w:cs="Times New Roman"/>
          <w:kern w:val="0"/>
          <w:sz w:val="30"/>
          <w:szCs w:val="30"/>
        </w:rPr>
        <w:t>）同方向单边市，则</w:t>
      </w:r>
      <w:r w:rsidRPr="00133CC0">
        <w:rPr>
          <w:rFonts w:ascii="Times New Roman" w:eastAsia="方正仿宋简体" w:hAnsi="Times New Roman" w:cs="Times New Roman"/>
          <w:kern w:val="0"/>
          <w:sz w:val="30"/>
          <w:szCs w:val="30"/>
        </w:rPr>
        <w:t>D3</w:t>
      </w:r>
      <w:r w:rsidRPr="00133CC0">
        <w:rPr>
          <w:rFonts w:ascii="Times New Roman" w:eastAsia="方正仿宋简体" w:hAnsi="Times New Roman" w:cs="Times New Roman"/>
          <w:kern w:val="0"/>
          <w:sz w:val="30"/>
          <w:szCs w:val="30"/>
        </w:rPr>
        <w:t>交易日无法申请投机转套保，直到同方向单边市解除的交易日晚上</w:t>
      </w:r>
      <w:r w:rsidRPr="00133CC0">
        <w:rPr>
          <w:rFonts w:ascii="Times New Roman" w:eastAsia="方正仿宋简体" w:hAnsi="Times New Roman" w:cs="Times New Roman"/>
          <w:kern w:val="0"/>
          <w:sz w:val="30"/>
          <w:szCs w:val="30"/>
        </w:rPr>
        <w:t>21:00</w:t>
      </w:r>
      <w:r w:rsidRPr="00133CC0">
        <w:rPr>
          <w:rFonts w:ascii="Times New Roman" w:eastAsia="方正仿宋简体" w:hAnsi="Times New Roman" w:cs="Times New Roman"/>
          <w:kern w:val="0"/>
          <w:sz w:val="30"/>
          <w:szCs w:val="30"/>
        </w:rPr>
        <w:t>起恢复申请。</w:t>
      </w:r>
    </w:p>
    <w:p w:rsidR="0075649D" w:rsidRPr="00277515" w:rsidRDefault="0075649D"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（二）业务流程</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1</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申请时间窗口为每日</w:t>
      </w:r>
      <w:r w:rsidRPr="00133CC0">
        <w:rPr>
          <w:rFonts w:ascii="Times New Roman" w:eastAsia="方正仿宋简体" w:hAnsi="Times New Roman" w:cs="Times New Roman"/>
          <w:kern w:val="0"/>
          <w:sz w:val="30"/>
          <w:szCs w:val="30"/>
        </w:rPr>
        <w:t>00:00-14:50</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21:00-24:00</w:t>
      </w:r>
      <w:r w:rsidRPr="00133CC0">
        <w:rPr>
          <w:rFonts w:ascii="Times New Roman" w:eastAsia="方正仿宋简体" w:hAnsi="Times New Roman" w:cs="Times New Roman"/>
          <w:kern w:val="0"/>
          <w:sz w:val="30"/>
          <w:szCs w:val="30"/>
        </w:rPr>
        <w:t>。在交易日结算时统一处理。结算完成后，申请机构可通过系统查看转换结果。</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2</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对于提交的申请，可在</w:t>
      </w:r>
      <w:r w:rsidRPr="00133CC0">
        <w:rPr>
          <w:rFonts w:ascii="Times New Roman" w:eastAsia="方正仿宋简体" w:hAnsi="Times New Roman" w:cs="Times New Roman"/>
          <w:kern w:val="0"/>
          <w:sz w:val="30"/>
          <w:szCs w:val="30"/>
        </w:rPr>
        <w:t>14:50</w:t>
      </w:r>
      <w:r w:rsidRPr="00133CC0">
        <w:rPr>
          <w:rFonts w:ascii="Times New Roman" w:eastAsia="方正仿宋简体" w:hAnsi="Times New Roman" w:cs="Times New Roman"/>
          <w:kern w:val="0"/>
          <w:sz w:val="30"/>
          <w:szCs w:val="30"/>
        </w:rPr>
        <w:t>前自行撤销。对于中介提交的申请，为其代理的会员或特参如未在</w:t>
      </w:r>
      <w:r w:rsidRPr="00133CC0">
        <w:rPr>
          <w:rFonts w:ascii="Times New Roman" w:eastAsia="方正仿宋简体" w:hAnsi="Times New Roman" w:cs="Times New Roman"/>
          <w:kern w:val="0"/>
          <w:sz w:val="30"/>
          <w:szCs w:val="30"/>
        </w:rPr>
        <w:t>14:50</w:t>
      </w:r>
      <w:r w:rsidRPr="00133CC0">
        <w:rPr>
          <w:rFonts w:ascii="Times New Roman" w:eastAsia="方正仿宋简体" w:hAnsi="Times New Roman" w:cs="Times New Roman"/>
          <w:kern w:val="0"/>
          <w:sz w:val="30"/>
          <w:szCs w:val="30"/>
        </w:rPr>
        <w:t>前转发则该申请自动失效。</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3</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一般情况下，申请在</w:t>
      </w:r>
      <w:r w:rsidRPr="00133CC0">
        <w:rPr>
          <w:rFonts w:ascii="Times New Roman" w:eastAsia="方正仿宋简体" w:hAnsi="Times New Roman" w:cs="Times New Roman"/>
          <w:kern w:val="0"/>
          <w:sz w:val="30"/>
          <w:szCs w:val="30"/>
        </w:rPr>
        <w:t>15:00</w:t>
      </w:r>
      <w:r w:rsidRPr="00133CC0">
        <w:rPr>
          <w:rFonts w:ascii="Times New Roman" w:eastAsia="方正仿宋简体" w:hAnsi="Times New Roman" w:cs="Times New Roman"/>
          <w:kern w:val="0"/>
          <w:sz w:val="30"/>
          <w:szCs w:val="30"/>
        </w:rPr>
        <w:t>后根据预先设定的转换原则自动处理，交易所可在</w:t>
      </w:r>
      <w:r w:rsidRPr="00133CC0">
        <w:rPr>
          <w:rFonts w:ascii="Times New Roman" w:eastAsia="方正仿宋简体" w:hAnsi="Times New Roman" w:cs="Times New Roman"/>
          <w:kern w:val="0"/>
          <w:sz w:val="30"/>
          <w:szCs w:val="30"/>
        </w:rPr>
        <w:t>15:00</w:t>
      </w:r>
      <w:r w:rsidRPr="00133CC0">
        <w:rPr>
          <w:rFonts w:ascii="Times New Roman" w:eastAsia="方正仿宋简体" w:hAnsi="Times New Roman" w:cs="Times New Roman"/>
          <w:kern w:val="0"/>
          <w:sz w:val="30"/>
          <w:szCs w:val="30"/>
        </w:rPr>
        <w:t>前手动驳回申请。</w:t>
      </w:r>
    </w:p>
    <w:p w:rsidR="0075649D"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4</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处理结果主要分为三种情形：一是（额度足够）完全转换，二是（有额度但不足）部分转换，三是（无可用额度）未转换。</w:t>
      </w:r>
    </w:p>
    <w:p w:rsidR="00FF1FAA" w:rsidRPr="00133CC0" w:rsidRDefault="0075649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5</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会员通过</w:t>
      </w:r>
      <w:r w:rsidR="00936D99" w:rsidRPr="00133CC0">
        <w:rPr>
          <w:rFonts w:ascii="Times New Roman" w:eastAsia="方正仿宋简体" w:hAnsi="Times New Roman" w:cs="Times New Roman"/>
          <w:kern w:val="0"/>
          <w:sz w:val="30"/>
          <w:szCs w:val="30"/>
        </w:rPr>
        <w:t>会员服务测试</w:t>
      </w:r>
      <w:r w:rsidRPr="00133CC0">
        <w:rPr>
          <w:rFonts w:ascii="Times New Roman" w:eastAsia="方正仿宋简体" w:hAnsi="Times New Roman" w:cs="Times New Roman"/>
          <w:kern w:val="0"/>
          <w:sz w:val="30"/>
          <w:szCs w:val="30"/>
        </w:rPr>
        <w:t>系统套保模块为其客户提交转换的申请，菜单路径为套保套利</w:t>
      </w:r>
      <w:r w:rsidRPr="00133CC0">
        <w:rPr>
          <w:rFonts w:ascii="Times New Roman" w:eastAsia="方正仿宋简体" w:hAnsi="Times New Roman" w:cs="Times New Roman"/>
          <w:kern w:val="0"/>
          <w:sz w:val="30"/>
          <w:szCs w:val="30"/>
        </w:rPr>
        <w:t xml:space="preserve"> -&gt; </w:t>
      </w:r>
      <w:r w:rsidRPr="00133CC0">
        <w:rPr>
          <w:rFonts w:ascii="Times New Roman" w:eastAsia="方正仿宋简体" w:hAnsi="Times New Roman" w:cs="Times New Roman"/>
          <w:kern w:val="0"/>
          <w:sz w:val="30"/>
          <w:szCs w:val="30"/>
        </w:rPr>
        <w:t>投机转套保业务申请</w:t>
      </w:r>
      <w:r w:rsidRPr="00133CC0">
        <w:rPr>
          <w:rFonts w:ascii="Times New Roman" w:eastAsia="方正仿宋简体" w:hAnsi="Times New Roman" w:cs="Times New Roman"/>
          <w:kern w:val="0"/>
          <w:sz w:val="30"/>
          <w:szCs w:val="30"/>
        </w:rPr>
        <w:t xml:space="preserve"> -&gt; </w:t>
      </w:r>
      <w:r w:rsidRPr="00133CC0">
        <w:rPr>
          <w:rFonts w:ascii="Times New Roman" w:eastAsia="方正仿宋简体" w:hAnsi="Times New Roman" w:cs="Times New Roman"/>
          <w:kern w:val="0"/>
          <w:sz w:val="30"/>
          <w:szCs w:val="30"/>
        </w:rPr>
        <w:t>投机转套保申请，详细操作手册可在</w:t>
      </w:r>
      <w:r w:rsidR="00F20E18" w:rsidRPr="00133CC0">
        <w:rPr>
          <w:rFonts w:ascii="Times New Roman" w:eastAsia="方正仿宋简体" w:hAnsi="Times New Roman" w:cs="Times New Roman"/>
          <w:kern w:val="0"/>
          <w:sz w:val="30"/>
          <w:szCs w:val="30"/>
        </w:rPr>
        <w:t>测试当日从</w:t>
      </w:r>
      <w:r w:rsidRPr="00133CC0">
        <w:rPr>
          <w:rFonts w:ascii="Times New Roman" w:eastAsia="方正仿宋简体" w:hAnsi="Times New Roman" w:cs="Times New Roman"/>
          <w:sz w:val="30"/>
          <w:szCs w:val="30"/>
        </w:rPr>
        <w:t>会服</w:t>
      </w:r>
      <w:r w:rsidR="0074462E" w:rsidRPr="00133CC0">
        <w:rPr>
          <w:rFonts w:ascii="Times New Roman" w:eastAsia="方正仿宋简体" w:hAnsi="Times New Roman" w:cs="Times New Roman"/>
          <w:sz w:val="30"/>
          <w:szCs w:val="30"/>
        </w:rPr>
        <w:t>测试</w:t>
      </w:r>
      <w:r w:rsidRPr="00133CC0">
        <w:rPr>
          <w:rFonts w:ascii="Times New Roman" w:eastAsia="方正仿宋简体" w:hAnsi="Times New Roman" w:cs="Times New Roman"/>
          <w:sz w:val="30"/>
          <w:szCs w:val="30"/>
        </w:rPr>
        <w:t>系统的通知中下载《投机转套保持仓操作指南（会员端）》</w:t>
      </w:r>
      <w:r w:rsidRPr="00133CC0">
        <w:rPr>
          <w:rFonts w:ascii="Times New Roman" w:eastAsia="方正仿宋简体" w:hAnsi="Times New Roman" w:cs="Times New Roman"/>
          <w:kern w:val="0"/>
          <w:sz w:val="30"/>
          <w:szCs w:val="30"/>
        </w:rPr>
        <w:t>。</w:t>
      </w:r>
    </w:p>
    <w:p w:rsidR="00C84CC5" w:rsidRPr="00277515" w:rsidRDefault="00C84CC5"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（三）注意事项</w:t>
      </w:r>
    </w:p>
    <w:p w:rsidR="00C84CC5" w:rsidRPr="00133CC0" w:rsidRDefault="003518E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1</w:t>
      </w:r>
      <w:r w:rsidR="00277515">
        <w:rPr>
          <w:rFonts w:ascii="Times New Roman" w:eastAsia="方正仿宋简体" w:hAnsi="Times New Roman" w:cs="Times New Roman" w:hint="eastAsia"/>
          <w:kern w:val="0"/>
          <w:sz w:val="30"/>
          <w:szCs w:val="30"/>
        </w:rPr>
        <w:t>．</w:t>
      </w:r>
      <w:r w:rsidR="000E7210" w:rsidRPr="00133CC0">
        <w:rPr>
          <w:rFonts w:ascii="Times New Roman" w:eastAsia="方正仿宋简体" w:hAnsi="Times New Roman" w:cs="Times New Roman"/>
          <w:kern w:val="0"/>
          <w:sz w:val="30"/>
          <w:szCs w:val="30"/>
        </w:rPr>
        <w:t>投机转套保业务</w:t>
      </w:r>
      <w:r w:rsidR="00862C04" w:rsidRPr="00133CC0">
        <w:rPr>
          <w:rFonts w:ascii="Times New Roman" w:eastAsia="方正仿宋简体" w:hAnsi="Times New Roman" w:cs="Times New Roman"/>
          <w:kern w:val="0"/>
          <w:sz w:val="30"/>
          <w:szCs w:val="30"/>
        </w:rPr>
        <w:t>可在</w:t>
      </w:r>
      <w:r w:rsidR="00C71064" w:rsidRPr="00133CC0">
        <w:rPr>
          <w:rFonts w:ascii="Times New Roman" w:eastAsia="方正仿宋简体" w:hAnsi="Times New Roman" w:cs="Times New Roman"/>
          <w:kern w:val="0"/>
          <w:sz w:val="30"/>
          <w:szCs w:val="30"/>
        </w:rPr>
        <w:t>上期所所有</w:t>
      </w:r>
      <w:r w:rsidR="000E7210" w:rsidRPr="00133CC0">
        <w:rPr>
          <w:rFonts w:ascii="Times New Roman" w:eastAsia="方正仿宋简体" w:hAnsi="Times New Roman" w:cs="Times New Roman"/>
          <w:kern w:val="0"/>
          <w:sz w:val="30"/>
          <w:szCs w:val="30"/>
        </w:rPr>
        <w:t>期货品种</w:t>
      </w:r>
      <w:r w:rsidR="00862C04" w:rsidRPr="00133CC0">
        <w:rPr>
          <w:rFonts w:ascii="Times New Roman" w:eastAsia="方正仿宋简体" w:hAnsi="Times New Roman" w:cs="Times New Roman"/>
          <w:kern w:val="0"/>
          <w:sz w:val="30"/>
          <w:szCs w:val="30"/>
        </w:rPr>
        <w:t>申请</w:t>
      </w:r>
      <w:r w:rsidR="000E7210" w:rsidRPr="00133CC0">
        <w:rPr>
          <w:rFonts w:ascii="Times New Roman" w:eastAsia="方正仿宋简体" w:hAnsi="Times New Roman" w:cs="Times New Roman"/>
          <w:kern w:val="0"/>
          <w:sz w:val="30"/>
          <w:szCs w:val="30"/>
        </w:rPr>
        <w:t>。</w:t>
      </w:r>
    </w:p>
    <w:p w:rsidR="003518ED" w:rsidRPr="00133CC0" w:rsidRDefault="003518ED"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2</w:t>
      </w:r>
      <w:r w:rsidR="00277515">
        <w:rPr>
          <w:rFonts w:ascii="Times New Roman" w:eastAsia="方正仿宋简体" w:hAnsi="Times New Roman" w:cs="Times New Roman" w:hint="eastAsia"/>
          <w:kern w:val="0"/>
          <w:sz w:val="30"/>
          <w:szCs w:val="30"/>
        </w:rPr>
        <w:t>．</w:t>
      </w:r>
      <w:r w:rsidRPr="00133CC0">
        <w:rPr>
          <w:rFonts w:ascii="Times New Roman" w:eastAsia="方正仿宋简体" w:hAnsi="Times New Roman" w:cs="Times New Roman"/>
          <w:kern w:val="0"/>
          <w:sz w:val="30"/>
          <w:szCs w:val="30"/>
        </w:rPr>
        <w:t>为测试投机转套保场景需要，将</w:t>
      </w:r>
      <w:r w:rsidRPr="00133CC0">
        <w:rPr>
          <w:rFonts w:ascii="Times New Roman" w:eastAsia="方正仿宋简体" w:hAnsi="Times New Roman" w:cs="Times New Roman"/>
          <w:kern w:val="0"/>
          <w:sz w:val="30"/>
          <w:szCs w:val="30"/>
        </w:rPr>
        <w:t>sn2308</w:t>
      </w:r>
      <w:r w:rsidRPr="00133CC0">
        <w:rPr>
          <w:rFonts w:ascii="Times New Roman" w:eastAsia="方正仿宋简体" w:hAnsi="Times New Roman" w:cs="Times New Roman"/>
          <w:kern w:val="0"/>
          <w:sz w:val="30"/>
          <w:szCs w:val="30"/>
        </w:rPr>
        <w:t>、</w:t>
      </w:r>
      <w:r w:rsidRPr="00133CC0">
        <w:rPr>
          <w:rFonts w:ascii="Times New Roman" w:eastAsia="方正仿宋简体" w:hAnsi="Times New Roman" w:cs="Times New Roman"/>
          <w:kern w:val="0"/>
          <w:sz w:val="30"/>
          <w:szCs w:val="30"/>
        </w:rPr>
        <w:t>fu2310</w:t>
      </w:r>
      <w:r w:rsidRPr="00133CC0">
        <w:rPr>
          <w:rFonts w:ascii="Times New Roman" w:eastAsia="方正仿宋简体" w:hAnsi="Times New Roman" w:cs="Times New Roman"/>
          <w:kern w:val="0"/>
          <w:sz w:val="30"/>
          <w:szCs w:val="30"/>
        </w:rPr>
        <w:t>的最后交易日调整为</w:t>
      </w:r>
      <w:r w:rsidRPr="00133CC0">
        <w:rPr>
          <w:rFonts w:ascii="Times New Roman" w:eastAsia="方正仿宋简体" w:hAnsi="Times New Roman" w:cs="Times New Roman"/>
          <w:kern w:val="0"/>
          <w:sz w:val="30"/>
          <w:szCs w:val="30"/>
        </w:rPr>
        <w:t>20230717</w:t>
      </w:r>
      <w:r w:rsidRPr="00133CC0">
        <w:rPr>
          <w:rFonts w:ascii="Times New Roman" w:eastAsia="方正仿宋简体" w:hAnsi="Times New Roman" w:cs="Times New Roman"/>
          <w:kern w:val="0"/>
          <w:sz w:val="30"/>
          <w:szCs w:val="30"/>
        </w:rPr>
        <w:t>。</w:t>
      </w:r>
    </w:p>
    <w:p w:rsidR="00FF3051" w:rsidRPr="00133CC0" w:rsidRDefault="008C2BB3"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七</w:t>
      </w:r>
      <w:r w:rsidR="00FF3051" w:rsidRPr="00133CC0">
        <w:rPr>
          <w:rFonts w:ascii="方正黑体简体" w:eastAsia="方正黑体简体" w:hAnsi="Times New Roman" w:cs="Times New Roman"/>
          <w:sz w:val="30"/>
          <w:szCs w:val="30"/>
        </w:rPr>
        <w:t>、套保额度申请</w:t>
      </w:r>
    </w:p>
    <w:p w:rsidR="00FF3051" w:rsidRPr="00133CC0" w:rsidRDefault="00FF3051"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会员可在测试当日通过会员服务测试系统为客户申请套期保值额度，</w:t>
      </w:r>
      <w:r w:rsidR="002073EF" w:rsidRPr="00133CC0">
        <w:rPr>
          <w:rFonts w:ascii="Times New Roman" w:eastAsia="方正仿宋简体" w:hAnsi="Times New Roman" w:cs="Times New Roman"/>
          <w:sz w:val="30"/>
          <w:szCs w:val="30"/>
        </w:rPr>
        <w:t>请</w:t>
      </w:r>
      <w:r w:rsidR="006D629A" w:rsidRPr="00133CC0">
        <w:rPr>
          <w:rFonts w:ascii="Times New Roman" w:eastAsia="方正仿宋简体" w:hAnsi="Times New Roman" w:cs="Times New Roman"/>
          <w:sz w:val="30"/>
          <w:szCs w:val="30"/>
        </w:rPr>
        <w:t>使用套保用户（</w:t>
      </w:r>
      <w:r w:rsidR="009C37E4" w:rsidRPr="00133CC0">
        <w:rPr>
          <w:rFonts w:ascii="Times New Roman" w:eastAsia="方正仿宋简体" w:hAnsi="Times New Roman" w:cs="Times New Roman"/>
          <w:sz w:val="30"/>
          <w:szCs w:val="30"/>
        </w:rPr>
        <w:t>命名规则为</w:t>
      </w:r>
      <w:r w:rsidR="006D629A" w:rsidRPr="00133CC0">
        <w:rPr>
          <w:rFonts w:ascii="Times New Roman" w:eastAsia="方正仿宋简体" w:hAnsi="Times New Roman" w:cs="Times New Roman"/>
          <w:sz w:val="30"/>
          <w:szCs w:val="30"/>
        </w:rPr>
        <w:t>H+</w:t>
      </w:r>
      <w:r w:rsidR="006D629A" w:rsidRPr="00133CC0">
        <w:rPr>
          <w:rFonts w:ascii="Times New Roman" w:eastAsia="方正仿宋简体" w:hAnsi="Times New Roman" w:cs="Times New Roman"/>
          <w:sz w:val="30"/>
          <w:szCs w:val="30"/>
        </w:rPr>
        <w:t>会员号</w:t>
      </w:r>
      <w:r w:rsidR="006D629A" w:rsidRPr="00133CC0">
        <w:rPr>
          <w:rFonts w:ascii="Times New Roman" w:eastAsia="方正仿宋简体" w:hAnsi="Times New Roman" w:cs="Times New Roman"/>
          <w:sz w:val="30"/>
          <w:szCs w:val="30"/>
        </w:rPr>
        <w:t>+‘.’+</w:t>
      </w:r>
      <w:r w:rsidR="006D629A" w:rsidRPr="00133CC0">
        <w:rPr>
          <w:rFonts w:ascii="Times New Roman" w:eastAsia="方正仿宋简体" w:hAnsi="Times New Roman" w:cs="Times New Roman"/>
          <w:sz w:val="30"/>
          <w:szCs w:val="30"/>
        </w:rPr>
        <w:t>操作员</w:t>
      </w:r>
      <w:r w:rsidR="009C37E4" w:rsidRPr="00133CC0">
        <w:rPr>
          <w:rFonts w:ascii="Times New Roman" w:eastAsia="方正仿宋简体" w:hAnsi="Times New Roman" w:cs="Times New Roman"/>
          <w:sz w:val="30"/>
          <w:szCs w:val="30"/>
        </w:rPr>
        <w:t>，后期新</w:t>
      </w:r>
      <w:r w:rsidR="00956156" w:rsidRPr="00133CC0">
        <w:rPr>
          <w:rFonts w:ascii="Times New Roman" w:eastAsia="方正仿宋简体" w:hAnsi="Times New Roman" w:cs="Times New Roman"/>
          <w:sz w:val="30"/>
          <w:szCs w:val="30"/>
        </w:rPr>
        <w:t>申请</w:t>
      </w:r>
      <w:r w:rsidR="00C84DD9" w:rsidRPr="00133CC0">
        <w:rPr>
          <w:rFonts w:ascii="Times New Roman" w:eastAsia="方正仿宋简体" w:hAnsi="Times New Roman" w:cs="Times New Roman"/>
          <w:sz w:val="30"/>
          <w:szCs w:val="30"/>
        </w:rPr>
        <w:t>的</w:t>
      </w:r>
      <w:r w:rsidR="00A31AF0" w:rsidRPr="00133CC0">
        <w:rPr>
          <w:rFonts w:ascii="Times New Roman" w:eastAsia="方正仿宋简体" w:hAnsi="Times New Roman" w:cs="Times New Roman"/>
          <w:sz w:val="30"/>
          <w:szCs w:val="30"/>
        </w:rPr>
        <w:t>用户</w:t>
      </w:r>
      <w:r w:rsidR="009C37E4" w:rsidRPr="00133CC0">
        <w:rPr>
          <w:rFonts w:ascii="Times New Roman" w:eastAsia="方正仿宋简体" w:hAnsi="Times New Roman" w:cs="Times New Roman"/>
          <w:sz w:val="30"/>
          <w:szCs w:val="30"/>
        </w:rPr>
        <w:t>命名规则为会员号</w:t>
      </w:r>
      <w:r w:rsidR="009C37E4" w:rsidRPr="00133CC0">
        <w:rPr>
          <w:rFonts w:ascii="Times New Roman" w:eastAsia="方正仿宋简体" w:hAnsi="Times New Roman" w:cs="Times New Roman"/>
          <w:sz w:val="30"/>
          <w:szCs w:val="30"/>
        </w:rPr>
        <w:t>+TB01/02</w:t>
      </w:r>
      <w:r w:rsidR="006D629A" w:rsidRPr="00133CC0">
        <w:rPr>
          <w:rFonts w:ascii="Times New Roman" w:eastAsia="方正仿宋简体" w:hAnsi="Times New Roman" w:cs="Times New Roman"/>
          <w:sz w:val="30"/>
          <w:szCs w:val="30"/>
        </w:rPr>
        <w:t>）申请，</w:t>
      </w:r>
      <w:r w:rsidR="002C676E" w:rsidRPr="00133CC0">
        <w:rPr>
          <w:rFonts w:ascii="Times New Roman" w:eastAsia="方正仿宋简体" w:hAnsi="Times New Roman" w:cs="Times New Roman"/>
          <w:sz w:val="30"/>
          <w:szCs w:val="30"/>
        </w:rPr>
        <w:t>密码同生产</w:t>
      </w:r>
      <w:r w:rsidR="007D2F6A" w:rsidRPr="00133CC0">
        <w:rPr>
          <w:rFonts w:ascii="Times New Roman" w:eastAsia="方正仿宋简体" w:hAnsi="Times New Roman" w:cs="Times New Roman"/>
          <w:sz w:val="30"/>
          <w:szCs w:val="30"/>
        </w:rPr>
        <w:t>。</w:t>
      </w:r>
      <w:r w:rsidR="00EB7B8B" w:rsidRPr="00133CC0">
        <w:rPr>
          <w:rFonts w:ascii="Times New Roman" w:eastAsia="方正仿宋简体" w:hAnsi="Times New Roman" w:cs="Times New Roman"/>
          <w:sz w:val="30"/>
          <w:szCs w:val="30"/>
        </w:rPr>
        <w:t>建议各会员提前检查套保账号，确保测试当日可以及时进行套保额度的申请。测试当日交易时段，交易所会实时审批套期保值申请</w:t>
      </w:r>
      <w:r w:rsidR="000C404A" w:rsidRPr="00133CC0">
        <w:rPr>
          <w:rFonts w:ascii="Times New Roman" w:eastAsia="方正仿宋简体" w:hAnsi="Times New Roman" w:cs="Times New Roman"/>
          <w:sz w:val="30"/>
          <w:szCs w:val="30"/>
        </w:rPr>
        <w:t>。</w:t>
      </w:r>
    </w:p>
    <w:p w:rsidR="003F66C2" w:rsidRPr="00133CC0" w:rsidRDefault="008C2BB3"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八</w:t>
      </w:r>
      <w:r w:rsidR="003F66C2" w:rsidRPr="00133CC0">
        <w:rPr>
          <w:rFonts w:ascii="方正黑体简体" w:eastAsia="方正黑体简体" w:hAnsi="Times New Roman" w:cs="Times New Roman"/>
          <w:sz w:val="30"/>
          <w:szCs w:val="30"/>
        </w:rPr>
        <w:t>、通讯参数</w:t>
      </w:r>
    </w:p>
    <w:p w:rsidR="0020779F" w:rsidRPr="00277515" w:rsidRDefault="0020779F"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（一）交易系统</w:t>
      </w:r>
    </w:p>
    <w:p w:rsidR="0020779F" w:rsidRPr="00133CC0" w:rsidRDefault="0020779F" w:rsidP="00277515">
      <w:pPr>
        <w:shd w:val="clear" w:color="auto" w:fill="FFFFFF"/>
        <w:adjustRightInd w:val="0"/>
        <w:snapToGrid w:val="0"/>
        <w:spacing w:line="520" w:lineRule="exact"/>
        <w:ind w:firstLineChars="200" w:firstLine="600"/>
        <w:rPr>
          <w:rFonts w:ascii="Times New Roman" w:eastAsia="方正仿宋简体" w:hAnsi="Times New Roman" w:cs="Times New Roman"/>
          <w:color w:val="212121"/>
          <w:kern w:val="0"/>
          <w:sz w:val="30"/>
          <w:szCs w:val="30"/>
        </w:rPr>
      </w:pPr>
      <w:r w:rsidRPr="00133CC0">
        <w:rPr>
          <w:rFonts w:ascii="Times New Roman" w:eastAsia="方正仿宋简体" w:hAnsi="Times New Roman" w:cs="Times New Roman"/>
          <w:color w:val="212121"/>
          <w:kern w:val="0"/>
          <w:sz w:val="30"/>
          <w:szCs w:val="30"/>
        </w:rPr>
        <w:t>各单位的交易及行情系统应使用</w:t>
      </w:r>
      <w:r w:rsidRPr="00133CC0">
        <w:rPr>
          <w:rFonts w:ascii="Times New Roman" w:eastAsia="方正仿宋简体" w:hAnsi="Times New Roman" w:cs="Times New Roman"/>
          <w:color w:val="212121"/>
          <w:kern w:val="0"/>
          <w:sz w:val="30"/>
          <w:szCs w:val="30"/>
        </w:rPr>
        <w:t>FENS</w:t>
      </w:r>
      <w:r w:rsidRPr="00133CC0">
        <w:rPr>
          <w:rFonts w:ascii="Times New Roman" w:eastAsia="方正仿宋简体" w:hAnsi="Times New Roman" w:cs="Times New Roman"/>
          <w:color w:val="212121"/>
          <w:kern w:val="0"/>
          <w:sz w:val="30"/>
          <w:szCs w:val="30"/>
        </w:rPr>
        <w:t>配置方式来获取前置机</w:t>
      </w:r>
      <w:r w:rsidRPr="00133CC0">
        <w:rPr>
          <w:rFonts w:ascii="Times New Roman" w:eastAsia="方正仿宋简体" w:hAnsi="Times New Roman" w:cs="Times New Roman"/>
          <w:color w:val="212121"/>
          <w:kern w:val="0"/>
          <w:sz w:val="30"/>
          <w:szCs w:val="30"/>
        </w:rPr>
        <w:t>IP</w:t>
      </w:r>
      <w:r w:rsidRPr="00133CC0">
        <w:rPr>
          <w:rFonts w:ascii="Times New Roman" w:eastAsia="方正仿宋简体" w:hAnsi="Times New Roman" w:cs="Times New Roman"/>
          <w:color w:val="212121"/>
          <w:kern w:val="0"/>
          <w:sz w:val="30"/>
          <w:szCs w:val="30"/>
        </w:rPr>
        <w:t>地址，</w:t>
      </w:r>
      <w:r w:rsidRPr="00133CC0">
        <w:rPr>
          <w:rFonts w:ascii="Times New Roman" w:eastAsia="方正仿宋简体" w:hAnsi="Times New Roman" w:cs="Times New Roman"/>
          <w:color w:val="212121"/>
          <w:kern w:val="0"/>
          <w:sz w:val="30"/>
          <w:szCs w:val="30"/>
        </w:rPr>
        <w:t>FENS</w:t>
      </w:r>
      <w:r w:rsidRPr="00133CC0">
        <w:rPr>
          <w:rFonts w:ascii="Times New Roman" w:eastAsia="方正仿宋简体" w:hAnsi="Times New Roman" w:cs="Times New Roman"/>
          <w:color w:val="212121"/>
          <w:kern w:val="0"/>
          <w:sz w:val="30"/>
          <w:szCs w:val="30"/>
        </w:rPr>
        <w:t>服务器的</w:t>
      </w:r>
      <w:r w:rsidRPr="00133CC0">
        <w:rPr>
          <w:rFonts w:ascii="Times New Roman" w:eastAsia="方正仿宋简体" w:hAnsi="Times New Roman" w:cs="Times New Roman"/>
          <w:color w:val="212121"/>
          <w:kern w:val="0"/>
          <w:sz w:val="30"/>
          <w:szCs w:val="30"/>
        </w:rPr>
        <w:t>IP</w:t>
      </w:r>
      <w:r w:rsidRPr="00133CC0">
        <w:rPr>
          <w:rFonts w:ascii="Times New Roman" w:eastAsia="方正仿宋简体" w:hAnsi="Times New Roman" w:cs="Times New Roman"/>
          <w:color w:val="212121"/>
          <w:kern w:val="0"/>
          <w:sz w:val="30"/>
          <w:szCs w:val="30"/>
        </w:rPr>
        <w:t>地址为：</w:t>
      </w:r>
      <w:r w:rsidRPr="00133CC0">
        <w:rPr>
          <w:rFonts w:ascii="Times New Roman" w:eastAsia="方正仿宋简体" w:hAnsi="Times New Roman" w:cs="Times New Roman"/>
          <w:color w:val="212121"/>
          <w:kern w:val="0"/>
          <w:sz w:val="30"/>
          <w:szCs w:val="30"/>
        </w:rPr>
        <w:t>192.168.12.41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192.168.12.42</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192.168.11.31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192.168.11.32</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192.168.16.31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192.168.16.32</w:t>
      </w:r>
      <w:r w:rsidRPr="00133CC0">
        <w:rPr>
          <w:rFonts w:ascii="Times New Roman" w:eastAsia="方正仿宋简体" w:hAnsi="Times New Roman" w:cs="Times New Roman"/>
          <w:color w:val="212121"/>
          <w:kern w:val="0"/>
          <w:sz w:val="30"/>
          <w:szCs w:val="30"/>
        </w:rPr>
        <w:t>。</w:t>
      </w:r>
    </w:p>
    <w:p w:rsidR="0020779F" w:rsidRPr="00133CC0" w:rsidRDefault="0020779F" w:rsidP="00277515">
      <w:pPr>
        <w:shd w:val="clear" w:color="auto" w:fill="FFFFFF"/>
        <w:adjustRightInd w:val="0"/>
        <w:snapToGrid w:val="0"/>
        <w:spacing w:line="520" w:lineRule="exact"/>
        <w:ind w:firstLineChars="200" w:firstLine="600"/>
        <w:rPr>
          <w:rFonts w:ascii="Times New Roman" w:eastAsia="方正仿宋简体" w:hAnsi="Times New Roman" w:cs="Times New Roman"/>
          <w:color w:val="212121"/>
          <w:kern w:val="0"/>
          <w:sz w:val="30"/>
          <w:szCs w:val="30"/>
        </w:rPr>
      </w:pPr>
      <w:r w:rsidRPr="00133CC0">
        <w:rPr>
          <w:rFonts w:ascii="Times New Roman" w:eastAsia="方正仿宋简体" w:hAnsi="Times New Roman" w:cs="Times New Roman"/>
          <w:color w:val="212121"/>
          <w:kern w:val="0"/>
          <w:sz w:val="30"/>
          <w:szCs w:val="30"/>
        </w:rPr>
        <w:t>使用</w:t>
      </w:r>
      <w:r w:rsidRPr="00133CC0">
        <w:rPr>
          <w:rFonts w:ascii="Times New Roman" w:eastAsia="方正仿宋简体" w:hAnsi="Times New Roman" w:cs="Times New Roman"/>
          <w:color w:val="212121"/>
          <w:kern w:val="0"/>
          <w:sz w:val="30"/>
          <w:szCs w:val="30"/>
        </w:rPr>
        <w:t>FENS</w:t>
      </w:r>
      <w:r w:rsidRPr="00133CC0">
        <w:rPr>
          <w:rFonts w:ascii="Times New Roman" w:eastAsia="方正仿宋简体" w:hAnsi="Times New Roman" w:cs="Times New Roman"/>
          <w:color w:val="212121"/>
          <w:kern w:val="0"/>
          <w:sz w:val="30"/>
          <w:szCs w:val="30"/>
        </w:rPr>
        <w:t>服务器获取交易前置机地址参数的</w:t>
      </w:r>
      <w:r w:rsidRPr="00133CC0">
        <w:rPr>
          <w:rFonts w:ascii="Times New Roman" w:eastAsia="方正仿宋简体" w:hAnsi="Times New Roman" w:cs="Times New Roman"/>
          <w:color w:val="212121"/>
          <w:kern w:val="0"/>
          <w:sz w:val="30"/>
          <w:szCs w:val="30"/>
        </w:rPr>
        <w:t>TCP</w:t>
      </w:r>
      <w:r w:rsidRPr="00133CC0">
        <w:rPr>
          <w:rFonts w:ascii="Times New Roman" w:eastAsia="方正仿宋简体" w:hAnsi="Times New Roman" w:cs="Times New Roman"/>
          <w:color w:val="212121"/>
          <w:kern w:val="0"/>
          <w:sz w:val="30"/>
          <w:szCs w:val="30"/>
        </w:rPr>
        <w:t>普通链路端口号为</w:t>
      </w:r>
      <w:r w:rsidRPr="00133CC0">
        <w:rPr>
          <w:rFonts w:ascii="Times New Roman" w:eastAsia="方正仿宋简体" w:hAnsi="Times New Roman" w:cs="Times New Roman"/>
          <w:color w:val="212121"/>
          <w:kern w:val="0"/>
          <w:sz w:val="30"/>
          <w:szCs w:val="30"/>
        </w:rPr>
        <w:t>4901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SSL</w:t>
      </w:r>
      <w:r w:rsidRPr="00133CC0">
        <w:rPr>
          <w:rFonts w:ascii="Times New Roman" w:eastAsia="方正仿宋简体" w:hAnsi="Times New Roman" w:cs="Times New Roman"/>
          <w:color w:val="212121"/>
          <w:kern w:val="0"/>
          <w:sz w:val="30"/>
          <w:szCs w:val="30"/>
        </w:rPr>
        <w:t>加密链路端口号为</w:t>
      </w:r>
      <w:r w:rsidRPr="00133CC0">
        <w:rPr>
          <w:rFonts w:ascii="Times New Roman" w:eastAsia="方正仿宋简体" w:hAnsi="Times New Roman" w:cs="Times New Roman"/>
          <w:color w:val="212121"/>
          <w:kern w:val="0"/>
          <w:sz w:val="30"/>
          <w:szCs w:val="30"/>
        </w:rPr>
        <w:t>4911</w:t>
      </w:r>
      <w:r w:rsidRPr="00133CC0">
        <w:rPr>
          <w:rFonts w:ascii="Times New Roman" w:eastAsia="方正仿宋简体" w:hAnsi="Times New Roman" w:cs="Times New Roman"/>
          <w:color w:val="212121"/>
          <w:kern w:val="0"/>
          <w:sz w:val="30"/>
          <w:szCs w:val="30"/>
        </w:rPr>
        <w:t>；使用</w:t>
      </w:r>
      <w:r w:rsidRPr="00133CC0">
        <w:rPr>
          <w:rFonts w:ascii="Times New Roman" w:eastAsia="方正仿宋简体" w:hAnsi="Times New Roman" w:cs="Times New Roman"/>
          <w:color w:val="212121"/>
          <w:kern w:val="0"/>
          <w:sz w:val="30"/>
          <w:szCs w:val="30"/>
        </w:rPr>
        <w:t>FENS</w:t>
      </w:r>
      <w:r w:rsidRPr="00133CC0">
        <w:rPr>
          <w:rFonts w:ascii="Times New Roman" w:eastAsia="方正仿宋简体" w:hAnsi="Times New Roman" w:cs="Times New Roman"/>
          <w:color w:val="212121"/>
          <w:kern w:val="0"/>
          <w:sz w:val="30"/>
          <w:szCs w:val="30"/>
        </w:rPr>
        <w:t>服务器获取行情前置机地址参数的</w:t>
      </w:r>
      <w:r w:rsidRPr="00133CC0">
        <w:rPr>
          <w:rFonts w:ascii="Times New Roman" w:eastAsia="方正仿宋简体" w:hAnsi="Times New Roman" w:cs="Times New Roman"/>
          <w:color w:val="212121"/>
          <w:kern w:val="0"/>
          <w:sz w:val="30"/>
          <w:szCs w:val="30"/>
        </w:rPr>
        <w:t>TCP</w:t>
      </w:r>
      <w:r w:rsidRPr="00133CC0">
        <w:rPr>
          <w:rFonts w:ascii="Times New Roman" w:eastAsia="方正仿宋简体" w:hAnsi="Times New Roman" w:cs="Times New Roman"/>
          <w:color w:val="212121"/>
          <w:kern w:val="0"/>
          <w:sz w:val="30"/>
          <w:szCs w:val="30"/>
        </w:rPr>
        <w:t>普通链路端口号为</w:t>
      </w:r>
      <w:r w:rsidRPr="00133CC0">
        <w:rPr>
          <w:rFonts w:ascii="Times New Roman" w:eastAsia="方正仿宋简体" w:hAnsi="Times New Roman" w:cs="Times New Roman"/>
          <w:color w:val="212121"/>
          <w:kern w:val="0"/>
          <w:sz w:val="30"/>
          <w:szCs w:val="30"/>
        </w:rPr>
        <w:t>4903</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SSL</w:t>
      </w:r>
      <w:r w:rsidRPr="00133CC0">
        <w:rPr>
          <w:rFonts w:ascii="Times New Roman" w:eastAsia="方正仿宋简体" w:hAnsi="Times New Roman" w:cs="Times New Roman"/>
          <w:color w:val="212121"/>
          <w:kern w:val="0"/>
          <w:sz w:val="30"/>
          <w:szCs w:val="30"/>
        </w:rPr>
        <w:t>加密链路端口号为</w:t>
      </w:r>
      <w:r w:rsidRPr="00133CC0">
        <w:rPr>
          <w:rFonts w:ascii="Times New Roman" w:eastAsia="方正仿宋简体" w:hAnsi="Times New Roman" w:cs="Times New Roman"/>
          <w:color w:val="212121"/>
          <w:kern w:val="0"/>
          <w:sz w:val="30"/>
          <w:szCs w:val="30"/>
        </w:rPr>
        <w:t>4913</w:t>
      </w:r>
      <w:r w:rsidRPr="00133CC0">
        <w:rPr>
          <w:rFonts w:ascii="Times New Roman" w:eastAsia="方正仿宋简体" w:hAnsi="Times New Roman" w:cs="Times New Roman"/>
          <w:color w:val="212121"/>
          <w:kern w:val="0"/>
          <w:sz w:val="30"/>
          <w:szCs w:val="30"/>
        </w:rPr>
        <w:t>。</w:t>
      </w:r>
    </w:p>
    <w:p w:rsidR="0020779F" w:rsidRPr="00133CC0" w:rsidRDefault="0020779F" w:rsidP="00277515">
      <w:pPr>
        <w:shd w:val="clear" w:color="auto" w:fill="FFFFFF"/>
        <w:adjustRightInd w:val="0"/>
        <w:snapToGrid w:val="0"/>
        <w:spacing w:line="520" w:lineRule="exact"/>
        <w:ind w:firstLineChars="200" w:firstLine="600"/>
        <w:rPr>
          <w:rFonts w:ascii="Times New Roman" w:eastAsia="方正仿宋简体" w:hAnsi="Times New Roman" w:cs="Times New Roman"/>
          <w:color w:val="212121"/>
          <w:kern w:val="0"/>
          <w:sz w:val="30"/>
          <w:szCs w:val="30"/>
        </w:rPr>
      </w:pPr>
      <w:r w:rsidRPr="00133CC0">
        <w:rPr>
          <w:rFonts w:ascii="Times New Roman" w:eastAsia="方正仿宋简体" w:hAnsi="Times New Roman" w:cs="Times New Roman"/>
          <w:color w:val="212121"/>
          <w:kern w:val="0"/>
          <w:sz w:val="30"/>
          <w:szCs w:val="30"/>
        </w:rPr>
        <w:t>上期所的一档行情主题号为</w:t>
      </w:r>
      <w:r w:rsidRPr="00133CC0">
        <w:rPr>
          <w:rFonts w:ascii="Times New Roman" w:eastAsia="方正仿宋简体" w:hAnsi="Times New Roman" w:cs="Times New Roman"/>
          <w:color w:val="212121"/>
          <w:kern w:val="0"/>
          <w:sz w:val="30"/>
          <w:szCs w:val="30"/>
        </w:rPr>
        <w:t>1001</w:t>
      </w:r>
      <w:r w:rsidRPr="00133CC0">
        <w:rPr>
          <w:rFonts w:ascii="Times New Roman" w:eastAsia="方正仿宋简体" w:hAnsi="Times New Roman" w:cs="Times New Roman"/>
          <w:color w:val="212121"/>
          <w:kern w:val="0"/>
          <w:sz w:val="30"/>
          <w:szCs w:val="30"/>
        </w:rPr>
        <w:t>，发布频率为每秒</w:t>
      </w:r>
      <w:r w:rsidRPr="00133CC0">
        <w:rPr>
          <w:rFonts w:ascii="Times New Roman" w:eastAsia="方正仿宋简体" w:hAnsi="Times New Roman" w:cs="Times New Roman"/>
          <w:color w:val="212121"/>
          <w:kern w:val="0"/>
          <w:sz w:val="30"/>
          <w:szCs w:val="30"/>
        </w:rPr>
        <w:t>2</w:t>
      </w:r>
      <w:r w:rsidRPr="00133CC0">
        <w:rPr>
          <w:rFonts w:ascii="Times New Roman" w:eastAsia="方正仿宋简体" w:hAnsi="Times New Roman" w:cs="Times New Roman"/>
          <w:color w:val="212121"/>
          <w:kern w:val="0"/>
          <w:sz w:val="30"/>
          <w:szCs w:val="30"/>
        </w:rPr>
        <w:t>笔。</w:t>
      </w:r>
    </w:p>
    <w:p w:rsidR="0020779F" w:rsidRPr="00133CC0" w:rsidRDefault="0020779F" w:rsidP="00277515">
      <w:pPr>
        <w:shd w:val="clear" w:color="auto" w:fill="FFFFFF"/>
        <w:adjustRightInd w:val="0"/>
        <w:snapToGrid w:val="0"/>
        <w:spacing w:line="520" w:lineRule="exact"/>
        <w:ind w:firstLineChars="200" w:firstLine="600"/>
        <w:rPr>
          <w:rFonts w:ascii="Times New Roman" w:eastAsia="方正仿宋简体" w:hAnsi="Times New Roman" w:cs="Times New Roman"/>
          <w:color w:val="212121"/>
          <w:kern w:val="0"/>
          <w:sz w:val="30"/>
          <w:szCs w:val="30"/>
        </w:rPr>
      </w:pPr>
      <w:r w:rsidRPr="00133CC0">
        <w:rPr>
          <w:rFonts w:ascii="Times New Roman" w:eastAsia="方正仿宋简体" w:hAnsi="Times New Roman" w:cs="Times New Roman"/>
          <w:color w:val="212121"/>
          <w:kern w:val="0"/>
          <w:sz w:val="30"/>
          <w:szCs w:val="30"/>
        </w:rPr>
        <w:t>各单位的网络安全控制策略应打开对</w:t>
      </w:r>
      <w:r w:rsidRPr="00133CC0">
        <w:rPr>
          <w:rFonts w:ascii="Times New Roman" w:eastAsia="方正仿宋简体" w:hAnsi="Times New Roman" w:cs="Times New Roman"/>
          <w:color w:val="212121"/>
          <w:kern w:val="0"/>
          <w:sz w:val="30"/>
          <w:szCs w:val="30"/>
        </w:rPr>
        <w:t>192.168.12.X 192.168.11.X</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192.168.16.X</w:t>
      </w:r>
      <w:r w:rsidRPr="00133CC0">
        <w:rPr>
          <w:rFonts w:ascii="Times New Roman" w:eastAsia="方正仿宋简体" w:hAnsi="Times New Roman" w:cs="Times New Roman"/>
          <w:color w:val="212121"/>
          <w:kern w:val="0"/>
          <w:sz w:val="30"/>
          <w:szCs w:val="30"/>
        </w:rPr>
        <w:t>网段上</w:t>
      </w:r>
      <w:r w:rsidRPr="00133CC0">
        <w:rPr>
          <w:rFonts w:ascii="Times New Roman" w:eastAsia="方正仿宋简体" w:hAnsi="Times New Roman" w:cs="Times New Roman"/>
          <w:color w:val="212121"/>
          <w:kern w:val="0"/>
          <w:sz w:val="30"/>
          <w:szCs w:val="30"/>
        </w:rPr>
        <w:t>TCP</w:t>
      </w:r>
      <w:r w:rsidRPr="00133CC0">
        <w:rPr>
          <w:rFonts w:ascii="Times New Roman" w:eastAsia="方正仿宋简体" w:hAnsi="Times New Roman" w:cs="Times New Roman"/>
          <w:color w:val="212121"/>
          <w:kern w:val="0"/>
          <w:sz w:val="30"/>
          <w:szCs w:val="30"/>
        </w:rPr>
        <w:t>端口为</w:t>
      </w:r>
      <w:r w:rsidRPr="00133CC0">
        <w:rPr>
          <w:rFonts w:ascii="Times New Roman" w:eastAsia="方正仿宋简体" w:hAnsi="Times New Roman" w:cs="Times New Roman"/>
          <w:color w:val="212121"/>
          <w:kern w:val="0"/>
          <w:sz w:val="30"/>
          <w:szCs w:val="30"/>
        </w:rPr>
        <w:t>4901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4911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4903</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4913</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33005</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44305</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33011</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44311</w:t>
      </w:r>
      <w:r w:rsidRPr="00133CC0">
        <w:rPr>
          <w:rFonts w:ascii="Times New Roman" w:eastAsia="方正仿宋简体" w:hAnsi="Times New Roman" w:cs="Times New Roman"/>
          <w:color w:val="212121"/>
          <w:kern w:val="0"/>
          <w:sz w:val="30"/>
          <w:szCs w:val="30"/>
        </w:rPr>
        <w:t>的访问；及对</w:t>
      </w:r>
      <w:r w:rsidRPr="00133CC0">
        <w:rPr>
          <w:rFonts w:ascii="Times New Roman" w:eastAsia="方正仿宋简体" w:hAnsi="Times New Roman" w:cs="Times New Roman"/>
          <w:color w:val="212121"/>
          <w:kern w:val="0"/>
          <w:sz w:val="30"/>
          <w:szCs w:val="30"/>
        </w:rPr>
        <w:t>192.168.9.X</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192.168.13.X</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192.168.17.X</w:t>
      </w:r>
      <w:r w:rsidRPr="00133CC0">
        <w:rPr>
          <w:rFonts w:ascii="Times New Roman" w:eastAsia="方正仿宋简体" w:hAnsi="Times New Roman" w:cs="Times New Roman"/>
          <w:color w:val="212121"/>
          <w:kern w:val="0"/>
          <w:sz w:val="30"/>
          <w:szCs w:val="30"/>
        </w:rPr>
        <w:t>网段上</w:t>
      </w:r>
      <w:r w:rsidRPr="00133CC0">
        <w:rPr>
          <w:rFonts w:ascii="Times New Roman" w:eastAsia="方正仿宋简体" w:hAnsi="Times New Roman" w:cs="Times New Roman"/>
          <w:color w:val="212121"/>
          <w:kern w:val="0"/>
          <w:sz w:val="30"/>
          <w:szCs w:val="30"/>
        </w:rPr>
        <w:t>TCP</w:t>
      </w:r>
      <w:r w:rsidRPr="00133CC0">
        <w:rPr>
          <w:rFonts w:ascii="Times New Roman" w:eastAsia="方正仿宋简体" w:hAnsi="Times New Roman" w:cs="Times New Roman"/>
          <w:color w:val="212121"/>
          <w:kern w:val="0"/>
          <w:sz w:val="30"/>
          <w:szCs w:val="30"/>
        </w:rPr>
        <w:t>端口为</w:t>
      </w:r>
      <w:r w:rsidRPr="00133CC0">
        <w:rPr>
          <w:rFonts w:ascii="Times New Roman" w:eastAsia="方正仿宋简体" w:hAnsi="Times New Roman" w:cs="Times New Roman"/>
          <w:color w:val="212121"/>
          <w:kern w:val="0"/>
          <w:sz w:val="30"/>
          <w:szCs w:val="30"/>
        </w:rPr>
        <w:t>80</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443</w:t>
      </w:r>
      <w:r w:rsidRPr="00133CC0">
        <w:rPr>
          <w:rFonts w:ascii="Times New Roman" w:eastAsia="方正仿宋简体" w:hAnsi="Times New Roman" w:cs="Times New Roman"/>
          <w:color w:val="212121"/>
          <w:kern w:val="0"/>
          <w:sz w:val="30"/>
          <w:szCs w:val="30"/>
        </w:rPr>
        <w:t>、</w:t>
      </w:r>
      <w:r w:rsidRPr="00133CC0">
        <w:rPr>
          <w:rFonts w:ascii="Times New Roman" w:eastAsia="方正仿宋简体" w:hAnsi="Times New Roman" w:cs="Times New Roman"/>
          <w:color w:val="212121"/>
          <w:kern w:val="0"/>
          <w:sz w:val="30"/>
          <w:szCs w:val="30"/>
        </w:rPr>
        <w:t>7002</w:t>
      </w:r>
      <w:r w:rsidRPr="00133CC0">
        <w:rPr>
          <w:rFonts w:ascii="Times New Roman" w:eastAsia="方正仿宋简体" w:hAnsi="Times New Roman" w:cs="Times New Roman"/>
          <w:color w:val="212121"/>
          <w:kern w:val="0"/>
          <w:sz w:val="30"/>
          <w:szCs w:val="30"/>
        </w:rPr>
        <w:t>的访问。请确保上述网段及协议端口的通讯正常。</w:t>
      </w:r>
    </w:p>
    <w:p w:rsidR="0020779F" w:rsidRPr="00277515" w:rsidRDefault="0020779F"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（二）二代行情平台</w:t>
      </w:r>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使用生产环境测试。二代行情平台参数请参照上期所网站发布的二代行情平台上线通知，链接为：</w:t>
      </w:r>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http://www.shfe.com.cn/news/notice/911333290.html</w:t>
      </w:r>
    </w:p>
    <w:p w:rsidR="0020779F" w:rsidRPr="00277515" w:rsidRDefault="0020779F"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7E051F" w:rsidRPr="00277515">
        <w:rPr>
          <w:rFonts w:ascii="Times New Roman" w:eastAsia="方正楷体简体" w:hAnsi="Times New Roman" w:cs="Times New Roman"/>
          <w:b/>
          <w:sz w:val="30"/>
          <w:szCs w:val="30"/>
        </w:rPr>
        <w:t>三</w:t>
      </w:r>
      <w:r w:rsidRPr="00277515">
        <w:rPr>
          <w:rFonts w:ascii="Times New Roman" w:eastAsia="方正楷体简体" w:hAnsi="Times New Roman" w:cs="Times New Roman"/>
          <w:b/>
          <w:sz w:val="30"/>
          <w:szCs w:val="30"/>
        </w:rPr>
        <w:t>）会员服务测试系统</w:t>
      </w:r>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专线地址：</w:t>
      </w:r>
      <w:hyperlink r:id="rId7" w:history="1">
        <w:r w:rsidRPr="00133CC0">
          <w:rPr>
            <w:rFonts w:ascii="Times New Roman" w:eastAsia="方正仿宋简体" w:hAnsi="Times New Roman" w:cs="Times New Roman"/>
            <w:color w:val="000000"/>
            <w:kern w:val="0"/>
            <w:sz w:val="30"/>
            <w:szCs w:val="30"/>
          </w:rPr>
          <w:t>http://192.168.9.215</w:t>
        </w:r>
      </w:hyperlink>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证联网地址：</w:t>
      </w:r>
      <w:hyperlink r:id="rId8" w:history="1">
        <w:r w:rsidRPr="00133CC0">
          <w:rPr>
            <w:rFonts w:ascii="Times New Roman" w:eastAsia="方正仿宋简体" w:hAnsi="Times New Roman" w:cs="Times New Roman"/>
            <w:color w:val="000000"/>
            <w:kern w:val="0"/>
            <w:sz w:val="30"/>
            <w:szCs w:val="30"/>
          </w:rPr>
          <w:t>http://42.24.1.244</w:t>
        </w:r>
      </w:hyperlink>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会员服务测试系统的用户名及密码同生产环境。</w:t>
      </w:r>
    </w:p>
    <w:p w:rsidR="004F1BA0" w:rsidRPr="00277515" w:rsidRDefault="004F1BA0"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（四）会服</w:t>
      </w:r>
      <w:r w:rsidRPr="00277515">
        <w:rPr>
          <w:rFonts w:ascii="Times New Roman" w:eastAsia="方正楷体简体" w:hAnsi="Times New Roman" w:cs="Times New Roman"/>
          <w:b/>
          <w:sz w:val="30"/>
          <w:szCs w:val="30"/>
        </w:rPr>
        <w:t>API</w:t>
      </w:r>
      <w:r w:rsidRPr="00277515">
        <w:rPr>
          <w:rFonts w:ascii="Times New Roman" w:eastAsia="方正楷体简体" w:hAnsi="Times New Roman" w:cs="Times New Roman"/>
          <w:b/>
          <w:sz w:val="30"/>
          <w:szCs w:val="30"/>
        </w:rPr>
        <w:t>接口测试系统</w:t>
      </w:r>
    </w:p>
    <w:p w:rsidR="004F1BA0" w:rsidRPr="00133CC0" w:rsidRDefault="004F1BA0"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会服</w:t>
      </w:r>
      <w:r w:rsidRPr="00133CC0">
        <w:rPr>
          <w:rFonts w:ascii="Times New Roman" w:eastAsia="方正仿宋简体" w:hAnsi="Times New Roman" w:cs="Times New Roman"/>
          <w:color w:val="000000"/>
          <w:kern w:val="0"/>
          <w:sz w:val="30"/>
          <w:szCs w:val="30"/>
        </w:rPr>
        <w:t>API</w:t>
      </w:r>
      <w:r w:rsidRPr="00133CC0">
        <w:rPr>
          <w:rFonts w:ascii="Times New Roman" w:eastAsia="方正仿宋简体" w:hAnsi="Times New Roman" w:cs="Times New Roman"/>
          <w:color w:val="000000"/>
          <w:kern w:val="0"/>
          <w:sz w:val="30"/>
          <w:szCs w:val="30"/>
        </w:rPr>
        <w:t>接口测试地址为</w:t>
      </w:r>
      <w:r w:rsidRPr="00133CC0">
        <w:rPr>
          <w:rFonts w:ascii="Times New Roman" w:eastAsia="方正仿宋简体" w:hAnsi="Times New Roman" w:cs="Times New Roman"/>
          <w:color w:val="000000"/>
          <w:kern w:val="0"/>
          <w:sz w:val="30"/>
          <w:szCs w:val="30"/>
        </w:rPr>
        <w:t>192.168.9.219</w:t>
      </w:r>
      <w:r w:rsidRPr="00133CC0">
        <w:rPr>
          <w:rFonts w:ascii="Times New Roman" w:eastAsia="方正仿宋简体" w:hAnsi="Times New Roman" w:cs="Times New Roman"/>
          <w:color w:val="000000"/>
          <w:kern w:val="0"/>
          <w:sz w:val="30"/>
          <w:szCs w:val="30"/>
        </w:rPr>
        <w:t>，端口号为</w:t>
      </w:r>
      <w:r w:rsidRPr="00133CC0">
        <w:rPr>
          <w:rFonts w:ascii="Times New Roman" w:eastAsia="方正仿宋简体" w:hAnsi="Times New Roman" w:cs="Times New Roman"/>
          <w:color w:val="000000"/>
          <w:kern w:val="0"/>
          <w:sz w:val="30"/>
          <w:szCs w:val="30"/>
        </w:rPr>
        <w:t>443</w:t>
      </w:r>
      <w:r w:rsidRPr="00133CC0">
        <w:rPr>
          <w:rFonts w:ascii="Times New Roman" w:eastAsia="方正仿宋简体" w:hAnsi="Times New Roman" w:cs="Times New Roman"/>
          <w:color w:val="000000"/>
          <w:kern w:val="0"/>
          <w:sz w:val="30"/>
          <w:szCs w:val="30"/>
        </w:rPr>
        <w:t>。用户名、密码以及证书信息同生产系统。</w:t>
      </w:r>
    </w:p>
    <w:p w:rsidR="0020779F" w:rsidRPr="00277515" w:rsidRDefault="0020779F" w:rsidP="00277515">
      <w:pPr>
        <w:adjustRightInd w:val="0"/>
        <w:snapToGrid w:val="0"/>
        <w:spacing w:line="520" w:lineRule="exact"/>
        <w:ind w:firstLineChars="200" w:firstLine="602"/>
        <w:rPr>
          <w:rFonts w:ascii="Times New Roman" w:eastAsia="方正楷体简体" w:hAnsi="Times New Roman" w:cs="Times New Roman"/>
          <w:b/>
          <w:sz w:val="30"/>
          <w:szCs w:val="30"/>
        </w:rPr>
      </w:pPr>
      <w:r w:rsidRPr="00277515">
        <w:rPr>
          <w:rFonts w:ascii="Times New Roman" w:eastAsia="方正楷体简体" w:hAnsi="Times New Roman" w:cs="Times New Roman"/>
          <w:b/>
          <w:sz w:val="30"/>
          <w:szCs w:val="30"/>
        </w:rPr>
        <w:t>（</w:t>
      </w:r>
      <w:r w:rsidR="004F1BA0" w:rsidRPr="00277515">
        <w:rPr>
          <w:rFonts w:ascii="Times New Roman" w:eastAsia="方正楷体简体" w:hAnsi="Times New Roman" w:cs="Times New Roman"/>
          <w:b/>
          <w:sz w:val="30"/>
          <w:szCs w:val="30"/>
        </w:rPr>
        <w:t>五</w:t>
      </w:r>
      <w:r w:rsidRPr="00277515">
        <w:rPr>
          <w:rFonts w:ascii="Times New Roman" w:eastAsia="方正楷体简体" w:hAnsi="Times New Roman" w:cs="Times New Roman"/>
          <w:b/>
          <w:sz w:val="30"/>
          <w:szCs w:val="30"/>
        </w:rPr>
        <w:t>）期货市场监控中心盘后数据报送</w:t>
      </w:r>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盘后数据报送接入技术参数如下：</w:t>
      </w:r>
    </w:p>
    <w:p w:rsidR="0020779F" w:rsidRPr="00133CC0" w:rsidRDefault="00277515"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15.9.11.45</w:t>
      </w:r>
      <w:r w:rsidR="0020779F" w:rsidRPr="00133CC0">
        <w:rPr>
          <w:rFonts w:ascii="Times New Roman" w:eastAsia="方正仿宋简体" w:hAnsi="Times New Roman" w:cs="Times New Roman"/>
          <w:color w:val="000000"/>
          <w:kern w:val="0"/>
          <w:sz w:val="30"/>
          <w:szCs w:val="30"/>
        </w:rPr>
        <w:t>（专线地址），报送服务器端口：</w:t>
      </w:r>
      <w:r w:rsidR="0020779F" w:rsidRPr="00133CC0">
        <w:rPr>
          <w:rFonts w:ascii="Times New Roman" w:eastAsia="方正仿宋简体" w:hAnsi="Times New Roman" w:cs="Times New Roman"/>
          <w:color w:val="000000"/>
          <w:kern w:val="0"/>
          <w:sz w:val="30"/>
          <w:szCs w:val="30"/>
        </w:rPr>
        <w:t>9000</w:t>
      </w:r>
    </w:p>
    <w:p w:rsidR="0020779F" w:rsidRPr="00133CC0" w:rsidRDefault="0020779F"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42.0.2.4</w:t>
      </w:r>
      <w:r w:rsidRPr="00133CC0">
        <w:rPr>
          <w:rFonts w:ascii="Times New Roman" w:eastAsia="方正仿宋简体" w:hAnsi="Times New Roman" w:cs="Times New Roman"/>
          <w:color w:val="000000"/>
          <w:kern w:val="0"/>
          <w:sz w:val="30"/>
          <w:szCs w:val="30"/>
        </w:rPr>
        <w:t>（证联网地址），报送服务器端口：</w:t>
      </w:r>
      <w:r w:rsidRPr="00133CC0">
        <w:rPr>
          <w:rFonts w:ascii="Times New Roman" w:eastAsia="方正仿宋简体" w:hAnsi="Times New Roman" w:cs="Times New Roman"/>
          <w:color w:val="000000"/>
          <w:kern w:val="0"/>
          <w:sz w:val="30"/>
          <w:szCs w:val="30"/>
        </w:rPr>
        <w:t>9000</w:t>
      </w:r>
    </w:p>
    <w:p w:rsidR="008A51C9" w:rsidRPr="00133CC0" w:rsidRDefault="0020779F" w:rsidP="00277515">
      <w:pPr>
        <w:adjustRightInd w:val="0"/>
        <w:snapToGrid w:val="0"/>
        <w:spacing w:line="520" w:lineRule="exact"/>
        <w:ind w:firstLineChars="200" w:firstLine="600"/>
        <w:rPr>
          <w:rFonts w:ascii="Times New Roman" w:eastAsia="方正仿宋简体" w:hAnsi="Times New Roman" w:cs="Times New Roman"/>
          <w:color w:val="000000"/>
          <w:kern w:val="0"/>
          <w:sz w:val="30"/>
          <w:szCs w:val="30"/>
        </w:rPr>
      </w:pPr>
      <w:r w:rsidRPr="00133CC0">
        <w:rPr>
          <w:rFonts w:ascii="Times New Roman" w:eastAsia="方正仿宋简体" w:hAnsi="Times New Roman" w:cs="Times New Roman"/>
          <w:color w:val="000000"/>
          <w:kern w:val="0"/>
          <w:sz w:val="30"/>
          <w:szCs w:val="30"/>
        </w:rPr>
        <w:t>数据报送测试的用户名及密码同生产环境。</w:t>
      </w:r>
    </w:p>
    <w:p w:rsidR="002B1D7B" w:rsidRPr="00133CC0" w:rsidRDefault="00611978"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sz w:val="30"/>
          <w:szCs w:val="30"/>
        </w:rPr>
        <w:t>九</w:t>
      </w:r>
      <w:r w:rsidR="002B1D7B" w:rsidRPr="00133CC0">
        <w:rPr>
          <w:rFonts w:ascii="方正黑体简体" w:eastAsia="方正黑体简体" w:hAnsi="Times New Roman" w:cs="Times New Roman"/>
          <w:sz w:val="30"/>
          <w:szCs w:val="30"/>
        </w:rPr>
        <w:t>、要求</w:t>
      </w:r>
    </w:p>
    <w:p w:rsidR="0081365F" w:rsidRPr="00133CC0" w:rsidRDefault="0081365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各单位应做好以下工作：</w:t>
      </w:r>
    </w:p>
    <w:p w:rsidR="0081365F" w:rsidRPr="00133CC0" w:rsidRDefault="0081365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（一）测试前与各自软件供应商联系，制定周密测试计划，测试结束后，仔细核对结算数据。</w:t>
      </w:r>
    </w:p>
    <w:p w:rsidR="0081365F" w:rsidRPr="00133CC0" w:rsidRDefault="0081365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（二）测试前做好系统和数据备份，测试后恢复备份，防止影响下一交易日的正常业务。</w:t>
      </w:r>
    </w:p>
    <w:p w:rsidR="0081365F" w:rsidRPr="00133CC0" w:rsidRDefault="0081365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（三）</w:t>
      </w:r>
      <w:r w:rsidR="00D25835" w:rsidRPr="00133CC0">
        <w:rPr>
          <w:rFonts w:ascii="Times New Roman" w:eastAsia="方正仿宋简体" w:hAnsi="Times New Roman" w:cs="Times New Roman"/>
          <w:sz w:val="30"/>
          <w:szCs w:val="30"/>
        </w:rPr>
        <w:t>应重点注意</w:t>
      </w:r>
      <w:r w:rsidR="00FB342D" w:rsidRPr="00133CC0">
        <w:rPr>
          <w:rFonts w:ascii="Times New Roman" w:eastAsia="方正仿宋简体" w:hAnsi="Times New Roman" w:cs="Times New Roman"/>
          <w:sz w:val="30"/>
          <w:szCs w:val="30"/>
        </w:rPr>
        <w:t>丁二烯橡胶期货及期权</w:t>
      </w:r>
      <w:r w:rsidR="00F70E48" w:rsidRPr="00133CC0">
        <w:rPr>
          <w:rFonts w:ascii="Times New Roman" w:eastAsia="方正仿宋简体" w:hAnsi="Times New Roman" w:cs="Times New Roman"/>
          <w:sz w:val="30"/>
          <w:szCs w:val="30"/>
        </w:rPr>
        <w:t>、</w:t>
      </w:r>
      <w:r w:rsidR="00834AD7" w:rsidRPr="00133CC0">
        <w:rPr>
          <w:rFonts w:ascii="Times New Roman" w:eastAsia="方正仿宋简体" w:hAnsi="Times New Roman" w:cs="Times New Roman"/>
          <w:sz w:val="30"/>
          <w:szCs w:val="30"/>
        </w:rPr>
        <w:t>投机转套保业务</w:t>
      </w:r>
      <w:r w:rsidR="00F70E48" w:rsidRPr="00133CC0">
        <w:rPr>
          <w:rFonts w:ascii="Times New Roman" w:eastAsia="方正仿宋简体" w:hAnsi="Times New Roman" w:cs="Times New Roman"/>
          <w:sz w:val="30"/>
          <w:szCs w:val="30"/>
        </w:rPr>
        <w:t>的测试。</w:t>
      </w:r>
      <w:r w:rsidR="002F6551" w:rsidRPr="00133CC0">
        <w:rPr>
          <w:rFonts w:ascii="Times New Roman" w:eastAsia="方正仿宋简体" w:hAnsi="Times New Roman" w:cs="Times New Roman"/>
          <w:sz w:val="30"/>
          <w:szCs w:val="30"/>
        </w:rPr>
        <w:t>7</w:t>
      </w:r>
      <w:r w:rsidR="002F6551" w:rsidRPr="00133CC0">
        <w:rPr>
          <w:rFonts w:ascii="Times New Roman" w:eastAsia="方正仿宋简体" w:hAnsi="Times New Roman" w:cs="Times New Roman"/>
          <w:sz w:val="30"/>
          <w:szCs w:val="30"/>
        </w:rPr>
        <w:t>月</w:t>
      </w:r>
      <w:r w:rsidR="002F6551" w:rsidRPr="00133CC0">
        <w:rPr>
          <w:rFonts w:ascii="Times New Roman" w:eastAsia="方正仿宋简体" w:hAnsi="Times New Roman" w:cs="Times New Roman"/>
          <w:sz w:val="30"/>
          <w:szCs w:val="30"/>
        </w:rPr>
        <w:t>15</w:t>
      </w:r>
      <w:r w:rsidR="002F6551" w:rsidRPr="00133CC0">
        <w:rPr>
          <w:rFonts w:ascii="Times New Roman" w:eastAsia="方正仿宋简体" w:hAnsi="Times New Roman" w:cs="Times New Roman"/>
          <w:sz w:val="30"/>
          <w:szCs w:val="30"/>
        </w:rPr>
        <w:t>日测试</w:t>
      </w:r>
      <w:r w:rsidR="006C44CA" w:rsidRPr="00133CC0">
        <w:rPr>
          <w:rFonts w:ascii="Times New Roman" w:eastAsia="方正仿宋简体" w:hAnsi="Times New Roman" w:cs="Times New Roman"/>
          <w:sz w:val="30"/>
          <w:szCs w:val="30"/>
        </w:rPr>
        <w:t>丁二烯橡胶期货及期权、投机转套保业务</w:t>
      </w:r>
      <w:r w:rsidR="00F55C12" w:rsidRPr="00133CC0">
        <w:rPr>
          <w:rFonts w:ascii="Times New Roman" w:eastAsia="方正仿宋简体" w:hAnsi="Times New Roman" w:cs="Times New Roman"/>
          <w:sz w:val="30"/>
          <w:szCs w:val="30"/>
        </w:rPr>
        <w:t>。</w:t>
      </w:r>
      <w:r w:rsidR="002F6551" w:rsidRPr="00133CC0">
        <w:rPr>
          <w:rFonts w:ascii="Times New Roman" w:eastAsia="方正仿宋简体" w:hAnsi="Times New Roman" w:cs="Times New Roman"/>
          <w:sz w:val="30"/>
          <w:szCs w:val="30"/>
        </w:rPr>
        <w:t>7</w:t>
      </w:r>
      <w:r w:rsidR="002F6551" w:rsidRPr="00133CC0">
        <w:rPr>
          <w:rFonts w:ascii="Times New Roman" w:eastAsia="方正仿宋简体" w:hAnsi="Times New Roman" w:cs="Times New Roman"/>
          <w:sz w:val="30"/>
          <w:szCs w:val="30"/>
        </w:rPr>
        <w:t>月</w:t>
      </w:r>
      <w:r w:rsidR="002F6551" w:rsidRPr="00133CC0">
        <w:rPr>
          <w:rFonts w:ascii="Times New Roman" w:eastAsia="方正仿宋简体" w:hAnsi="Times New Roman" w:cs="Times New Roman"/>
          <w:sz w:val="30"/>
          <w:szCs w:val="30"/>
        </w:rPr>
        <w:t>22</w:t>
      </w:r>
      <w:r w:rsidR="002F6551" w:rsidRPr="00133CC0">
        <w:rPr>
          <w:rFonts w:ascii="Times New Roman" w:eastAsia="方正仿宋简体" w:hAnsi="Times New Roman" w:cs="Times New Roman"/>
          <w:sz w:val="30"/>
          <w:szCs w:val="30"/>
        </w:rPr>
        <w:t>日</w:t>
      </w:r>
      <w:r w:rsidR="00F55C12" w:rsidRPr="00133CC0">
        <w:rPr>
          <w:rFonts w:ascii="Times New Roman" w:eastAsia="方正仿宋简体" w:hAnsi="Times New Roman" w:cs="Times New Roman"/>
          <w:sz w:val="30"/>
          <w:szCs w:val="30"/>
        </w:rPr>
        <w:t>测试丁二烯橡胶期货及期权</w:t>
      </w:r>
      <w:r w:rsidR="00C404F8" w:rsidRPr="00133CC0">
        <w:rPr>
          <w:rFonts w:ascii="Times New Roman" w:eastAsia="方正仿宋简体" w:hAnsi="Times New Roman" w:cs="Times New Roman"/>
          <w:sz w:val="30"/>
          <w:szCs w:val="30"/>
        </w:rPr>
        <w:t>业务</w:t>
      </w:r>
      <w:r w:rsidR="009541EB" w:rsidRPr="00133CC0">
        <w:rPr>
          <w:rFonts w:ascii="Times New Roman" w:eastAsia="方正仿宋简体" w:hAnsi="Times New Roman" w:cs="Times New Roman"/>
          <w:sz w:val="30"/>
          <w:szCs w:val="30"/>
        </w:rPr>
        <w:t>，不测试</w:t>
      </w:r>
      <w:r w:rsidR="002001AB" w:rsidRPr="00133CC0">
        <w:rPr>
          <w:rFonts w:ascii="Times New Roman" w:eastAsia="方正仿宋简体" w:hAnsi="Times New Roman" w:cs="Times New Roman"/>
          <w:sz w:val="30"/>
          <w:szCs w:val="30"/>
        </w:rPr>
        <w:t>投机转套保业务。</w:t>
      </w:r>
    </w:p>
    <w:p w:rsidR="00D259B0" w:rsidRPr="00133CC0" w:rsidRDefault="0081365F" w:rsidP="00277515">
      <w:pPr>
        <w:adjustRightInd w:val="0"/>
        <w:snapToGrid w:val="0"/>
        <w:spacing w:line="520" w:lineRule="exact"/>
        <w:ind w:firstLineChars="200" w:firstLine="592"/>
        <w:rPr>
          <w:rFonts w:ascii="Times New Roman" w:eastAsia="方正仿宋简体" w:hAnsi="Times New Roman" w:cs="Times New Roman"/>
          <w:sz w:val="30"/>
          <w:szCs w:val="30"/>
        </w:rPr>
      </w:pPr>
      <w:r w:rsidRPr="00133CC0">
        <w:rPr>
          <w:rFonts w:ascii="Times New Roman" w:eastAsia="方正仿宋简体" w:hAnsi="Times New Roman" w:cs="Times New Roman"/>
          <w:spacing w:val="-2"/>
          <w:sz w:val="30"/>
          <w:szCs w:val="30"/>
        </w:rPr>
        <w:t>（四）</w:t>
      </w:r>
      <w:r w:rsidR="00012BBD" w:rsidRPr="00133CC0">
        <w:rPr>
          <w:rFonts w:ascii="Times New Roman" w:eastAsia="方正仿宋简体" w:hAnsi="Times New Roman" w:cs="Times New Roman"/>
          <w:spacing w:val="-2"/>
          <w:sz w:val="30"/>
          <w:szCs w:val="30"/>
        </w:rPr>
        <w:t>测试</w:t>
      </w:r>
      <w:r w:rsidR="009571B1" w:rsidRPr="00133CC0">
        <w:rPr>
          <w:rFonts w:ascii="Times New Roman" w:eastAsia="方正仿宋简体" w:hAnsi="Times New Roman" w:cs="Times New Roman"/>
          <w:spacing w:val="-2"/>
          <w:sz w:val="30"/>
          <w:szCs w:val="30"/>
        </w:rPr>
        <w:t>完成</w:t>
      </w:r>
      <w:r w:rsidR="00EC2CFE" w:rsidRPr="00133CC0">
        <w:rPr>
          <w:rFonts w:ascii="Times New Roman" w:eastAsia="方正仿宋简体" w:hAnsi="Times New Roman" w:cs="Times New Roman"/>
          <w:spacing w:val="-2"/>
          <w:sz w:val="30"/>
          <w:szCs w:val="30"/>
        </w:rPr>
        <w:t>后</w:t>
      </w:r>
      <w:r w:rsidR="00D259B0" w:rsidRPr="00133CC0">
        <w:rPr>
          <w:rFonts w:ascii="Times New Roman" w:eastAsia="方正仿宋简体" w:hAnsi="Times New Roman" w:cs="Times New Roman"/>
          <w:sz w:val="30"/>
          <w:szCs w:val="30"/>
        </w:rPr>
        <w:t>请</w:t>
      </w:r>
      <w:r w:rsidR="009571B1" w:rsidRPr="00133CC0">
        <w:rPr>
          <w:rFonts w:ascii="Times New Roman" w:eastAsia="方正仿宋简体" w:hAnsi="Times New Roman" w:cs="Times New Roman"/>
          <w:spacing w:val="-2"/>
          <w:sz w:val="30"/>
          <w:szCs w:val="30"/>
        </w:rPr>
        <w:t>各单位</w:t>
      </w:r>
      <w:r w:rsidR="00D259B0" w:rsidRPr="00133CC0">
        <w:rPr>
          <w:rFonts w:ascii="Times New Roman" w:eastAsia="方正仿宋简体" w:hAnsi="Times New Roman" w:cs="Times New Roman"/>
          <w:sz w:val="30"/>
          <w:szCs w:val="30"/>
        </w:rPr>
        <w:t>在上期所会员服务系统填写</w:t>
      </w:r>
      <w:r w:rsidR="00442FDF" w:rsidRPr="00133CC0">
        <w:rPr>
          <w:rFonts w:ascii="Times New Roman" w:eastAsia="方正仿宋简体" w:hAnsi="Times New Roman" w:cs="Times New Roman"/>
          <w:spacing w:val="-2"/>
          <w:sz w:val="30"/>
          <w:szCs w:val="30"/>
        </w:rPr>
        <w:t>演练反馈</w:t>
      </w:r>
      <w:r w:rsidR="00D259B0" w:rsidRPr="00133CC0">
        <w:rPr>
          <w:rFonts w:ascii="Times New Roman" w:eastAsia="方正仿宋简体" w:hAnsi="Times New Roman" w:cs="Times New Roman"/>
          <w:sz w:val="30"/>
          <w:szCs w:val="30"/>
        </w:rPr>
        <w:t>，菜单路径为业务窗口</w:t>
      </w:r>
      <w:r w:rsidR="00D259B0" w:rsidRPr="00133CC0">
        <w:rPr>
          <w:rFonts w:ascii="Times New Roman" w:eastAsia="方正仿宋简体" w:hAnsi="Times New Roman" w:cs="Times New Roman"/>
          <w:sz w:val="30"/>
          <w:szCs w:val="30"/>
        </w:rPr>
        <w:t>-</w:t>
      </w:r>
      <w:r w:rsidR="00D259B0" w:rsidRPr="00133CC0">
        <w:rPr>
          <w:rFonts w:ascii="Times New Roman" w:eastAsia="方正仿宋简体" w:hAnsi="Times New Roman" w:cs="Times New Roman"/>
          <w:sz w:val="30"/>
          <w:szCs w:val="30"/>
        </w:rPr>
        <w:t>〉系统测试</w:t>
      </w:r>
      <w:r w:rsidR="00D259B0" w:rsidRPr="00133CC0">
        <w:rPr>
          <w:rFonts w:ascii="Times New Roman" w:eastAsia="方正仿宋简体" w:hAnsi="Times New Roman" w:cs="Times New Roman"/>
          <w:sz w:val="30"/>
          <w:szCs w:val="30"/>
        </w:rPr>
        <w:t>-</w:t>
      </w:r>
      <w:r w:rsidR="00D259B0" w:rsidRPr="00133CC0">
        <w:rPr>
          <w:rFonts w:ascii="Times New Roman" w:eastAsia="方正仿宋简体" w:hAnsi="Times New Roman" w:cs="Times New Roman"/>
          <w:sz w:val="30"/>
          <w:szCs w:val="30"/>
        </w:rPr>
        <w:t>〉系统测试反馈，请对标</w:t>
      </w:r>
      <w:r w:rsidR="00D259B0" w:rsidRPr="00277515">
        <w:rPr>
          <w:rFonts w:ascii="方正仿宋简体" w:eastAsia="方正仿宋简体" w:hAnsi="Times New Roman" w:cs="Times New Roman" w:hint="eastAsia"/>
          <w:sz w:val="30"/>
          <w:szCs w:val="30"/>
        </w:rPr>
        <w:t>题为“</w:t>
      </w:r>
      <w:r w:rsidR="00D357E9" w:rsidRPr="00133CC0">
        <w:rPr>
          <w:rFonts w:ascii="Times New Roman" w:eastAsia="方正仿宋简体" w:hAnsi="Times New Roman" w:cs="Times New Roman"/>
          <w:sz w:val="30"/>
          <w:szCs w:val="30"/>
        </w:rPr>
        <w:t>202</w:t>
      </w:r>
      <w:r w:rsidR="00DF215C" w:rsidRPr="00133CC0">
        <w:rPr>
          <w:rFonts w:ascii="Times New Roman" w:eastAsia="方正仿宋简体" w:hAnsi="Times New Roman" w:cs="Times New Roman"/>
          <w:sz w:val="30"/>
          <w:szCs w:val="30"/>
        </w:rPr>
        <w:t>30</w:t>
      </w:r>
      <w:r w:rsidR="004D75C2" w:rsidRPr="00133CC0">
        <w:rPr>
          <w:rFonts w:ascii="Times New Roman" w:eastAsia="方正仿宋简体" w:hAnsi="Times New Roman" w:cs="Times New Roman"/>
          <w:sz w:val="30"/>
          <w:szCs w:val="30"/>
        </w:rPr>
        <w:t>715</w:t>
      </w:r>
      <w:r w:rsidR="00D357E9" w:rsidRPr="00133CC0">
        <w:rPr>
          <w:rFonts w:ascii="Times New Roman" w:eastAsia="方正仿宋简体" w:hAnsi="Times New Roman" w:cs="Times New Roman"/>
          <w:sz w:val="30"/>
          <w:szCs w:val="30"/>
        </w:rPr>
        <w:t>/</w:t>
      </w:r>
      <w:r w:rsidR="00DF215C" w:rsidRPr="00133CC0">
        <w:rPr>
          <w:rFonts w:ascii="Times New Roman" w:eastAsia="方正仿宋简体" w:hAnsi="Times New Roman" w:cs="Times New Roman"/>
          <w:sz w:val="30"/>
          <w:szCs w:val="30"/>
        </w:rPr>
        <w:t>20230</w:t>
      </w:r>
      <w:r w:rsidR="004D75C2" w:rsidRPr="00133CC0">
        <w:rPr>
          <w:rFonts w:ascii="Times New Roman" w:eastAsia="方正仿宋简体" w:hAnsi="Times New Roman" w:cs="Times New Roman"/>
          <w:sz w:val="30"/>
          <w:szCs w:val="30"/>
        </w:rPr>
        <w:t>722</w:t>
      </w:r>
      <w:r w:rsidR="00A84A72" w:rsidRPr="00133CC0">
        <w:rPr>
          <w:rFonts w:ascii="Times New Roman" w:eastAsia="方正仿宋简体" w:hAnsi="Times New Roman" w:cs="Times New Roman"/>
          <w:spacing w:val="-2"/>
          <w:sz w:val="30"/>
          <w:szCs w:val="30"/>
        </w:rPr>
        <w:t>生产系统演练反</w:t>
      </w:r>
      <w:r w:rsidR="00A84A72" w:rsidRPr="00277515">
        <w:rPr>
          <w:rFonts w:ascii="方正仿宋简体" w:eastAsia="方正仿宋简体" w:hAnsi="Times New Roman" w:cs="Times New Roman" w:hint="eastAsia"/>
          <w:spacing w:val="-2"/>
          <w:sz w:val="30"/>
          <w:szCs w:val="30"/>
        </w:rPr>
        <w:t>馈</w:t>
      </w:r>
      <w:r w:rsidR="00D259B0" w:rsidRPr="00277515">
        <w:rPr>
          <w:rFonts w:ascii="方正仿宋简体" w:eastAsia="方正仿宋简体" w:hAnsi="Times New Roman" w:cs="Times New Roman" w:hint="eastAsia"/>
          <w:sz w:val="30"/>
          <w:szCs w:val="30"/>
        </w:rPr>
        <w:t>”的记</w:t>
      </w:r>
      <w:r w:rsidR="00D259B0" w:rsidRPr="00133CC0">
        <w:rPr>
          <w:rFonts w:ascii="Times New Roman" w:eastAsia="方正仿宋简体" w:hAnsi="Times New Roman" w:cs="Times New Roman"/>
          <w:sz w:val="30"/>
          <w:szCs w:val="30"/>
        </w:rPr>
        <w:t>录进行操作。</w:t>
      </w:r>
    </w:p>
    <w:p w:rsidR="0081365F" w:rsidRPr="00133CC0" w:rsidRDefault="0081365F" w:rsidP="00277515">
      <w:pPr>
        <w:adjustRightInd w:val="0"/>
        <w:snapToGrid w:val="0"/>
        <w:spacing w:line="520" w:lineRule="exact"/>
        <w:ind w:firstLineChars="200" w:firstLine="600"/>
        <w:rPr>
          <w:rFonts w:ascii="Times New Roman" w:eastAsia="方正仿宋简体" w:hAnsi="Times New Roman" w:cs="Times New Roman"/>
          <w:spacing w:val="-2"/>
          <w:sz w:val="30"/>
          <w:szCs w:val="30"/>
        </w:rPr>
      </w:pPr>
      <w:r w:rsidRPr="00133CC0">
        <w:rPr>
          <w:rFonts w:ascii="Times New Roman" w:eastAsia="方正仿宋简体" w:hAnsi="Times New Roman" w:cs="Times New Roman"/>
          <w:sz w:val="30"/>
          <w:szCs w:val="30"/>
        </w:rPr>
        <w:t>（</w:t>
      </w:r>
      <w:r w:rsidR="004715F7" w:rsidRPr="00133CC0">
        <w:rPr>
          <w:rFonts w:ascii="Times New Roman" w:eastAsia="方正仿宋简体" w:hAnsi="Times New Roman" w:cs="Times New Roman"/>
          <w:sz w:val="30"/>
          <w:szCs w:val="30"/>
        </w:rPr>
        <w:t>五</w:t>
      </w:r>
      <w:r w:rsidRPr="00133CC0">
        <w:rPr>
          <w:rFonts w:ascii="Times New Roman" w:eastAsia="方正仿宋简体" w:hAnsi="Times New Roman" w:cs="Times New Roman"/>
          <w:sz w:val="30"/>
          <w:szCs w:val="30"/>
        </w:rPr>
        <w:t>）各</w:t>
      </w:r>
      <w:r w:rsidRPr="00133CC0">
        <w:rPr>
          <w:rFonts w:ascii="Times New Roman" w:eastAsia="方正仿宋简体" w:hAnsi="Times New Roman" w:cs="Times New Roman"/>
          <w:spacing w:val="-2"/>
          <w:sz w:val="30"/>
          <w:szCs w:val="30"/>
        </w:rPr>
        <w:t>行情转发单位应填写《</w:t>
      </w:r>
      <w:r w:rsidR="00FB342D" w:rsidRPr="00133CC0">
        <w:rPr>
          <w:rFonts w:ascii="Times New Roman" w:eastAsia="方正仿宋简体" w:hAnsi="Times New Roman" w:cs="Times New Roman"/>
          <w:spacing w:val="-2"/>
          <w:sz w:val="30"/>
          <w:szCs w:val="30"/>
        </w:rPr>
        <w:t>丁二烯橡胶期货及期权</w:t>
      </w:r>
      <w:r w:rsidR="00D85D89" w:rsidRPr="00133CC0">
        <w:rPr>
          <w:rFonts w:ascii="Times New Roman" w:eastAsia="方正仿宋简体" w:hAnsi="Times New Roman" w:cs="Times New Roman"/>
          <w:spacing w:val="-2"/>
          <w:sz w:val="30"/>
          <w:szCs w:val="30"/>
        </w:rPr>
        <w:t>生产系统演练反馈表</w:t>
      </w:r>
      <w:r w:rsidRPr="00133CC0">
        <w:rPr>
          <w:rFonts w:ascii="Times New Roman" w:eastAsia="方正仿宋简体" w:hAnsi="Times New Roman" w:cs="Times New Roman"/>
          <w:spacing w:val="-2"/>
          <w:sz w:val="30"/>
          <w:szCs w:val="30"/>
        </w:rPr>
        <w:t>（信息商）》（附</w:t>
      </w:r>
      <w:r w:rsidR="00D7624A" w:rsidRPr="00133CC0">
        <w:rPr>
          <w:rFonts w:ascii="Times New Roman" w:eastAsia="方正仿宋简体" w:hAnsi="Times New Roman" w:cs="Times New Roman"/>
          <w:spacing w:val="-2"/>
          <w:sz w:val="30"/>
          <w:szCs w:val="30"/>
        </w:rPr>
        <w:t>表</w:t>
      </w:r>
      <w:r w:rsidR="008213D7" w:rsidRPr="00133CC0">
        <w:rPr>
          <w:rFonts w:ascii="Times New Roman" w:eastAsia="方正仿宋简体" w:hAnsi="Times New Roman" w:cs="Times New Roman"/>
          <w:spacing w:val="-2"/>
          <w:sz w:val="30"/>
          <w:szCs w:val="30"/>
        </w:rPr>
        <w:t>3</w:t>
      </w:r>
      <w:r w:rsidRPr="00133CC0">
        <w:rPr>
          <w:rFonts w:ascii="Times New Roman" w:eastAsia="方正仿宋简体" w:hAnsi="Times New Roman" w:cs="Times New Roman"/>
          <w:spacing w:val="-2"/>
          <w:sz w:val="30"/>
          <w:szCs w:val="30"/>
        </w:rPr>
        <w:t>），</w:t>
      </w:r>
      <w:hyperlink r:id="rId9" w:history="1">
        <w:r w:rsidRPr="00133CC0">
          <w:rPr>
            <w:rFonts w:ascii="Times New Roman" w:eastAsia="方正仿宋简体" w:hAnsi="Times New Roman" w:cs="Times New Roman"/>
            <w:spacing w:val="-2"/>
            <w:sz w:val="30"/>
            <w:szCs w:val="30"/>
          </w:rPr>
          <w:t>以电子邮件方式发送到信息管理部</w:t>
        </w:r>
        <w:r w:rsidRPr="00133CC0">
          <w:rPr>
            <w:rFonts w:ascii="Times New Roman" w:eastAsia="方正仿宋简体" w:hAnsi="Times New Roman" w:cs="Times New Roman"/>
            <w:spacing w:val="-2"/>
            <w:sz w:val="30"/>
            <w:szCs w:val="30"/>
          </w:rPr>
          <w:t>xxgl@shfe.com.cn</w:t>
        </w:r>
      </w:hyperlink>
      <w:r w:rsidRPr="00133CC0">
        <w:rPr>
          <w:rFonts w:ascii="Times New Roman" w:eastAsia="方正仿宋简体" w:hAnsi="Times New Roman" w:cs="Times New Roman"/>
          <w:spacing w:val="-2"/>
          <w:sz w:val="30"/>
          <w:szCs w:val="30"/>
        </w:rPr>
        <w:t>。</w:t>
      </w:r>
    </w:p>
    <w:p w:rsidR="006A6C14" w:rsidRPr="00133CC0" w:rsidRDefault="0081365F"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w:t>
      </w:r>
      <w:r w:rsidR="004715F7" w:rsidRPr="00133CC0">
        <w:rPr>
          <w:rFonts w:ascii="Times New Roman" w:eastAsia="方正仿宋简体" w:hAnsi="Times New Roman" w:cs="Times New Roman"/>
          <w:sz w:val="30"/>
          <w:szCs w:val="30"/>
        </w:rPr>
        <w:t>六</w:t>
      </w:r>
      <w:r w:rsidRPr="00133CC0">
        <w:rPr>
          <w:rFonts w:ascii="Times New Roman" w:eastAsia="方正仿宋简体" w:hAnsi="Times New Roman" w:cs="Times New Roman"/>
          <w:sz w:val="30"/>
          <w:szCs w:val="30"/>
        </w:rPr>
        <w:t>）</w:t>
      </w:r>
      <w:r w:rsidRPr="00133CC0">
        <w:rPr>
          <w:rFonts w:ascii="Times New Roman" w:eastAsia="方正仿宋简体" w:hAnsi="Times New Roman" w:cs="Times New Roman"/>
          <w:spacing w:val="-2"/>
          <w:sz w:val="30"/>
          <w:szCs w:val="30"/>
        </w:rPr>
        <w:t>各单位做好测试数据的隔离工作，</w:t>
      </w:r>
      <w:r w:rsidRPr="00133CC0">
        <w:rPr>
          <w:rFonts w:ascii="Times New Roman" w:eastAsia="方正仿宋简体" w:hAnsi="Times New Roman" w:cs="Times New Roman"/>
          <w:sz w:val="30"/>
          <w:szCs w:val="30"/>
        </w:rPr>
        <w:t>避免测试数据影响正式数据。</w:t>
      </w:r>
    </w:p>
    <w:p w:rsidR="00FB7243" w:rsidRPr="00133CC0" w:rsidRDefault="00611978" w:rsidP="00277515">
      <w:pPr>
        <w:adjustRightInd w:val="0"/>
        <w:snapToGrid w:val="0"/>
        <w:spacing w:line="520" w:lineRule="exact"/>
        <w:ind w:firstLineChars="200" w:firstLine="600"/>
        <w:rPr>
          <w:rFonts w:ascii="方正黑体简体" w:eastAsia="方正黑体简体" w:hAnsi="Times New Roman" w:cs="Times New Roman"/>
          <w:sz w:val="30"/>
          <w:szCs w:val="30"/>
        </w:rPr>
      </w:pPr>
      <w:r w:rsidRPr="00133CC0">
        <w:rPr>
          <w:rFonts w:ascii="方正黑体简体" w:eastAsia="方正黑体简体" w:hAnsi="Times New Roman" w:cs="Times New Roman" w:hint="eastAsia"/>
          <w:sz w:val="30"/>
          <w:szCs w:val="30"/>
        </w:rPr>
        <w:t>十</w:t>
      </w:r>
      <w:r w:rsidR="00FB7243" w:rsidRPr="00133CC0">
        <w:rPr>
          <w:rFonts w:ascii="方正黑体简体" w:eastAsia="方正黑体简体" w:hAnsi="Times New Roman" w:cs="Times New Roman" w:hint="eastAsia"/>
          <w:sz w:val="30"/>
          <w:szCs w:val="30"/>
        </w:rPr>
        <w:t>、联系方式</w:t>
      </w:r>
    </w:p>
    <w:p w:rsidR="006C7CFD" w:rsidRPr="00133CC0" w:rsidRDefault="006C7CFD" w:rsidP="00277515">
      <w:pPr>
        <w:adjustRightInd w:val="0"/>
        <w:snapToGrid w:val="0"/>
        <w:spacing w:line="520" w:lineRule="exact"/>
        <w:ind w:firstLineChars="200" w:firstLine="602"/>
        <w:rPr>
          <w:rFonts w:ascii="Times New Roman" w:eastAsia="方正仿宋简体" w:hAnsi="Times New Roman" w:cs="Times New Roman"/>
          <w:b/>
          <w:sz w:val="30"/>
          <w:szCs w:val="30"/>
        </w:rPr>
      </w:pPr>
      <w:r w:rsidRPr="00133CC0">
        <w:rPr>
          <w:rFonts w:ascii="Times New Roman" w:eastAsia="方正仿宋简体" w:hAnsi="Times New Roman" w:cs="Times New Roman"/>
          <w:b/>
          <w:sz w:val="30"/>
          <w:szCs w:val="30"/>
        </w:rPr>
        <w:t>信科一部：</w:t>
      </w:r>
    </w:p>
    <w:p w:rsidR="00E72C67" w:rsidRPr="00133CC0" w:rsidRDefault="00E72C67"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值班电话：</w:t>
      </w:r>
      <w:r w:rsidRPr="00133CC0">
        <w:rPr>
          <w:rFonts w:ascii="Times New Roman" w:eastAsia="方正仿宋简体" w:hAnsi="Times New Roman" w:cs="Times New Roman"/>
          <w:kern w:val="0"/>
          <w:sz w:val="30"/>
          <w:szCs w:val="30"/>
        </w:rPr>
        <w:t>021-68400802</w:t>
      </w:r>
    </w:p>
    <w:p w:rsidR="00E72C67" w:rsidRPr="00133CC0" w:rsidRDefault="00E72C67"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电子邮箱：</w:t>
      </w:r>
      <w:hyperlink r:id="rId10" w:history="1">
        <w:r w:rsidRPr="00277515">
          <w:rPr>
            <w:rFonts w:ascii="Times New Roman" w:eastAsia="方正仿宋简体" w:hAnsi="Times New Roman" w:cs="Times New Roman"/>
            <w:kern w:val="0"/>
            <w:sz w:val="30"/>
            <w:szCs w:val="30"/>
          </w:rPr>
          <w:t>tech@shfe.com.cn</w:t>
        </w:r>
      </w:hyperlink>
    </w:p>
    <w:p w:rsidR="00E72C67" w:rsidRPr="00133CC0" w:rsidRDefault="00E72C67"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传真：</w:t>
      </w:r>
      <w:r w:rsidRPr="00133CC0">
        <w:rPr>
          <w:rFonts w:ascii="Times New Roman" w:eastAsia="方正仿宋简体" w:hAnsi="Times New Roman" w:cs="Times New Roman"/>
          <w:sz w:val="30"/>
          <w:szCs w:val="30"/>
        </w:rPr>
        <w:t>021-68400385</w:t>
      </w:r>
    </w:p>
    <w:p w:rsidR="002247D2" w:rsidRPr="00133CC0" w:rsidRDefault="002247D2" w:rsidP="00277515">
      <w:pPr>
        <w:adjustRightInd w:val="0"/>
        <w:snapToGrid w:val="0"/>
        <w:spacing w:line="520" w:lineRule="exact"/>
        <w:ind w:firstLineChars="200" w:firstLine="602"/>
        <w:rPr>
          <w:rFonts w:ascii="Times New Roman" w:eastAsia="方正仿宋简体" w:hAnsi="Times New Roman" w:cs="Times New Roman"/>
          <w:b/>
          <w:sz w:val="30"/>
          <w:szCs w:val="30"/>
        </w:rPr>
      </w:pPr>
      <w:r w:rsidRPr="00133CC0">
        <w:rPr>
          <w:rFonts w:ascii="Times New Roman" w:eastAsia="方正仿宋简体" w:hAnsi="Times New Roman" w:cs="Times New Roman"/>
          <w:b/>
          <w:sz w:val="30"/>
          <w:szCs w:val="30"/>
        </w:rPr>
        <w:t>交易部（</w:t>
      </w:r>
      <w:r w:rsidR="00992675" w:rsidRPr="00133CC0">
        <w:rPr>
          <w:rFonts w:ascii="Times New Roman" w:eastAsia="方正仿宋简体" w:hAnsi="Times New Roman" w:cs="Times New Roman"/>
          <w:b/>
          <w:sz w:val="30"/>
          <w:szCs w:val="30"/>
        </w:rPr>
        <w:t>7</w:t>
      </w:r>
      <w:r w:rsidR="00BF044B" w:rsidRPr="00133CC0">
        <w:rPr>
          <w:rFonts w:ascii="Times New Roman" w:eastAsia="方正仿宋简体" w:hAnsi="Times New Roman" w:cs="Times New Roman"/>
          <w:b/>
          <w:sz w:val="30"/>
          <w:szCs w:val="30"/>
        </w:rPr>
        <w:t>月</w:t>
      </w:r>
      <w:r w:rsidR="00BF044B" w:rsidRPr="00133CC0">
        <w:rPr>
          <w:rFonts w:ascii="Times New Roman" w:eastAsia="方正仿宋简体" w:hAnsi="Times New Roman" w:cs="Times New Roman"/>
          <w:b/>
          <w:sz w:val="30"/>
          <w:szCs w:val="30"/>
        </w:rPr>
        <w:t>1</w:t>
      </w:r>
      <w:r w:rsidR="00BE4985" w:rsidRPr="00133CC0">
        <w:rPr>
          <w:rFonts w:ascii="Times New Roman" w:eastAsia="方正仿宋简体" w:hAnsi="Times New Roman" w:cs="Times New Roman"/>
          <w:b/>
          <w:sz w:val="30"/>
          <w:szCs w:val="30"/>
        </w:rPr>
        <w:t>5</w:t>
      </w:r>
      <w:r w:rsidR="00BF044B" w:rsidRPr="00133CC0">
        <w:rPr>
          <w:rFonts w:ascii="Times New Roman" w:eastAsia="方正仿宋简体" w:hAnsi="Times New Roman" w:cs="Times New Roman"/>
          <w:b/>
          <w:sz w:val="30"/>
          <w:szCs w:val="30"/>
        </w:rPr>
        <w:t>日</w:t>
      </w:r>
      <w:r w:rsidRPr="00133CC0">
        <w:rPr>
          <w:rFonts w:ascii="Times New Roman" w:eastAsia="方正仿宋简体" w:hAnsi="Times New Roman" w:cs="Times New Roman"/>
          <w:b/>
          <w:sz w:val="30"/>
          <w:szCs w:val="30"/>
        </w:rPr>
        <w:t>套保审批）：</w:t>
      </w:r>
    </w:p>
    <w:p w:rsidR="002247D2" w:rsidRPr="00133CC0" w:rsidRDefault="002247D2" w:rsidP="00277515">
      <w:pPr>
        <w:adjustRightInd w:val="0"/>
        <w:snapToGrid w:val="0"/>
        <w:spacing w:line="520" w:lineRule="exact"/>
        <w:ind w:firstLineChars="200" w:firstLine="600"/>
        <w:rPr>
          <w:rFonts w:ascii="Times New Roman" w:eastAsia="方正仿宋简体" w:hAnsi="Times New Roman" w:cs="Times New Roman"/>
          <w:kern w:val="0"/>
          <w:sz w:val="30"/>
          <w:szCs w:val="30"/>
        </w:rPr>
      </w:pPr>
      <w:r w:rsidRPr="00133CC0">
        <w:rPr>
          <w:rFonts w:ascii="Times New Roman" w:eastAsia="方正仿宋简体" w:hAnsi="Times New Roman" w:cs="Times New Roman"/>
          <w:kern w:val="0"/>
          <w:sz w:val="30"/>
          <w:szCs w:val="30"/>
        </w:rPr>
        <w:t>电话：</w:t>
      </w:r>
      <w:r w:rsidRPr="00133CC0">
        <w:rPr>
          <w:rFonts w:ascii="Times New Roman" w:eastAsia="方正仿宋简体" w:hAnsi="Times New Roman" w:cs="Times New Roman"/>
          <w:kern w:val="0"/>
          <w:sz w:val="30"/>
          <w:szCs w:val="30"/>
        </w:rPr>
        <w:t>021-</w:t>
      </w:r>
      <w:r w:rsidR="008F5E88" w:rsidRPr="00133CC0">
        <w:rPr>
          <w:rFonts w:ascii="Times New Roman" w:eastAsia="方正仿宋简体" w:hAnsi="Times New Roman" w:cs="Times New Roman"/>
          <w:kern w:val="0"/>
          <w:sz w:val="30"/>
          <w:szCs w:val="30"/>
        </w:rPr>
        <w:t>20616047</w:t>
      </w:r>
      <w:r w:rsidR="002D443D" w:rsidRPr="00133CC0">
        <w:rPr>
          <w:rFonts w:ascii="Times New Roman" w:eastAsia="方正仿宋简体" w:hAnsi="Times New Roman" w:cs="Times New Roman"/>
          <w:kern w:val="0"/>
          <w:sz w:val="30"/>
          <w:szCs w:val="30"/>
        </w:rPr>
        <w:t>、</w:t>
      </w:r>
      <w:r w:rsidR="002D443D" w:rsidRPr="00133CC0">
        <w:rPr>
          <w:rFonts w:ascii="Times New Roman" w:eastAsia="方正仿宋简体" w:hAnsi="Times New Roman" w:cs="Times New Roman"/>
          <w:kern w:val="0"/>
          <w:sz w:val="30"/>
          <w:szCs w:val="30"/>
        </w:rPr>
        <w:t>68400639</w:t>
      </w:r>
    </w:p>
    <w:p w:rsidR="00E72C67" w:rsidRPr="00133CC0" w:rsidRDefault="00E72C67" w:rsidP="00277515">
      <w:pPr>
        <w:adjustRightInd w:val="0"/>
        <w:snapToGrid w:val="0"/>
        <w:spacing w:line="520" w:lineRule="exact"/>
        <w:ind w:firstLineChars="200" w:firstLine="600"/>
        <w:rPr>
          <w:rFonts w:ascii="Times New Roman" w:eastAsia="方正仿宋简体" w:hAnsi="Times New Roman" w:cs="Times New Roman"/>
          <w:sz w:val="30"/>
          <w:szCs w:val="30"/>
        </w:rPr>
      </w:pPr>
      <w:r w:rsidRPr="00133CC0">
        <w:rPr>
          <w:rFonts w:ascii="Times New Roman" w:eastAsia="方正仿宋简体" w:hAnsi="Times New Roman" w:cs="Times New Roman"/>
          <w:sz w:val="30"/>
          <w:szCs w:val="30"/>
        </w:rPr>
        <w:t>特此通知。</w:t>
      </w:r>
    </w:p>
    <w:p w:rsidR="00014025" w:rsidRPr="00277515" w:rsidRDefault="00014025" w:rsidP="00277515"/>
    <w:p w:rsidR="00277515" w:rsidRDefault="00014025" w:rsidP="00277515">
      <w:pPr>
        <w:shd w:val="clear" w:color="auto" w:fill="FFFFFF"/>
        <w:adjustRightInd w:val="0"/>
        <w:snapToGrid w:val="0"/>
        <w:spacing w:line="520" w:lineRule="exact"/>
        <w:ind w:firstLineChars="200" w:firstLine="600"/>
        <w:rPr>
          <w:rFonts w:ascii="Times New Roman" w:eastAsia="方正仿宋简体" w:hAnsi="Times New Roman" w:cs="Times New Roman"/>
          <w:spacing w:val="-2"/>
          <w:sz w:val="30"/>
          <w:szCs w:val="30"/>
        </w:rPr>
      </w:pPr>
      <w:r w:rsidRPr="00133CC0">
        <w:rPr>
          <w:rFonts w:ascii="Times New Roman" w:eastAsia="方正仿宋简体" w:hAnsi="Times New Roman" w:cs="Times New Roman"/>
          <w:sz w:val="30"/>
          <w:szCs w:val="30"/>
        </w:rPr>
        <w:t>附表：</w:t>
      </w:r>
      <w:r w:rsidR="00801356" w:rsidRPr="00133CC0">
        <w:rPr>
          <w:rFonts w:ascii="Times New Roman" w:eastAsia="方正仿宋简体" w:hAnsi="Times New Roman" w:cs="Times New Roman"/>
          <w:sz w:val="30"/>
          <w:szCs w:val="30"/>
        </w:rPr>
        <w:t>1</w:t>
      </w:r>
      <w:r w:rsidR="00133CC0" w:rsidRPr="00133CC0">
        <w:rPr>
          <w:rFonts w:ascii="Times New Roman" w:eastAsia="方正仿宋简体" w:hAnsi="Times New Roman" w:cs="Times New Roman"/>
          <w:sz w:val="30"/>
          <w:szCs w:val="30"/>
        </w:rPr>
        <w:t>．</w:t>
      </w:r>
      <w:r w:rsidR="00FB342D" w:rsidRPr="00133CC0">
        <w:rPr>
          <w:rFonts w:ascii="Times New Roman" w:eastAsia="方正仿宋简体" w:hAnsi="Times New Roman" w:cs="Times New Roman"/>
          <w:sz w:val="30"/>
          <w:szCs w:val="30"/>
        </w:rPr>
        <w:t>丁二烯橡胶期货及期权</w:t>
      </w:r>
      <w:r w:rsidR="005B3318" w:rsidRPr="00133CC0">
        <w:rPr>
          <w:rFonts w:ascii="Times New Roman" w:eastAsia="方正仿宋简体" w:hAnsi="Times New Roman" w:cs="Times New Roman"/>
          <w:spacing w:val="-2"/>
          <w:sz w:val="30"/>
          <w:szCs w:val="30"/>
        </w:rPr>
        <w:t>生产系统演练反馈表</w:t>
      </w:r>
    </w:p>
    <w:p w:rsidR="00014025" w:rsidRPr="00133CC0" w:rsidRDefault="0020519C" w:rsidP="00277515">
      <w:pPr>
        <w:shd w:val="clear" w:color="auto" w:fill="FFFFFF"/>
        <w:adjustRightInd w:val="0"/>
        <w:snapToGrid w:val="0"/>
        <w:spacing w:line="520" w:lineRule="exact"/>
        <w:ind w:firstLineChars="650" w:firstLine="1924"/>
        <w:rPr>
          <w:rFonts w:ascii="Times New Roman" w:eastAsia="方正仿宋简体" w:hAnsi="Times New Roman" w:cs="Times New Roman"/>
          <w:spacing w:val="-2"/>
          <w:sz w:val="30"/>
          <w:szCs w:val="30"/>
        </w:rPr>
      </w:pPr>
      <w:r w:rsidRPr="00133CC0">
        <w:rPr>
          <w:rFonts w:ascii="Times New Roman" w:eastAsia="方正仿宋简体" w:hAnsi="Times New Roman" w:cs="Times New Roman"/>
          <w:spacing w:val="-2"/>
          <w:sz w:val="30"/>
          <w:szCs w:val="30"/>
        </w:rPr>
        <w:t>（会员）</w:t>
      </w:r>
    </w:p>
    <w:p w:rsidR="000063CC" w:rsidRPr="00133CC0" w:rsidRDefault="00801356" w:rsidP="00277515">
      <w:pPr>
        <w:shd w:val="clear" w:color="auto" w:fill="FFFFFF"/>
        <w:adjustRightInd w:val="0"/>
        <w:snapToGrid w:val="0"/>
        <w:spacing w:line="520" w:lineRule="exact"/>
        <w:ind w:firstLineChars="500" w:firstLine="1480"/>
        <w:rPr>
          <w:rFonts w:ascii="Times New Roman" w:eastAsia="方正仿宋简体" w:hAnsi="Times New Roman" w:cs="Times New Roman"/>
          <w:spacing w:val="-2"/>
          <w:sz w:val="30"/>
          <w:szCs w:val="30"/>
        </w:rPr>
      </w:pPr>
      <w:r w:rsidRPr="00133CC0">
        <w:rPr>
          <w:rFonts w:ascii="Times New Roman" w:eastAsia="方正仿宋简体" w:hAnsi="Times New Roman" w:cs="Times New Roman"/>
          <w:spacing w:val="-2"/>
          <w:sz w:val="30"/>
          <w:szCs w:val="30"/>
        </w:rPr>
        <w:t>2</w:t>
      </w:r>
      <w:r w:rsidR="00133CC0" w:rsidRPr="00133CC0">
        <w:rPr>
          <w:rFonts w:ascii="Times New Roman" w:eastAsia="方正仿宋简体" w:hAnsi="Times New Roman" w:cs="Times New Roman"/>
          <w:spacing w:val="-2"/>
          <w:sz w:val="30"/>
          <w:szCs w:val="30"/>
        </w:rPr>
        <w:t>．</w:t>
      </w:r>
      <w:r w:rsidR="000604DB" w:rsidRPr="00133CC0">
        <w:rPr>
          <w:rFonts w:ascii="Times New Roman" w:eastAsia="方正仿宋简体" w:hAnsi="Times New Roman" w:cs="Times New Roman"/>
          <w:spacing w:val="-2"/>
          <w:sz w:val="30"/>
          <w:szCs w:val="30"/>
        </w:rPr>
        <w:t>投机转套保业务</w:t>
      </w:r>
      <w:r w:rsidR="007A64B1" w:rsidRPr="00133CC0">
        <w:rPr>
          <w:rFonts w:ascii="Times New Roman" w:eastAsia="方正仿宋简体" w:hAnsi="Times New Roman" w:cs="Times New Roman"/>
          <w:spacing w:val="-2"/>
          <w:sz w:val="30"/>
          <w:szCs w:val="30"/>
        </w:rPr>
        <w:t>生产系统演练反馈表</w:t>
      </w:r>
    </w:p>
    <w:p w:rsidR="00277515" w:rsidRDefault="00801356" w:rsidP="00277515">
      <w:pPr>
        <w:shd w:val="clear" w:color="auto" w:fill="FFFFFF"/>
        <w:adjustRightInd w:val="0"/>
        <w:snapToGrid w:val="0"/>
        <w:spacing w:line="520" w:lineRule="exact"/>
        <w:ind w:firstLineChars="500" w:firstLine="1480"/>
        <w:rPr>
          <w:rFonts w:ascii="Times New Roman" w:eastAsia="方正仿宋简体" w:hAnsi="Times New Roman" w:cs="Times New Roman"/>
          <w:spacing w:val="-2"/>
          <w:sz w:val="30"/>
          <w:szCs w:val="30"/>
        </w:rPr>
      </w:pPr>
      <w:r w:rsidRPr="00133CC0">
        <w:rPr>
          <w:rFonts w:ascii="Times New Roman" w:eastAsia="方正仿宋简体" w:hAnsi="Times New Roman" w:cs="Times New Roman"/>
          <w:spacing w:val="-2"/>
          <w:sz w:val="30"/>
          <w:szCs w:val="30"/>
        </w:rPr>
        <w:t>3</w:t>
      </w:r>
      <w:r w:rsidR="00133CC0" w:rsidRPr="00133CC0">
        <w:rPr>
          <w:rFonts w:ascii="Times New Roman" w:eastAsia="方正仿宋简体" w:hAnsi="Times New Roman" w:cs="Times New Roman"/>
          <w:spacing w:val="-2"/>
          <w:sz w:val="30"/>
          <w:szCs w:val="30"/>
        </w:rPr>
        <w:t>．</w:t>
      </w:r>
      <w:r w:rsidR="00FB342D" w:rsidRPr="00133CC0">
        <w:rPr>
          <w:rFonts w:ascii="Times New Roman" w:eastAsia="方正仿宋简体" w:hAnsi="Times New Roman" w:cs="Times New Roman"/>
          <w:spacing w:val="-2"/>
          <w:sz w:val="30"/>
          <w:szCs w:val="30"/>
        </w:rPr>
        <w:t>丁二烯橡胶期货及期权</w:t>
      </w:r>
      <w:r w:rsidR="00F537FB" w:rsidRPr="00133CC0">
        <w:rPr>
          <w:rFonts w:ascii="Times New Roman" w:eastAsia="方正仿宋简体" w:hAnsi="Times New Roman" w:cs="Times New Roman"/>
          <w:spacing w:val="-2"/>
          <w:sz w:val="30"/>
          <w:szCs w:val="30"/>
        </w:rPr>
        <w:t>生产系统演练反馈表</w:t>
      </w:r>
    </w:p>
    <w:p w:rsidR="00014025" w:rsidRPr="00133CC0" w:rsidRDefault="00F537FB" w:rsidP="00277515">
      <w:pPr>
        <w:shd w:val="clear" w:color="auto" w:fill="FFFFFF"/>
        <w:adjustRightInd w:val="0"/>
        <w:snapToGrid w:val="0"/>
        <w:spacing w:line="520" w:lineRule="exact"/>
        <w:ind w:firstLineChars="650" w:firstLine="1924"/>
        <w:rPr>
          <w:rFonts w:ascii="Times New Roman" w:eastAsia="方正仿宋简体" w:hAnsi="Times New Roman" w:cs="Times New Roman"/>
          <w:spacing w:val="-2"/>
          <w:sz w:val="30"/>
          <w:szCs w:val="30"/>
        </w:rPr>
      </w:pPr>
      <w:r w:rsidRPr="00133CC0">
        <w:rPr>
          <w:rFonts w:ascii="Times New Roman" w:eastAsia="方正仿宋简体" w:hAnsi="Times New Roman" w:cs="Times New Roman"/>
          <w:spacing w:val="-2"/>
          <w:sz w:val="30"/>
          <w:szCs w:val="30"/>
        </w:rPr>
        <w:t>（信息商）</w:t>
      </w:r>
    </w:p>
    <w:p w:rsidR="00AA65B5" w:rsidRPr="00133CC0" w:rsidRDefault="00801356" w:rsidP="00133CC0">
      <w:pPr>
        <w:jc w:val="left"/>
        <w:rPr>
          <w:rFonts w:ascii="Times New Roman" w:eastAsia="方正大标宋简体" w:hAnsi="Times New Roman" w:cs="Times New Roman"/>
          <w:sz w:val="42"/>
          <w:szCs w:val="42"/>
        </w:rPr>
      </w:pPr>
      <w:r>
        <w:rPr>
          <w:rFonts w:ascii="方正仿宋简体" w:eastAsia="方正仿宋简体" w:hAnsi="Times New Roman" w:cs="方正仿宋简体"/>
          <w:color w:val="000000"/>
          <w:sz w:val="30"/>
          <w:szCs w:val="30"/>
        </w:rPr>
        <w:br w:type="page"/>
      </w:r>
      <w:r w:rsidR="00AA65B5" w:rsidRPr="00133CC0">
        <w:rPr>
          <w:rFonts w:ascii="Times New Roman" w:eastAsia="方正大标宋简体" w:hAnsi="Times New Roman" w:cs="Times New Roman"/>
          <w:sz w:val="42"/>
          <w:szCs w:val="42"/>
        </w:rPr>
        <w:t>附表</w:t>
      </w:r>
      <w:r w:rsidR="00AA65B5" w:rsidRPr="00133CC0">
        <w:rPr>
          <w:rFonts w:ascii="Times New Roman" w:eastAsia="方正大标宋简体" w:hAnsi="Times New Roman" w:cs="Times New Roman"/>
          <w:sz w:val="42"/>
          <w:szCs w:val="42"/>
        </w:rPr>
        <w:t>1</w:t>
      </w:r>
    </w:p>
    <w:p w:rsidR="00801356" w:rsidRPr="00133CC0" w:rsidRDefault="00801356" w:rsidP="00133CC0"/>
    <w:p w:rsidR="003F66C2" w:rsidRPr="00133CC0" w:rsidRDefault="00FB342D" w:rsidP="00133CC0">
      <w:pPr>
        <w:jc w:val="center"/>
        <w:rPr>
          <w:rFonts w:ascii="方正大标宋简体" w:eastAsia="方正大标宋简体" w:hAnsi="华文中宋" w:cs="Times New Roman"/>
          <w:sz w:val="42"/>
          <w:szCs w:val="42"/>
        </w:rPr>
      </w:pPr>
      <w:r w:rsidRPr="00133CC0">
        <w:rPr>
          <w:rFonts w:ascii="方正大标宋简体" w:eastAsia="方正大标宋简体" w:hAnsi="华文中宋" w:cs="Times New Roman" w:hint="eastAsia"/>
          <w:sz w:val="42"/>
          <w:szCs w:val="42"/>
        </w:rPr>
        <w:t>丁二烯橡胶期货及期权</w:t>
      </w:r>
      <w:r w:rsidR="00B265D4" w:rsidRPr="00133CC0">
        <w:rPr>
          <w:rFonts w:ascii="方正大标宋简体" w:eastAsia="方正大标宋简体" w:hAnsi="华文中宋" w:cs="Times New Roman" w:hint="eastAsia"/>
          <w:sz w:val="42"/>
          <w:szCs w:val="42"/>
        </w:rPr>
        <w:t>生产系统演练反馈表</w:t>
      </w:r>
      <w:r w:rsidR="00673B23" w:rsidRPr="00133CC0">
        <w:rPr>
          <w:rFonts w:ascii="方正大标宋简体" w:eastAsia="方正大标宋简体" w:hAnsi="华文中宋" w:cs="Times New Roman" w:hint="eastAsia"/>
          <w:sz w:val="42"/>
          <w:szCs w:val="42"/>
        </w:rPr>
        <w:t>（会员）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1030"/>
        <w:gridCol w:w="147"/>
        <w:gridCol w:w="1748"/>
        <w:gridCol w:w="1450"/>
        <w:gridCol w:w="1055"/>
        <w:gridCol w:w="95"/>
        <w:gridCol w:w="1225"/>
        <w:gridCol w:w="6"/>
      </w:tblGrid>
      <w:tr w:rsidR="003F66C2" w:rsidRPr="00A63CFF" w:rsidTr="00133CC0">
        <w:trPr>
          <w:cantSplit/>
          <w:jc w:val="center"/>
        </w:trPr>
        <w:tc>
          <w:tcPr>
            <w:tcW w:w="8522" w:type="dxa"/>
            <w:gridSpan w:val="9"/>
            <w:shd w:val="clear" w:color="auto" w:fill="C0C0C0"/>
            <w:vAlign w:val="center"/>
          </w:tcPr>
          <w:p w:rsidR="003F66C2" w:rsidRPr="00A63CFF" w:rsidRDefault="003F66C2" w:rsidP="00133CC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会员情况</w:t>
            </w:r>
          </w:p>
        </w:tc>
      </w:tr>
      <w:tr w:rsidR="003F66C2" w:rsidRPr="00A63CFF" w:rsidTr="00133CC0">
        <w:trPr>
          <w:cantSplit/>
          <w:jc w:val="center"/>
        </w:trPr>
        <w:tc>
          <w:tcPr>
            <w:tcW w:w="1766" w:type="dxa"/>
            <w:vAlign w:val="center"/>
          </w:tcPr>
          <w:p w:rsidR="003F66C2" w:rsidRPr="00A63CFF" w:rsidRDefault="003F66C2"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公司名称</w:t>
            </w:r>
          </w:p>
        </w:tc>
        <w:tc>
          <w:tcPr>
            <w:tcW w:w="4375" w:type="dxa"/>
            <w:gridSpan w:val="4"/>
            <w:vAlign w:val="center"/>
          </w:tcPr>
          <w:p w:rsidR="003F66C2" w:rsidRPr="00A63CFF" w:rsidRDefault="003F66C2" w:rsidP="00133CC0">
            <w:pPr>
              <w:jc w:val="center"/>
              <w:rPr>
                <w:rFonts w:ascii="Times New Roman" w:eastAsia="方正仿宋简体" w:hAnsi="Times New Roman" w:cs="Times New Roman"/>
                <w:sz w:val="24"/>
                <w:szCs w:val="24"/>
              </w:rPr>
            </w:pPr>
          </w:p>
        </w:tc>
        <w:tc>
          <w:tcPr>
            <w:tcW w:w="1150" w:type="dxa"/>
            <w:gridSpan w:val="2"/>
            <w:vAlign w:val="center"/>
          </w:tcPr>
          <w:p w:rsidR="003F66C2" w:rsidRPr="00A63CFF" w:rsidRDefault="003F66C2"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会员号</w:t>
            </w:r>
          </w:p>
        </w:tc>
        <w:tc>
          <w:tcPr>
            <w:tcW w:w="1231" w:type="dxa"/>
            <w:gridSpan w:val="2"/>
            <w:vAlign w:val="center"/>
          </w:tcPr>
          <w:p w:rsidR="003F66C2" w:rsidRPr="00A63CFF" w:rsidRDefault="003F66C2" w:rsidP="00133CC0">
            <w:pPr>
              <w:jc w:val="center"/>
              <w:rPr>
                <w:rFonts w:ascii="Times New Roman" w:eastAsia="方正仿宋简体" w:hAnsi="Times New Roman" w:cs="Times New Roman"/>
                <w:sz w:val="24"/>
                <w:szCs w:val="24"/>
              </w:rPr>
            </w:pPr>
          </w:p>
        </w:tc>
      </w:tr>
      <w:tr w:rsidR="003F66C2" w:rsidRPr="00A63CFF" w:rsidTr="00133CC0">
        <w:trPr>
          <w:cantSplit/>
          <w:jc w:val="center"/>
        </w:trPr>
        <w:tc>
          <w:tcPr>
            <w:tcW w:w="1766" w:type="dxa"/>
            <w:vMerge w:val="restart"/>
            <w:vAlign w:val="center"/>
          </w:tcPr>
          <w:p w:rsidR="003F66C2" w:rsidRPr="00A63CFF" w:rsidRDefault="003F66C2" w:rsidP="00133CC0">
            <w:pPr>
              <w:spacing w:line="400" w:lineRule="exact"/>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技术系统</w:t>
            </w:r>
          </w:p>
          <w:p w:rsidR="003F66C2" w:rsidRPr="00A63CFF" w:rsidRDefault="003F66C2" w:rsidP="00133CC0">
            <w:pPr>
              <w:spacing w:line="400" w:lineRule="exact"/>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联系人</w:t>
            </w:r>
          </w:p>
        </w:tc>
        <w:tc>
          <w:tcPr>
            <w:tcW w:w="2925" w:type="dxa"/>
            <w:gridSpan w:val="3"/>
            <w:vAlign w:val="center"/>
          </w:tcPr>
          <w:p w:rsidR="003F66C2" w:rsidRPr="00A63CFF" w:rsidRDefault="003F66C2" w:rsidP="00133CC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姓名：</w:t>
            </w:r>
          </w:p>
        </w:tc>
        <w:tc>
          <w:tcPr>
            <w:tcW w:w="3831" w:type="dxa"/>
            <w:gridSpan w:val="5"/>
            <w:vAlign w:val="center"/>
          </w:tcPr>
          <w:p w:rsidR="003F66C2" w:rsidRPr="00A63CFF" w:rsidRDefault="003F66C2" w:rsidP="00133CC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电话：</w:t>
            </w:r>
          </w:p>
        </w:tc>
      </w:tr>
      <w:tr w:rsidR="003F66C2" w:rsidRPr="00A63CFF" w:rsidTr="00133CC0">
        <w:trPr>
          <w:cantSplit/>
          <w:jc w:val="center"/>
        </w:trPr>
        <w:tc>
          <w:tcPr>
            <w:tcW w:w="1766" w:type="dxa"/>
            <w:vMerge/>
          </w:tcPr>
          <w:p w:rsidR="003F66C2" w:rsidRPr="00A63CFF" w:rsidRDefault="003F66C2" w:rsidP="00133CC0">
            <w:pPr>
              <w:rPr>
                <w:rFonts w:ascii="Times New Roman" w:eastAsia="方正仿宋简体" w:hAnsi="Times New Roman" w:cs="Times New Roman"/>
                <w:sz w:val="24"/>
                <w:szCs w:val="24"/>
              </w:rPr>
            </w:pPr>
          </w:p>
        </w:tc>
        <w:tc>
          <w:tcPr>
            <w:tcW w:w="1030" w:type="dxa"/>
            <w:vAlign w:val="center"/>
          </w:tcPr>
          <w:p w:rsidR="003F66C2" w:rsidRPr="00A63CFF" w:rsidRDefault="003F66C2" w:rsidP="00133CC0">
            <w:pPr>
              <w:rPr>
                <w:rFonts w:ascii="Times New Roman" w:eastAsia="方正仿宋简体" w:hAnsi="Times New Roman" w:cs="Times New Roman"/>
                <w:sz w:val="24"/>
                <w:szCs w:val="24"/>
              </w:rPr>
            </w:pPr>
            <w:r w:rsidRPr="00A63CFF">
              <w:rPr>
                <w:rFonts w:ascii="Times New Roman" w:eastAsia="方正仿宋简体" w:hAnsi="Times New Roman" w:cs="Times New Roman"/>
                <w:sz w:val="24"/>
                <w:szCs w:val="24"/>
              </w:rPr>
              <w:t>Email</w:t>
            </w:r>
            <w:r w:rsidRPr="00A63CFF">
              <w:rPr>
                <w:rFonts w:ascii="Times New Roman" w:eastAsia="方正仿宋简体" w:hAnsi="Times New Roman" w:cs="方正仿宋简体" w:hint="eastAsia"/>
                <w:sz w:val="24"/>
                <w:szCs w:val="24"/>
              </w:rPr>
              <w:t>：</w:t>
            </w:r>
          </w:p>
        </w:tc>
        <w:tc>
          <w:tcPr>
            <w:tcW w:w="5726" w:type="dxa"/>
            <w:gridSpan w:val="7"/>
            <w:vAlign w:val="center"/>
          </w:tcPr>
          <w:p w:rsidR="003F66C2" w:rsidRPr="00A63CFF" w:rsidRDefault="003F66C2" w:rsidP="00133CC0">
            <w:pPr>
              <w:rPr>
                <w:rFonts w:ascii="Times New Roman" w:eastAsia="方正仿宋简体" w:hAnsi="Times New Roman" w:cs="Times New Roman"/>
                <w:sz w:val="24"/>
                <w:szCs w:val="24"/>
              </w:rPr>
            </w:pPr>
          </w:p>
        </w:tc>
      </w:tr>
      <w:tr w:rsidR="003F66C2" w:rsidRPr="00A63CFF" w:rsidTr="00133CC0">
        <w:trPr>
          <w:cantSplit/>
          <w:jc w:val="center"/>
        </w:trPr>
        <w:tc>
          <w:tcPr>
            <w:tcW w:w="8522" w:type="dxa"/>
            <w:gridSpan w:val="9"/>
            <w:shd w:val="clear" w:color="auto" w:fill="C0C0C0"/>
            <w:vAlign w:val="center"/>
          </w:tcPr>
          <w:p w:rsidR="003F66C2" w:rsidRPr="00A63CFF" w:rsidRDefault="003F66C2" w:rsidP="00133CC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技术系统情况</w:t>
            </w:r>
          </w:p>
        </w:tc>
      </w:tr>
      <w:tr w:rsidR="003F66C2" w:rsidRPr="00A63CFF" w:rsidTr="00133CC0">
        <w:trPr>
          <w:cantSplit/>
          <w:trHeight w:val="1021"/>
          <w:jc w:val="center"/>
        </w:trPr>
        <w:tc>
          <w:tcPr>
            <w:tcW w:w="1766" w:type="dxa"/>
            <w:vMerge w:val="restart"/>
            <w:vAlign w:val="center"/>
          </w:tcPr>
          <w:p w:rsidR="003F66C2" w:rsidRPr="00A63CFF" w:rsidRDefault="003F66C2"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使用系统</w:t>
            </w:r>
          </w:p>
        </w:tc>
        <w:tc>
          <w:tcPr>
            <w:tcW w:w="6756" w:type="dxa"/>
            <w:gridSpan w:val="8"/>
            <w:vAlign w:val="center"/>
          </w:tcPr>
          <w:p w:rsidR="00DA4913" w:rsidRDefault="00DA4913" w:rsidP="00133CC0">
            <w:pP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金仕达</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恒生</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易盛</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上期技术</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p>
          <w:p w:rsidR="003F66C2" w:rsidRPr="00A63CFF" w:rsidRDefault="00DA4913" w:rsidP="00133CC0">
            <w:pPr>
              <w:rPr>
                <w:rFonts w:ascii="Times New Roman" w:eastAsia="方正仿宋简体" w:hAnsi="Times New Roman" w:cs="Times New Roman"/>
                <w:sz w:val="24"/>
                <w:szCs w:val="24"/>
              </w:rPr>
            </w:pPr>
            <w:r>
              <w:rPr>
                <w:rFonts w:ascii="Times New Roman" w:eastAsia="方正仿宋简体" w:hAnsi="Times New Roman" w:cs="方正仿宋简体" w:hint="eastAsia"/>
                <w:sz w:val="24"/>
                <w:szCs w:val="24"/>
              </w:rPr>
              <w:t>飞马</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飞创</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Pr>
                <w:rFonts w:ascii="Times New Roman" w:eastAsia="方正仿宋简体" w:hAnsi="Times New Roman" w:cs="方正仿宋简体" w:hint="eastAsia"/>
                <w:sz w:val="24"/>
                <w:szCs w:val="24"/>
              </w:rPr>
              <w:t>顶点</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sidRPr="00A63CFF">
              <w:rPr>
                <w:rFonts w:ascii="Times New Roman" w:eastAsia="方正仿宋简体" w:hAnsi="Times New Roman" w:cs="方正仿宋简体" w:hint="eastAsia"/>
                <w:sz w:val="24"/>
                <w:szCs w:val="24"/>
              </w:rPr>
              <w:t>自开发</w:t>
            </w:r>
            <w:r w:rsidRPr="00A63CFF">
              <w:rPr>
                <w:rFonts w:ascii="Times New Roman" w:eastAsia="方正仿宋简体" w:hAnsi="Times New Roman" w:cs="Times New Roman"/>
                <w:sz w:val="24"/>
                <w:szCs w:val="24"/>
              </w:rPr>
              <w:t>□</w:t>
            </w:r>
          </w:p>
        </w:tc>
      </w:tr>
      <w:tr w:rsidR="003F66C2" w:rsidRPr="00A63CFF" w:rsidTr="00133CC0">
        <w:trPr>
          <w:cantSplit/>
          <w:jc w:val="center"/>
        </w:trPr>
        <w:tc>
          <w:tcPr>
            <w:tcW w:w="1766" w:type="dxa"/>
            <w:vMerge/>
          </w:tcPr>
          <w:p w:rsidR="003F66C2" w:rsidRPr="00A63CFF" w:rsidRDefault="003F66C2" w:rsidP="00133CC0">
            <w:pPr>
              <w:rPr>
                <w:rFonts w:ascii="Times New Roman" w:eastAsia="方正仿宋简体" w:hAnsi="Times New Roman" w:cs="Times New Roman"/>
                <w:sz w:val="24"/>
                <w:szCs w:val="24"/>
              </w:rPr>
            </w:pPr>
          </w:p>
        </w:tc>
        <w:tc>
          <w:tcPr>
            <w:tcW w:w="6756" w:type="dxa"/>
            <w:gridSpan w:val="8"/>
            <w:vAlign w:val="center"/>
          </w:tcPr>
          <w:p w:rsidR="003F66C2" w:rsidRPr="00A63CFF" w:rsidRDefault="003F66C2" w:rsidP="00133CC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其他：（开发商名称）：</w:t>
            </w:r>
          </w:p>
        </w:tc>
      </w:tr>
      <w:tr w:rsidR="003F66C2" w:rsidRPr="00A63CFF" w:rsidTr="00133CC0">
        <w:trPr>
          <w:cantSplit/>
          <w:jc w:val="center"/>
        </w:trPr>
        <w:tc>
          <w:tcPr>
            <w:tcW w:w="1766" w:type="dxa"/>
            <w:vAlign w:val="center"/>
          </w:tcPr>
          <w:p w:rsidR="003F66C2" w:rsidRPr="00A63CFF" w:rsidRDefault="003F66C2"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报盘机</w:t>
            </w:r>
            <w:r w:rsidRPr="00A63CFF">
              <w:rPr>
                <w:rFonts w:ascii="Times New Roman" w:eastAsia="方正仿宋简体" w:hAnsi="Times New Roman" w:cs="Times New Roman"/>
                <w:sz w:val="24"/>
                <w:szCs w:val="24"/>
              </w:rPr>
              <w:t>IP</w:t>
            </w:r>
            <w:r w:rsidRPr="00A63CFF">
              <w:rPr>
                <w:rFonts w:ascii="Times New Roman" w:eastAsia="方正仿宋简体" w:hAnsi="Times New Roman" w:cs="方正仿宋简体" w:hint="eastAsia"/>
                <w:sz w:val="24"/>
                <w:szCs w:val="24"/>
              </w:rPr>
              <w:t>地址</w:t>
            </w:r>
          </w:p>
        </w:tc>
        <w:tc>
          <w:tcPr>
            <w:tcW w:w="2925" w:type="dxa"/>
            <w:gridSpan w:val="3"/>
          </w:tcPr>
          <w:p w:rsidR="003F66C2" w:rsidRPr="00A63CFF" w:rsidRDefault="003F66C2" w:rsidP="00133CC0">
            <w:pPr>
              <w:rPr>
                <w:rFonts w:ascii="Times New Roman" w:eastAsia="方正仿宋简体" w:hAnsi="Times New Roman" w:cs="Times New Roman"/>
                <w:sz w:val="24"/>
                <w:szCs w:val="24"/>
              </w:rPr>
            </w:pPr>
          </w:p>
        </w:tc>
        <w:tc>
          <w:tcPr>
            <w:tcW w:w="1450" w:type="dxa"/>
            <w:vAlign w:val="center"/>
          </w:tcPr>
          <w:p w:rsidR="003F66C2" w:rsidRPr="00A63CFF" w:rsidRDefault="003F66C2"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登录用户名</w:t>
            </w:r>
          </w:p>
        </w:tc>
        <w:tc>
          <w:tcPr>
            <w:tcW w:w="2381" w:type="dxa"/>
            <w:gridSpan w:val="4"/>
            <w:vAlign w:val="center"/>
          </w:tcPr>
          <w:p w:rsidR="003F66C2" w:rsidRPr="00A63CFF" w:rsidRDefault="003F66C2" w:rsidP="00133CC0">
            <w:pPr>
              <w:rPr>
                <w:rFonts w:ascii="Times New Roman" w:eastAsia="方正仿宋简体" w:hAnsi="Times New Roman" w:cs="Times New Roman"/>
                <w:sz w:val="24"/>
                <w:szCs w:val="24"/>
              </w:rPr>
            </w:pPr>
          </w:p>
        </w:tc>
      </w:tr>
      <w:tr w:rsidR="003F66C2" w:rsidRPr="00A63CFF" w:rsidTr="00133CC0">
        <w:trPr>
          <w:cantSplit/>
          <w:jc w:val="center"/>
        </w:trPr>
        <w:tc>
          <w:tcPr>
            <w:tcW w:w="8522" w:type="dxa"/>
            <w:gridSpan w:val="9"/>
            <w:shd w:val="clear" w:color="auto" w:fill="C0C0C0"/>
            <w:vAlign w:val="center"/>
          </w:tcPr>
          <w:p w:rsidR="003F66C2" w:rsidRPr="00A63CFF" w:rsidRDefault="003F66C2" w:rsidP="00133CC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测试情况</w:t>
            </w:r>
          </w:p>
        </w:tc>
      </w:tr>
      <w:tr w:rsidR="003F66C2" w:rsidRPr="00A63CFF" w:rsidTr="00133CC0">
        <w:tblPrEx>
          <w:tblLook w:val="00A0" w:firstRow="1" w:lastRow="0" w:firstColumn="1" w:lastColumn="0" w:noHBand="0" w:noVBand="0"/>
        </w:tblPrEx>
        <w:trPr>
          <w:gridAfter w:val="1"/>
          <w:wAfter w:w="6" w:type="dxa"/>
          <w:cantSplit/>
          <w:jc w:val="center"/>
        </w:trPr>
        <w:tc>
          <w:tcPr>
            <w:tcW w:w="2943" w:type="dxa"/>
            <w:gridSpan w:val="3"/>
            <w:vAlign w:val="center"/>
          </w:tcPr>
          <w:p w:rsidR="003F66C2" w:rsidRPr="00133CC0" w:rsidRDefault="003F66C2" w:rsidP="00133CC0">
            <w:pPr>
              <w:jc w:val="center"/>
              <w:rPr>
                <w:rFonts w:ascii="Times New Roman" w:eastAsia="方正仿宋简体" w:hAnsi="Times New Roman" w:cs="Times New Roman"/>
                <w:b/>
                <w:bCs/>
                <w:sz w:val="28"/>
                <w:szCs w:val="28"/>
              </w:rPr>
            </w:pPr>
            <w:r w:rsidRPr="00133CC0">
              <w:rPr>
                <w:rFonts w:ascii="Times New Roman" w:eastAsia="方正仿宋简体" w:hAnsi="Times New Roman" w:cs="Times New Roman"/>
                <w:b/>
                <w:bCs/>
                <w:sz w:val="24"/>
                <w:szCs w:val="24"/>
              </w:rPr>
              <w:t>测试项目</w:t>
            </w:r>
          </w:p>
        </w:tc>
        <w:tc>
          <w:tcPr>
            <w:tcW w:w="4253" w:type="dxa"/>
            <w:gridSpan w:val="3"/>
            <w:vAlign w:val="center"/>
          </w:tcPr>
          <w:p w:rsidR="003F66C2" w:rsidRPr="00133CC0" w:rsidRDefault="00F06A14" w:rsidP="00133CC0">
            <w:pPr>
              <w:jc w:val="center"/>
              <w:rPr>
                <w:rFonts w:ascii="Times New Roman" w:eastAsia="方正仿宋简体" w:hAnsi="Times New Roman" w:cs="Times New Roman"/>
                <w:b/>
                <w:bCs/>
                <w:sz w:val="28"/>
                <w:szCs w:val="28"/>
              </w:rPr>
            </w:pPr>
            <w:r w:rsidRPr="00133CC0">
              <w:rPr>
                <w:rFonts w:ascii="Times New Roman" w:eastAsia="方正仿宋简体" w:hAnsi="Times New Roman" w:cs="Times New Roman"/>
                <w:b/>
                <w:bCs/>
                <w:sz w:val="24"/>
                <w:szCs w:val="24"/>
              </w:rPr>
              <w:t>测试场景描述</w:t>
            </w:r>
          </w:p>
        </w:tc>
        <w:tc>
          <w:tcPr>
            <w:tcW w:w="1320" w:type="dxa"/>
            <w:gridSpan w:val="2"/>
            <w:vAlign w:val="center"/>
          </w:tcPr>
          <w:p w:rsidR="003F66C2" w:rsidRPr="00A63CFF" w:rsidRDefault="003F66C2" w:rsidP="00133CC0">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0E0C8B" w:rsidRPr="00A63CFF" w:rsidTr="00133CC0">
        <w:tblPrEx>
          <w:tblLook w:val="00A0" w:firstRow="1" w:lastRow="0" w:firstColumn="1" w:lastColumn="0" w:noHBand="0" w:noVBand="0"/>
        </w:tblPrEx>
        <w:trPr>
          <w:gridAfter w:val="1"/>
          <w:wAfter w:w="6" w:type="dxa"/>
          <w:cantSplit/>
          <w:trHeight w:val="477"/>
          <w:jc w:val="center"/>
        </w:trPr>
        <w:tc>
          <w:tcPr>
            <w:tcW w:w="2943" w:type="dxa"/>
            <w:gridSpan w:val="3"/>
            <w:vAlign w:val="center"/>
          </w:tcPr>
          <w:p w:rsidR="000E0C8B" w:rsidRPr="00133CC0" w:rsidRDefault="000E0C8B"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系统备份</w:t>
            </w:r>
          </w:p>
        </w:tc>
        <w:tc>
          <w:tcPr>
            <w:tcW w:w="4253" w:type="dxa"/>
            <w:gridSpan w:val="3"/>
            <w:vAlign w:val="center"/>
          </w:tcPr>
          <w:p w:rsidR="000E0C8B" w:rsidRPr="00133CC0" w:rsidRDefault="000E0C8B"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系统和数据是否备份</w:t>
            </w:r>
          </w:p>
        </w:tc>
        <w:tc>
          <w:tcPr>
            <w:tcW w:w="1320" w:type="dxa"/>
            <w:gridSpan w:val="2"/>
            <w:vAlign w:val="center"/>
          </w:tcPr>
          <w:p w:rsidR="000E0C8B" w:rsidRPr="00FB79B9" w:rsidRDefault="000E0C8B" w:rsidP="00133CC0">
            <w:pPr>
              <w:rPr>
                <w:rFonts w:ascii="Times New Roman" w:eastAsia="方正仿宋简体" w:hAnsi="Times New Roman" w:cs="方正仿宋简体"/>
                <w:sz w:val="24"/>
                <w:szCs w:val="24"/>
              </w:rPr>
            </w:pPr>
          </w:p>
        </w:tc>
      </w:tr>
      <w:tr w:rsidR="000E0C8B" w:rsidRPr="00A63CFF" w:rsidTr="00133CC0">
        <w:tblPrEx>
          <w:tblLook w:val="00A0" w:firstRow="1" w:lastRow="0" w:firstColumn="1" w:lastColumn="0" w:noHBand="0" w:noVBand="0"/>
        </w:tblPrEx>
        <w:trPr>
          <w:gridAfter w:val="1"/>
          <w:wAfter w:w="6" w:type="dxa"/>
          <w:cantSplit/>
          <w:trHeight w:val="1121"/>
          <w:jc w:val="center"/>
        </w:trPr>
        <w:tc>
          <w:tcPr>
            <w:tcW w:w="2943" w:type="dxa"/>
            <w:gridSpan w:val="3"/>
            <w:tcBorders>
              <w:bottom w:val="single" w:sz="4" w:space="0" w:color="auto"/>
            </w:tcBorders>
            <w:vAlign w:val="center"/>
          </w:tcPr>
          <w:p w:rsidR="000E0C8B" w:rsidRPr="00133CC0" w:rsidRDefault="000E0C8B"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与交易所系统连接</w:t>
            </w:r>
          </w:p>
        </w:tc>
        <w:tc>
          <w:tcPr>
            <w:tcW w:w="4253" w:type="dxa"/>
            <w:gridSpan w:val="3"/>
            <w:vAlign w:val="center"/>
          </w:tcPr>
          <w:p w:rsidR="005E7C50" w:rsidRPr="00133CC0" w:rsidRDefault="005E7C50"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1</w:t>
            </w:r>
            <w:r w:rsidRPr="00133CC0">
              <w:rPr>
                <w:rFonts w:ascii="Times New Roman" w:eastAsia="方正仿宋简体" w:hAnsi="Times New Roman" w:cs="Times New Roman"/>
                <w:sz w:val="22"/>
                <w:szCs w:val="22"/>
              </w:rPr>
              <w:t>、是否连接到交易所正常交易</w:t>
            </w:r>
          </w:p>
          <w:p w:rsidR="005E7C50" w:rsidRPr="00133CC0" w:rsidRDefault="005E7C50"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2</w:t>
            </w:r>
            <w:r w:rsidRPr="00133CC0">
              <w:rPr>
                <w:rFonts w:ascii="Times New Roman" w:eastAsia="方正仿宋简体" w:hAnsi="Times New Roman" w:cs="Times New Roman"/>
                <w:sz w:val="22"/>
                <w:szCs w:val="22"/>
              </w:rPr>
              <w:t>、一代行情是否正常</w:t>
            </w:r>
          </w:p>
          <w:p w:rsidR="000E0C8B" w:rsidRPr="00133CC0" w:rsidRDefault="005E7C50"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3</w:t>
            </w:r>
            <w:r w:rsidRPr="00133CC0">
              <w:rPr>
                <w:rFonts w:ascii="Times New Roman" w:eastAsia="方正仿宋简体" w:hAnsi="Times New Roman" w:cs="Times New Roman"/>
                <w:sz w:val="22"/>
                <w:szCs w:val="22"/>
              </w:rPr>
              <w:t>、二代行情是否正常</w:t>
            </w:r>
          </w:p>
        </w:tc>
        <w:tc>
          <w:tcPr>
            <w:tcW w:w="1320" w:type="dxa"/>
            <w:gridSpan w:val="2"/>
            <w:vAlign w:val="center"/>
          </w:tcPr>
          <w:p w:rsidR="000E0C8B" w:rsidRPr="00FB79B9" w:rsidRDefault="000E0C8B" w:rsidP="00133CC0">
            <w:pPr>
              <w:rPr>
                <w:rFonts w:ascii="Times New Roman" w:eastAsia="方正仿宋简体" w:hAnsi="Times New Roman" w:cs="方正仿宋简体"/>
                <w:sz w:val="24"/>
                <w:szCs w:val="24"/>
              </w:rPr>
            </w:pPr>
          </w:p>
        </w:tc>
      </w:tr>
      <w:tr w:rsidR="00E75897" w:rsidRPr="00A63CFF" w:rsidTr="00133CC0">
        <w:tblPrEx>
          <w:tblLook w:val="00A0" w:firstRow="1" w:lastRow="0" w:firstColumn="1" w:lastColumn="0" w:noHBand="0" w:noVBand="0"/>
        </w:tblPrEx>
        <w:trPr>
          <w:gridAfter w:val="1"/>
          <w:wAfter w:w="6" w:type="dxa"/>
          <w:cantSplit/>
          <w:trHeight w:val="853"/>
          <w:jc w:val="center"/>
        </w:trPr>
        <w:tc>
          <w:tcPr>
            <w:tcW w:w="2943" w:type="dxa"/>
            <w:gridSpan w:val="3"/>
            <w:tcBorders>
              <w:bottom w:val="single" w:sz="4" w:space="0" w:color="auto"/>
            </w:tcBorders>
            <w:vAlign w:val="center"/>
          </w:tcPr>
          <w:p w:rsidR="00E75897" w:rsidRPr="00133CC0" w:rsidRDefault="00E75897"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查询合约、接收合约状态切换信息</w:t>
            </w:r>
          </w:p>
        </w:tc>
        <w:tc>
          <w:tcPr>
            <w:tcW w:w="4253" w:type="dxa"/>
            <w:gridSpan w:val="3"/>
            <w:vAlign w:val="center"/>
          </w:tcPr>
          <w:p w:rsidR="00E75897" w:rsidRPr="00133CC0" w:rsidRDefault="00E75897"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查询</w:t>
            </w:r>
            <w:r w:rsidR="00FB342D" w:rsidRPr="00133CC0">
              <w:rPr>
                <w:rFonts w:ascii="Times New Roman" w:eastAsia="方正仿宋简体" w:hAnsi="Times New Roman" w:cs="Times New Roman"/>
                <w:sz w:val="22"/>
                <w:szCs w:val="22"/>
              </w:rPr>
              <w:t>丁二烯橡胶期货及期权</w:t>
            </w:r>
            <w:r w:rsidRPr="00133CC0">
              <w:rPr>
                <w:rFonts w:ascii="Times New Roman" w:eastAsia="方正仿宋简体" w:hAnsi="Times New Roman" w:cs="Times New Roman"/>
                <w:sz w:val="22"/>
                <w:szCs w:val="22"/>
              </w:rPr>
              <w:t>合约正常接收</w:t>
            </w:r>
            <w:r w:rsidRPr="00133CC0">
              <w:rPr>
                <w:rFonts w:ascii="Times New Roman" w:eastAsia="方正仿宋简体" w:hAnsi="Times New Roman" w:cs="Times New Roman"/>
                <w:sz w:val="22"/>
                <w:szCs w:val="22"/>
              </w:rPr>
              <w:t xml:space="preserve">, </w:t>
            </w:r>
            <w:r w:rsidR="00FB342D" w:rsidRPr="00133CC0">
              <w:rPr>
                <w:rFonts w:ascii="Times New Roman" w:eastAsia="方正仿宋简体" w:hAnsi="Times New Roman" w:cs="Times New Roman"/>
                <w:sz w:val="22"/>
                <w:szCs w:val="22"/>
              </w:rPr>
              <w:t>丁二烯橡胶期货及期权</w:t>
            </w:r>
            <w:r w:rsidRPr="00133CC0">
              <w:rPr>
                <w:rFonts w:ascii="Times New Roman" w:eastAsia="方正仿宋简体" w:hAnsi="Times New Roman" w:cs="Times New Roman"/>
                <w:sz w:val="22"/>
                <w:szCs w:val="22"/>
              </w:rPr>
              <w:t>合约状态切换信息正常</w:t>
            </w:r>
          </w:p>
        </w:tc>
        <w:tc>
          <w:tcPr>
            <w:tcW w:w="1320" w:type="dxa"/>
            <w:gridSpan w:val="2"/>
            <w:vAlign w:val="center"/>
          </w:tcPr>
          <w:p w:rsidR="00E75897" w:rsidRPr="00FB79B9" w:rsidRDefault="00E75897" w:rsidP="00133CC0">
            <w:pPr>
              <w:rPr>
                <w:rFonts w:ascii="Times New Roman" w:eastAsia="方正仿宋简体" w:hAnsi="Times New Roman" w:cs="方正仿宋简体"/>
                <w:sz w:val="24"/>
                <w:szCs w:val="24"/>
              </w:rPr>
            </w:pPr>
          </w:p>
        </w:tc>
      </w:tr>
      <w:tr w:rsidR="00E75897" w:rsidRPr="00C735C0" w:rsidTr="00133CC0">
        <w:tblPrEx>
          <w:tblLook w:val="00A0" w:firstRow="1" w:lastRow="0" w:firstColumn="1" w:lastColumn="0" w:noHBand="0" w:noVBand="0"/>
        </w:tblPrEx>
        <w:trPr>
          <w:gridAfter w:val="1"/>
          <w:wAfter w:w="6" w:type="dxa"/>
          <w:cantSplit/>
          <w:trHeight w:val="840"/>
          <w:jc w:val="center"/>
        </w:trPr>
        <w:tc>
          <w:tcPr>
            <w:tcW w:w="2943" w:type="dxa"/>
            <w:gridSpan w:val="3"/>
            <w:tcBorders>
              <w:bottom w:val="single" w:sz="4" w:space="0" w:color="auto"/>
            </w:tcBorders>
            <w:vAlign w:val="center"/>
          </w:tcPr>
          <w:p w:rsidR="00E75897" w:rsidRPr="00133CC0" w:rsidRDefault="006D1A68"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投资者报单、撤单</w:t>
            </w:r>
          </w:p>
        </w:tc>
        <w:tc>
          <w:tcPr>
            <w:tcW w:w="4253" w:type="dxa"/>
            <w:gridSpan w:val="3"/>
            <w:vAlign w:val="center"/>
          </w:tcPr>
          <w:p w:rsidR="00E75897" w:rsidRPr="00133CC0" w:rsidRDefault="00FB342D"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丁二烯橡胶期货及期权</w:t>
            </w:r>
            <w:r w:rsidR="00E75897" w:rsidRPr="00133CC0">
              <w:rPr>
                <w:rFonts w:ascii="Times New Roman" w:eastAsia="方正仿宋简体" w:hAnsi="Times New Roman" w:cs="Times New Roman"/>
                <w:sz w:val="22"/>
                <w:szCs w:val="22"/>
              </w:rPr>
              <w:t>合约</w:t>
            </w:r>
            <w:r w:rsidR="006D1A68" w:rsidRPr="00133CC0">
              <w:rPr>
                <w:rFonts w:ascii="Times New Roman" w:eastAsia="方正仿宋简体" w:hAnsi="Times New Roman" w:cs="Times New Roman"/>
                <w:sz w:val="22"/>
                <w:szCs w:val="22"/>
              </w:rPr>
              <w:t>报单、撤单</w:t>
            </w:r>
            <w:r w:rsidR="00E75897" w:rsidRPr="00133CC0">
              <w:rPr>
                <w:rFonts w:ascii="Times New Roman" w:eastAsia="方正仿宋简体" w:hAnsi="Times New Roman" w:cs="Times New Roman"/>
                <w:sz w:val="22"/>
                <w:szCs w:val="22"/>
              </w:rPr>
              <w:t>、开</w:t>
            </w:r>
            <w:r w:rsidR="00E75897" w:rsidRPr="00133CC0">
              <w:rPr>
                <w:rFonts w:ascii="Times New Roman" w:eastAsia="方正仿宋简体" w:hAnsi="Times New Roman" w:cs="Times New Roman"/>
                <w:sz w:val="22"/>
                <w:szCs w:val="22"/>
              </w:rPr>
              <w:t>/</w:t>
            </w:r>
            <w:r w:rsidR="00E75897" w:rsidRPr="00133CC0">
              <w:rPr>
                <w:rFonts w:ascii="Times New Roman" w:eastAsia="方正仿宋简体" w:hAnsi="Times New Roman" w:cs="Times New Roman"/>
                <w:sz w:val="22"/>
                <w:szCs w:val="22"/>
              </w:rPr>
              <w:t>平仓、成交回报是否正常</w:t>
            </w:r>
          </w:p>
        </w:tc>
        <w:tc>
          <w:tcPr>
            <w:tcW w:w="1320" w:type="dxa"/>
            <w:gridSpan w:val="2"/>
            <w:vAlign w:val="center"/>
          </w:tcPr>
          <w:p w:rsidR="00E75897" w:rsidRPr="00FB79B9" w:rsidRDefault="00E75897"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399"/>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普通客户询价</w:t>
            </w:r>
          </w:p>
        </w:tc>
        <w:tc>
          <w:tcPr>
            <w:tcW w:w="4253" w:type="dxa"/>
            <w:gridSpan w:val="3"/>
            <w:vAlign w:val="center"/>
          </w:tcPr>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普通客户对丁二烯橡胶期权合约询价</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432"/>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做市商报价</w:t>
            </w:r>
          </w:p>
        </w:tc>
        <w:tc>
          <w:tcPr>
            <w:tcW w:w="4253" w:type="dxa"/>
            <w:gridSpan w:val="3"/>
            <w:vAlign w:val="center"/>
          </w:tcPr>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做市商对丁二烯橡胶期权合约报价</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1259"/>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通过交易指令对丁二烯橡胶期权</w:t>
            </w:r>
          </w:p>
        </w:tc>
        <w:tc>
          <w:tcPr>
            <w:tcW w:w="4253" w:type="dxa"/>
            <w:gridSpan w:val="3"/>
            <w:vAlign w:val="center"/>
          </w:tcPr>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提交行权申请</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可选行权后的期货自对冲</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w:t>
            </w:r>
          </w:p>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提交自对冲申请</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可选期权自对冲、做市商留仓、履约后的期货自动冲</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w:t>
            </w:r>
          </w:p>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提交放弃期权行权申请</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1266"/>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4"/>
                <w:szCs w:val="24"/>
              </w:rPr>
            </w:pPr>
            <w:r w:rsidRPr="00133CC0">
              <w:rPr>
                <w:rFonts w:ascii="Times New Roman" w:eastAsia="方正仿宋简体" w:hAnsi="Times New Roman" w:cs="Times New Roman"/>
                <w:sz w:val="22"/>
                <w:szCs w:val="22"/>
              </w:rPr>
              <w:t>通过会员服务系统对丁二烯橡胶期权</w:t>
            </w:r>
          </w:p>
        </w:tc>
        <w:tc>
          <w:tcPr>
            <w:tcW w:w="4253" w:type="dxa"/>
            <w:gridSpan w:val="3"/>
            <w:vAlign w:val="center"/>
          </w:tcPr>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提交行权申请</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可选行权后的期货自对冲</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w:t>
            </w:r>
          </w:p>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提交自对冲申请</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可选期权自对冲、做市商留仓、履约后的期货自动冲</w:t>
            </w:r>
            <w:r w:rsidRPr="00133CC0">
              <w:rPr>
                <w:rFonts w:ascii="Times New Roman" w:eastAsia="方正仿宋简体" w:hAnsi="Times New Roman" w:cs="Times New Roman"/>
                <w:sz w:val="22"/>
                <w:szCs w:val="22"/>
              </w:rPr>
              <w:t>)</w:t>
            </w:r>
            <w:r w:rsidRPr="00133CC0">
              <w:rPr>
                <w:rFonts w:ascii="Times New Roman" w:eastAsia="方正仿宋简体" w:hAnsi="Times New Roman" w:cs="Times New Roman"/>
                <w:sz w:val="22"/>
                <w:szCs w:val="22"/>
              </w:rPr>
              <w:t>、</w:t>
            </w:r>
          </w:p>
          <w:p w:rsidR="00A40D7B" w:rsidRPr="00133CC0" w:rsidRDefault="00A40D7B" w:rsidP="00133CC0">
            <w:pPr>
              <w:spacing w:line="267"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提交放弃期权行权申请</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703"/>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投资者对丁二烯橡胶期货及期权合约下套保单</w:t>
            </w:r>
          </w:p>
        </w:tc>
        <w:tc>
          <w:tcPr>
            <w:tcW w:w="4253" w:type="dxa"/>
            <w:gridSpan w:val="3"/>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对丁二烯橡胶期货及期权合约下套保单</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684"/>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对投资者进行实时风险监控</w:t>
            </w:r>
          </w:p>
        </w:tc>
        <w:tc>
          <w:tcPr>
            <w:tcW w:w="4253" w:type="dxa"/>
            <w:gridSpan w:val="3"/>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对投资者进行实时风险监控，检查客户是否有异常交易情况，并提出预警</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A40D7B" w:rsidRPr="00C735C0" w:rsidTr="00133CC0">
        <w:tblPrEx>
          <w:tblLook w:val="00A0" w:firstRow="1" w:lastRow="0" w:firstColumn="1" w:lastColumn="0" w:noHBand="0" w:noVBand="0"/>
        </w:tblPrEx>
        <w:trPr>
          <w:gridAfter w:val="1"/>
          <w:wAfter w:w="6" w:type="dxa"/>
          <w:cantSplit/>
          <w:trHeight w:val="709"/>
          <w:jc w:val="center"/>
        </w:trPr>
        <w:tc>
          <w:tcPr>
            <w:tcW w:w="2943" w:type="dxa"/>
            <w:gridSpan w:val="3"/>
            <w:tcBorders>
              <w:bottom w:val="single" w:sz="4" w:space="0" w:color="auto"/>
            </w:tcBorders>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结算文件导入</w:t>
            </w:r>
          </w:p>
        </w:tc>
        <w:tc>
          <w:tcPr>
            <w:tcW w:w="4253" w:type="dxa"/>
            <w:gridSpan w:val="3"/>
            <w:vAlign w:val="center"/>
          </w:tcPr>
          <w:p w:rsidR="00A40D7B" w:rsidRPr="00133CC0" w:rsidRDefault="00A40D7B"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结算文件导入成功。结算文件可以从会服系统下载也可以通过</w:t>
            </w:r>
            <w:r w:rsidRPr="00133CC0">
              <w:rPr>
                <w:rFonts w:ascii="Times New Roman" w:eastAsia="方正仿宋简体" w:hAnsi="Times New Roman" w:cs="Times New Roman"/>
                <w:sz w:val="22"/>
                <w:szCs w:val="22"/>
              </w:rPr>
              <w:t>API</w:t>
            </w:r>
            <w:r w:rsidRPr="00133CC0">
              <w:rPr>
                <w:rFonts w:ascii="Times New Roman" w:eastAsia="方正仿宋简体" w:hAnsi="Times New Roman" w:cs="Times New Roman"/>
                <w:sz w:val="22"/>
                <w:szCs w:val="22"/>
              </w:rPr>
              <w:t>接口自动获取。</w:t>
            </w:r>
          </w:p>
        </w:tc>
        <w:tc>
          <w:tcPr>
            <w:tcW w:w="1320" w:type="dxa"/>
            <w:gridSpan w:val="2"/>
            <w:vAlign w:val="center"/>
          </w:tcPr>
          <w:p w:rsidR="00A40D7B" w:rsidRPr="00FB79B9" w:rsidRDefault="00A40D7B" w:rsidP="00133CC0">
            <w:pPr>
              <w:rPr>
                <w:rFonts w:ascii="Times New Roman" w:eastAsia="方正仿宋简体" w:hAnsi="Times New Roman" w:cs="方正仿宋简体"/>
                <w:sz w:val="24"/>
                <w:szCs w:val="24"/>
              </w:rPr>
            </w:pPr>
          </w:p>
        </w:tc>
      </w:tr>
      <w:tr w:rsidR="006F4064" w:rsidRPr="005F5270" w:rsidTr="00133CC0">
        <w:tblPrEx>
          <w:tblLook w:val="00A0" w:firstRow="1" w:lastRow="0" w:firstColumn="1" w:lastColumn="0" w:noHBand="0" w:noVBand="0"/>
        </w:tblPrEx>
        <w:trPr>
          <w:gridAfter w:val="1"/>
          <w:wAfter w:w="6" w:type="dxa"/>
          <w:cantSplit/>
          <w:trHeight w:val="549"/>
          <w:jc w:val="center"/>
        </w:trPr>
        <w:tc>
          <w:tcPr>
            <w:tcW w:w="2943" w:type="dxa"/>
            <w:gridSpan w:val="3"/>
            <w:tcBorders>
              <w:top w:val="single" w:sz="4" w:space="0" w:color="auto"/>
            </w:tcBorders>
            <w:vAlign w:val="center"/>
          </w:tcPr>
          <w:p w:rsidR="006F4064" w:rsidRPr="00133CC0" w:rsidRDefault="006F4064"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系统结算</w:t>
            </w:r>
          </w:p>
        </w:tc>
        <w:tc>
          <w:tcPr>
            <w:tcW w:w="4253" w:type="dxa"/>
            <w:gridSpan w:val="3"/>
            <w:vAlign w:val="center"/>
          </w:tcPr>
          <w:p w:rsidR="006F4064" w:rsidRPr="00133CC0" w:rsidRDefault="006F4064"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结算流程是否正常</w:t>
            </w:r>
          </w:p>
        </w:tc>
        <w:tc>
          <w:tcPr>
            <w:tcW w:w="1320" w:type="dxa"/>
            <w:gridSpan w:val="2"/>
            <w:vAlign w:val="center"/>
          </w:tcPr>
          <w:p w:rsidR="006F4064" w:rsidRPr="00FB79B9" w:rsidRDefault="006F4064" w:rsidP="00133CC0">
            <w:pPr>
              <w:rPr>
                <w:rFonts w:ascii="Times New Roman" w:eastAsia="方正仿宋简体" w:hAnsi="Times New Roman" w:cs="方正仿宋简体"/>
                <w:sz w:val="24"/>
                <w:szCs w:val="24"/>
              </w:rPr>
            </w:pPr>
          </w:p>
        </w:tc>
      </w:tr>
      <w:tr w:rsidR="0044320E" w:rsidRPr="00C735C0" w:rsidTr="00133CC0">
        <w:tblPrEx>
          <w:tblLook w:val="00A0" w:firstRow="1" w:lastRow="0" w:firstColumn="1" w:lastColumn="0" w:noHBand="0" w:noVBand="0"/>
        </w:tblPrEx>
        <w:trPr>
          <w:gridAfter w:val="1"/>
          <w:wAfter w:w="6" w:type="dxa"/>
          <w:cantSplit/>
          <w:trHeight w:val="712"/>
          <w:jc w:val="center"/>
        </w:trPr>
        <w:tc>
          <w:tcPr>
            <w:tcW w:w="2943" w:type="dxa"/>
            <w:gridSpan w:val="3"/>
            <w:tcBorders>
              <w:bottom w:val="single" w:sz="4" w:space="0" w:color="auto"/>
            </w:tcBorders>
            <w:vAlign w:val="center"/>
          </w:tcPr>
          <w:p w:rsidR="0044320E" w:rsidRPr="00133CC0" w:rsidRDefault="0044320E"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结算结果核对</w:t>
            </w:r>
          </w:p>
        </w:tc>
        <w:tc>
          <w:tcPr>
            <w:tcW w:w="4253" w:type="dxa"/>
            <w:gridSpan w:val="3"/>
            <w:vAlign w:val="center"/>
          </w:tcPr>
          <w:p w:rsidR="0044320E" w:rsidRPr="00133CC0" w:rsidRDefault="0044320E" w:rsidP="00133CC0">
            <w:pPr>
              <w:spacing w:line="240"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核对结果正确：上期</w:t>
            </w:r>
            <w:r w:rsidR="00DE30CE" w:rsidRPr="00133CC0">
              <w:rPr>
                <w:rFonts w:ascii="Times New Roman" w:eastAsia="方正仿宋简体" w:hAnsi="Times New Roman" w:cs="Times New Roman"/>
                <w:sz w:val="22"/>
                <w:szCs w:val="22"/>
              </w:rPr>
              <w:t>所</w:t>
            </w:r>
            <w:r w:rsidRPr="00133CC0">
              <w:rPr>
                <w:rFonts w:ascii="Times New Roman" w:eastAsia="方正仿宋简体" w:hAnsi="Times New Roman" w:cs="Times New Roman"/>
                <w:sz w:val="22"/>
                <w:szCs w:val="22"/>
              </w:rPr>
              <w:t>成交、资金、投资者持仓、会员持仓等核对正确</w:t>
            </w:r>
          </w:p>
        </w:tc>
        <w:tc>
          <w:tcPr>
            <w:tcW w:w="1320" w:type="dxa"/>
            <w:gridSpan w:val="2"/>
            <w:vAlign w:val="center"/>
          </w:tcPr>
          <w:p w:rsidR="0044320E" w:rsidRPr="00FB79B9" w:rsidRDefault="0044320E" w:rsidP="00133CC0">
            <w:pPr>
              <w:rPr>
                <w:rFonts w:ascii="Times New Roman" w:eastAsia="方正仿宋简体" w:hAnsi="Times New Roman" w:cs="方正仿宋简体"/>
                <w:sz w:val="24"/>
                <w:szCs w:val="24"/>
              </w:rPr>
            </w:pPr>
          </w:p>
        </w:tc>
      </w:tr>
      <w:tr w:rsidR="0044320E" w:rsidRPr="00A63CFF" w:rsidTr="00133CC0">
        <w:tblPrEx>
          <w:tblLook w:val="00A0" w:firstRow="1" w:lastRow="0" w:firstColumn="1" w:lastColumn="0" w:noHBand="0" w:noVBand="0"/>
        </w:tblPrEx>
        <w:trPr>
          <w:gridAfter w:val="1"/>
          <w:wAfter w:w="6" w:type="dxa"/>
          <w:cantSplit/>
          <w:trHeight w:val="552"/>
          <w:jc w:val="center"/>
        </w:trPr>
        <w:tc>
          <w:tcPr>
            <w:tcW w:w="2943" w:type="dxa"/>
            <w:gridSpan w:val="3"/>
            <w:tcBorders>
              <w:top w:val="single" w:sz="4" w:space="0" w:color="auto"/>
            </w:tcBorders>
            <w:vAlign w:val="center"/>
          </w:tcPr>
          <w:p w:rsidR="0044320E" w:rsidRPr="00133CC0" w:rsidRDefault="003127AB"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盘后数据报送</w:t>
            </w:r>
          </w:p>
        </w:tc>
        <w:tc>
          <w:tcPr>
            <w:tcW w:w="4253" w:type="dxa"/>
            <w:gridSpan w:val="3"/>
            <w:vAlign w:val="center"/>
          </w:tcPr>
          <w:p w:rsidR="0044320E" w:rsidRPr="00133CC0" w:rsidRDefault="0044320E"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盘后数据报送是否完成</w:t>
            </w:r>
          </w:p>
        </w:tc>
        <w:tc>
          <w:tcPr>
            <w:tcW w:w="1320" w:type="dxa"/>
            <w:gridSpan w:val="2"/>
            <w:vAlign w:val="center"/>
          </w:tcPr>
          <w:p w:rsidR="0044320E" w:rsidRPr="00FB79B9" w:rsidRDefault="0044320E" w:rsidP="00133CC0">
            <w:pPr>
              <w:rPr>
                <w:rFonts w:ascii="Times New Roman" w:eastAsia="方正仿宋简体" w:hAnsi="Times New Roman" w:cs="方正仿宋简体"/>
                <w:sz w:val="24"/>
                <w:szCs w:val="24"/>
              </w:rPr>
            </w:pPr>
          </w:p>
        </w:tc>
      </w:tr>
      <w:tr w:rsidR="0044320E" w:rsidRPr="00A63CFF" w:rsidTr="00133CC0">
        <w:tblPrEx>
          <w:tblLook w:val="00A0" w:firstRow="1" w:lastRow="0" w:firstColumn="1" w:lastColumn="0" w:noHBand="0" w:noVBand="0"/>
        </w:tblPrEx>
        <w:trPr>
          <w:gridAfter w:val="1"/>
          <w:wAfter w:w="6" w:type="dxa"/>
          <w:cantSplit/>
          <w:trHeight w:val="546"/>
          <w:jc w:val="center"/>
        </w:trPr>
        <w:tc>
          <w:tcPr>
            <w:tcW w:w="2943" w:type="dxa"/>
            <w:gridSpan w:val="3"/>
            <w:vAlign w:val="center"/>
          </w:tcPr>
          <w:p w:rsidR="0044320E" w:rsidRPr="00133CC0" w:rsidRDefault="004F1B70"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其它故障</w:t>
            </w:r>
          </w:p>
        </w:tc>
        <w:tc>
          <w:tcPr>
            <w:tcW w:w="4253" w:type="dxa"/>
            <w:gridSpan w:val="3"/>
            <w:vAlign w:val="center"/>
          </w:tcPr>
          <w:p w:rsidR="0044320E" w:rsidRPr="00133CC0" w:rsidRDefault="0044320E"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测试过程中未发生其它故障</w:t>
            </w:r>
          </w:p>
        </w:tc>
        <w:tc>
          <w:tcPr>
            <w:tcW w:w="1320" w:type="dxa"/>
            <w:gridSpan w:val="2"/>
            <w:vAlign w:val="center"/>
          </w:tcPr>
          <w:p w:rsidR="0044320E" w:rsidRPr="00FB79B9" w:rsidRDefault="0044320E" w:rsidP="00133CC0">
            <w:pPr>
              <w:rPr>
                <w:rFonts w:ascii="Times New Roman" w:eastAsia="方正仿宋简体" w:hAnsi="Times New Roman" w:cs="方正仿宋简体"/>
                <w:sz w:val="24"/>
                <w:szCs w:val="24"/>
              </w:rPr>
            </w:pPr>
          </w:p>
        </w:tc>
      </w:tr>
      <w:tr w:rsidR="0044320E" w:rsidRPr="00A63CFF" w:rsidTr="00133CC0">
        <w:tblPrEx>
          <w:tblLook w:val="00A0" w:firstRow="1" w:lastRow="0" w:firstColumn="1" w:lastColumn="0" w:noHBand="0" w:noVBand="0"/>
        </w:tblPrEx>
        <w:trPr>
          <w:gridAfter w:val="1"/>
          <w:wAfter w:w="6" w:type="dxa"/>
          <w:cantSplit/>
          <w:trHeight w:val="568"/>
          <w:jc w:val="center"/>
        </w:trPr>
        <w:tc>
          <w:tcPr>
            <w:tcW w:w="2943" w:type="dxa"/>
            <w:gridSpan w:val="3"/>
            <w:vAlign w:val="center"/>
          </w:tcPr>
          <w:p w:rsidR="0044320E" w:rsidRPr="00133CC0" w:rsidRDefault="004F1B70"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系统恢复</w:t>
            </w:r>
          </w:p>
        </w:tc>
        <w:tc>
          <w:tcPr>
            <w:tcW w:w="4253" w:type="dxa"/>
            <w:gridSpan w:val="3"/>
            <w:vAlign w:val="center"/>
          </w:tcPr>
          <w:p w:rsidR="0044320E" w:rsidRPr="00133CC0" w:rsidRDefault="0044320E" w:rsidP="00133CC0">
            <w:pPr>
              <w:spacing w:line="296" w:lineRule="exact"/>
              <w:rPr>
                <w:rFonts w:ascii="Times New Roman" w:eastAsia="方正仿宋简体" w:hAnsi="Times New Roman" w:cs="Times New Roman"/>
                <w:sz w:val="22"/>
                <w:szCs w:val="22"/>
              </w:rPr>
            </w:pPr>
            <w:r w:rsidRPr="00133CC0">
              <w:rPr>
                <w:rFonts w:ascii="Times New Roman" w:eastAsia="方正仿宋简体" w:hAnsi="Times New Roman" w:cs="Times New Roman"/>
                <w:sz w:val="22"/>
                <w:szCs w:val="22"/>
              </w:rPr>
              <w:t>系统恢复是否正常</w:t>
            </w:r>
          </w:p>
        </w:tc>
        <w:tc>
          <w:tcPr>
            <w:tcW w:w="1320" w:type="dxa"/>
            <w:gridSpan w:val="2"/>
            <w:vAlign w:val="center"/>
          </w:tcPr>
          <w:p w:rsidR="0044320E" w:rsidRPr="00FB79B9" w:rsidRDefault="0044320E" w:rsidP="00133CC0">
            <w:pPr>
              <w:rPr>
                <w:rFonts w:ascii="Times New Roman" w:eastAsia="方正仿宋简体" w:hAnsi="Times New Roman" w:cs="方正仿宋简体"/>
                <w:sz w:val="24"/>
                <w:szCs w:val="24"/>
              </w:rPr>
            </w:pPr>
          </w:p>
        </w:tc>
      </w:tr>
    </w:tbl>
    <w:p w:rsidR="003F66C2" w:rsidRPr="00287753" w:rsidRDefault="003F66C2" w:rsidP="00133CC0">
      <w:pPr>
        <w:spacing w:line="520" w:lineRule="exact"/>
        <w:ind w:firstLineChars="787" w:firstLine="2204"/>
        <w:rPr>
          <w:rFonts w:ascii="Times New Roman" w:eastAsia="方正仿宋简体" w:hAnsi="Times New Roman" w:cs="Times New Roman"/>
          <w:b/>
          <w:bCs/>
          <w:sz w:val="20"/>
        </w:rPr>
      </w:pPr>
      <w:r w:rsidRPr="006146AF">
        <w:rPr>
          <w:rFonts w:ascii="Times New Roman" w:eastAsia="方正仿宋简体" w:hAnsi="Times New Roman" w:cs="方正仿宋简体" w:hint="eastAsia"/>
          <w:sz w:val="28"/>
          <w:szCs w:val="28"/>
        </w:rPr>
        <w:t>填表日期：</w:t>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Times New Roman"/>
          <w:sz w:val="28"/>
          <w:szCs w:val="28"/>
        </w:rPr>
        <w:tab/>
      </w:r>
      <w:r w:rsidRPr="006146AF">
        <w:rPr>
          <w:rFonts w:ascii="Times New Roman" w:eastAsia="方正仿宋简体" w:hAnsi="Times New Roman" w:cs="方正仿宋简体" w:hint="eastAsia"/>
          <w:sz w:val="28"/>
          <w:szCs w:val="28"/>
        </w:rPr>
        <w:t>填表人：</w:t>
      </w:r>
      <w:r w:rsidRPr="00287753">
        <w:rPr>
          <w:rFonts w:ascii="Times New Roman" w:eastAsia="方正仿宋简体" w:hAnsi="Times New Roman" w:cs="Times New Roman"/>
          <w:sz w:val="24"/>
          <w:szCs w:val="28"/>
        </w:rPr>
        <w:t xml:space="preserve"> </w:t>
      </w:r>
    </w:p>
    <w:p w:rsidR="006146AF" w:rsidRPr="00BF65C6" w:rsidRDefault="006B0345" w:rsidP="00133CC0">
      <w:pPr>
        <w:rPr>
          <w:rFonts w:ascii="Times New Roman" w:eastAsia="方正仿宋简体" w:hAnsi="Times New Roman" w:cs="方正仿宋简体"/>
          <w:b/>
          <w:bCs/>
        </w:rPr>
      </w:pPr>
      <w:r w:rsidRPr="00C42F66">
        <w:rPr>
          <w:rFonts w:ascii="Times New Roman" w:eastAsia="方正仿宋简体" w:hAnsi="Times New Roman" w:cs="方正仿宋简体" w:hint="eastAsia"/>
          <w:b/>
          <w:bCs/>
        </w:rPr>
        <w:t>注：</w:t>
      </w:r>
      <w:r w:rsidR="00600DFD">
        <w:rPr>
          <w:rFonts w:ascii="Times New Roman" w:eastAsia="方正仿宋简体" w:hAnsi="Times New Roman" w:cs="方正仿宋简体" w:hint="eastAsia"/>
          <w:b/>
          <w:bCs/>
        </w:rPr>
        <w:t>请会员</w:t>
      </w:r>
      <w:r w:rsidR="003D1AEC">
        <w:rPr>
          <w:rFonts w:ascii="Times New Roman" w:eastAsia="方正仿宋简体" w:hAnsi="Times New Roman" w:cs="方正仿宋简体" w:hint="eastAsia"/>
          <w:b/>
          <w:bCs/>
        </w:rPr>
        <w:t>在</w:t>
      </w:r>
      <w:r w:rsidR="003F66C2" w:rsidRPr="00A63CFF">
        <w:rPr>
          <w:rFonts w:ascii="Times New Roman" w:eastAsia="方正仿宋简体" w:hAnsi="Times New Roman" w:cs="方正仿宋简体" w:hint="eastAsia"/>
          <w:b/>
          <w:bCs/>
        </w:rPr>
        <w:t>测试后的第一个工作日</w:t>
      </w:r>
      <w:r w:rsidR="003F66C2" w:rsidRPr="00AE35B6">
        <w:rPr>
          <w:rFonts w:ascii="Times New Roman" w:eastAsia="方正仿宋简体" w:hAnsi="Times New Roman" w:cs="方正仿宋简体"/>
          <w:b/>
          <w:bCs/>
        </w:rPr>
        <w:t>12:00</w:t>
      </w:r>
      <w:r w:rsidR="003F66C2" w:rsidRPr="00A63CFF">
        <w:rPr>
          <w:rFonts w:ascii="Times New Roman" w:eastAsia="方正仿宋简体" w:hAnsi="Times New Roman" w:cs="方正仿宋简体" w:hint="eastAsia"/>
          <w:b/>
          <w:bCs/>
        </w:rPr>
        <w:t>前</w:t>
      </w:r>
      <w:r w:rsidR="00AE35B6" w:rsidRPr="00AE35B6">
        <w:rPr>
          <w:rFonts w:ascii="Times New Roman" w:eastAsia="方正仿宋简体" w:hAnsi="Times New Roman" w:cs="方正仿宋简体" w:hint="eastAsia"/>
          <w:b/>
          <w:bCs/>
        </w:rPr>
        <w:t>按每个席位</w:t>
      </w:r>
      <w:r w:rsidR="0099198C" w:rsidRPr="00BF65C6">
        <w:rPr>
          <w:rFonts w:ascii="Times New Roman" w:eastAsia="方正仿宋简体" w:hAnsi="Times New Roman" w:cs="方正仿宋简体" w:hint="eastAsia"/>
          <w:b/>
          <w:bCs/>
        </w:rPr>
        <w:t>在上期所会员服务系统填写演练反馈，菜单路径为业务窗口</w:t>
      </w:r>
      <w:r w:rsidR="0099198C" w:rsidRPr="00BF65C6">
        <w:rPr>
          <w:rFonts w:ascii="Times New Roman" w:eastAsia="方正仿宋简体" w:hAnsi="Times New Roman" w:cs="方正仿宋简体" w:hint="eastAsia"/>
          <w:b/>
          <w:bCs/>
        </w:rPr>
        <w:t>-</w:t>
      </w:r>
      <w:r w:rsidR="0099198C" w:rsidRPr="00BF65C6">
        <w:rPr>
          <w:rFonts w:ascii="Times New Roman" w:eastAsia="方正仿宋简体" w:hAnsi="Times New Roman" w:cs="方正仿宋简体" w:hint="eastAsia"/>
          <w:b/>
          <w:bCs/>
        </w:rPr>
        <w:t>〉系统测试</w:t>
      </w:r>
      <w:r w:rsidR="0099198C" w:rsidRPr="00BF65C6">
        <w:rPr>
          <w:rFonts w:ascii="Times New Roman" w:eastAsia="方正仿宋简体" w:hAnsi="Times New Roman" w:cs="方正仿宋简体" w:hint="eastAsia"/>
          <w:b/>
          <w:bCs/>
        </w:rPr>
        <w:t>-</w:t>
      </w:r>
      <w:r w:rsidR="0099198C" w:rsidRPr="00BF65C6">
        <w:rPr>
          <w:rFonts w:ascii="Times New Roman" w:eastAsia="方正仿宋简体" w:hAnsi="Times New Roman" w:cs="方正仿宋简体" w:hint="eastAsia"/>
          <w:b/>
          <w:bCs/>
        </w:rPr>
        <w:t>〉系统测试反馈，请对标题为“</w:t>
      </w:r>
      <w:r w:rsidR="007859F7" w:rsidRPr="007859F7">
        <w:rPr>
          <w:rFonts w:ascii="Times New Roman" w:eastAsia="方正仿宋简体" w:hAnsi="Times New Roman" w:cs="方正仿宋简体" w:hint="eastAsia"/>
          <w:b/>
          <w:bCs/>
        </w:rPr>
        <w:t>20230</w:t>
      </w:r>
      <w:r w:rsidR="00D00952">
        <w:rPr>
          <w:rFonts w:ascii="Times New Roman" w:eastAsia="方正仿宋简体" w:hAnsi="Times New Roman" w:cs="方正仿宋简体" w:hint="eastAsia"/>
          <w:b/>
          <w:bCs/>
        </w:rPr>
        <w:t>7</w:t>
      </w:r>
      <w:r w:rsidR="007859F7" w:rsidRPr="007859F7">
        <w:rPr>
          <w:rFonts w:ascii="Times New Roman" w:eastAsia="方正仿宋简体" w:hAnsi="Times New Roman" w:cs="方正仿宋简体" w:hint="eastAsia"/>
          <w:b/>
          <w:bCs/>
        </w:rPr>
        <w:t>1</w:t>
      </w:r>
      <w:r w:rsidR="00D00952">
        <w:rPr>
          <w:rFonts w:ascii="Times New Roman" w:eastAsia="方正仿宋简体" w:hAnsi="Times New Roman" w:cs="方正仿宋简体" w:hint="eastAsia"/>
          <w:b/>
          <w:bCs/>
        </w:rPr>
        <w:t>5</w:t>
      </w:r>
      <w:r w:rsidR="007859F7" w:rsidRPr="007859F7">
        <w:rPr>
          <w:rFonts w:ascii="Times New Roman" w:eastAsia="方正仿宋简体" w:hAnsi="Times New Roman" w:cs="方正仿宋简体" w:hint="eastAsia"/>
          <w:b/>
          <w:bCs/>
        </w:rPr>
        <w:t>/20230</w:t>
      </w:r>
      <w:r w:rsidR="00D00952">
        <w:rPr>
          <w:rFonts w:ascii="Times New Roman" w:eastAsia="方正仿宋简体" w:hAnsi="Times New Roman" w:cs="方正仿宋简体" w:hint="eastAsia"/>
          <w:b/>
          <w:bCs/>
        </w:rPr>
        <w:t>722</w:t>
      </w:r>
      <w:r w:rsidR="00AF5C38" w:rsidRPr="00AF5C38">
        <w:rPr>
          <w:rFonts w:ascii="Times New Roman" w:eastAsia="方正仿宋简体" w:hAnsi="Times New Roman" w:cs="方正仿宋简体" w:hint="eastAsia"/>
          <w:b/>
          <w:bCs/>
        </w:rPr>
        <w:t>生产系统演练反馈</w:t>
      </w:r>
      <w:r w:rsidR="0099198C" w:rsidRPr="00BF65C6">
        <w:rPr>
          <w:rFonts w:ascii="Times New Roman" w:eastAsia="方正仿宋简体" w:hAnsi="Times New Roman" w:cs="方正仿宋简体" w:hint="eastAsia"/>
          <w:b/>
          <w:bCs/>
        </w:rPr>
        <w:t>”的记录进行操作</w:t>
      </w:r>
      <w:r w:rsidR="000F51E8">
        <w:rPr>
          <w:rFonts w:ascii="Times New Roman" w:eastAsia="方正仿宋简体" w:hAnsi="Times New Roman" w:cs="方正仿宋简体" w:hint="eastAsia"/>
          <w:b/>
          <w:bCs/>
        </w:rPr>
        <w:t>。</w:t>
      </w:r>
      <w:r w:rsidR="00C72671" w:rsidRPr="00A63CFF">
        <w:rPr>
          <w:rFonts w:ascii="Times New Roman" w:eastAsia="方正仿宋简体" w:hAnsi="Times New Roman" w:cs="方正仿宋简体" w:hint="eastAsia"/>
          <w:b/>
          <w:bCs/>
        </w:rPr>
        <w:t>谢谢配合。</w:t>
      </w:r>
    </w:p>
    <w:p w:rsidR="00C904AF" w:rsidRPr="00133CC0" w:rsidRDefault="00801356" w:rsidP="00133CC0">
      <w:pPr>
        <w:jc w:val="left"/>
        <w:rPr>
          <w:rFonts w:ascii="Times New Roman" w:eastAsia="方正大标宋简体" w:hAnsi="Times New Roman" w:cs="Times New Roman"/>
          <w:sz w:val="42"/>
          <w:szCs w:val="42"/>
        </w:rPr>
      </w:pPr>
      <w:r>
        <w:rPr>
          <w:rFonts w:ascii="Times New Roman" w:hAnsi="Times New Roman" w:cs="宋体"/>
          <w:b/>
          <w:bCs/>
          <w:sz w:val="44"/>
          <w:szCs w:val="44"/>
        </w:rPr>
        <w:br w:type="page"/>
      </w:r>
      <w:r w:rsidR="00C904AF" w:rsidRPr="00133CC0">
        <w:rPr>
          <w:rFonts w:ascii="Times New Roman" w:eastAsia="方正大标宋简体" w:hAnsi="Times New Roman" w:cs="Times New Roman"/>
          <w:sz w:val="42"/>
          <w:szCs w:val="42"/>
        </w:rPr>
        <w:t>附表</w:t>
      </w:r>
      <w:r w:rsidR="00C904AF" w:rsidRPr="00133CC0">
        <w:rPr>
          <w:rFonts w:ascii="Times New Roman" w:eastAsia="方正大标宋简体" w:hAnsi="Times New Roman" w:cs="Times New Roman"/>
          <w:sz w:val="42"/>
          <w:szCs w:val="42"/>
        </w:rPr>
        <w:t>2</w:t>
      </w:r>
    </w:p>
    <w:p w:rsidR="00801356" w:rsidRPr="00133CC0" w:rsidRDefault="00801356" w:rsidP="00133CC0"/>
    <w:p w:rsidR="00C904AF" w:rsidRPr="00133CC0" w:rsidRDefault="0061083F" w:rsidP="00133CC0">
      <w:pPr>
        <w:jc w:val="center"/>
        <w:rPr>
          <w:rFonts w:ascii="方正大标宋简体" w:eastAsia="方正大标宋简体" w:hAnsi="华文中宋" w:cs="Times New Roman"/>
          <w:sz w:val="42"/>
          <w:szCs w:val="42"/>
        </w:rPr>
      </w:pPr>
      <w:r w:rsidRPr="00133CC0">
        <w:rPr>
          <w:rFonts w:ascii="方正大标宋简体" w:eastAsia="方正大标宋简体" w:hAnsi="华文中宋" w:cs="Times New Roman" w:hint="eastAsia"/>
          <w:sz w:val="42"/>
          <w:szCs w:val="42"/>
        </w:rPr>
        <w:t>投机转套保业务</w:t>
      </w:r>
      <w:r w:rsidR="00C904AF" w:rsidRPr="00133CC0">
        <w:rPr>
          <w:rFonts w:ascii="方正大标宋简体" w:eastAsia="方正大标宋简体" w:hAnsi="华文中宋" w:cs="Times New Roman" w:hint="eastAsia"/>
          <w:sz w:val="42"/>
          <w:szCs w:val="42"/>
        </w:rPr>
        <w:t>生产系统演练反馈表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050"/>
        <w:gridCol w:w="2027"/>
        <w:gridCol w:w="1638"/>
        <w:gridCol w:w="820"/>
        <w:gridCol w:w="1156"/>
      </w:tblGrid>
      <w:tr w:rsidR="00AB0531" w:rsidRPr="00A63CFF" w:rsidTr="00133CC0">
        <w:trPr>
          <w:trHeight w:hRule="exact" w:val="567"/>
          <w:jc w:val="center"/>
        </w:trPr>
        <w:tc>
          <w:tcPr>
            <w:tcW w:w="5000" w:type="pct"/>
            <w:gridSpan w:val="6"/>
            <w:shd w:val="clear" w:color="auto" w:fill="C0C0C0"/>
            <w:vAlign w:val="center"/>
          </w:tcPr>
          <w:p w:rsidR="00AB0531" w:rsidRPr="00A63CFF" w:rsidRDefault="00AB0531" w:rsidP="00133CC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会员情况</w:t>
            </w:r>
          </w:p>
        </w:tc>
      </w:tr>
      <w:tr w:rsidR="00AB0531" w:rsidRPr="00A63CFF" w:rsidTr="00133CC0">
        <w:trPr>
          <w:trHeight w:hRule="exact" w:val="567"/>
          <w:jc w:val="center"/>
        </w:trPr>
        <w:tc>
          <w:tcPr>
            <w:tcW w:w="1075" w:type="pct"/>
            <w:vAlign w:val="center"/>
          </w:tcPr>
          <w:p w:rsidR="00AB0531" w:rsidRPr="00A63CFF" w:rsidRDefault="00AB0531"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公司名称</w:t>
            </w:r>
          </w:p>
        </w:tc>
        <w:tc>
          <w:tcPr>
            <w:tcW w:w="1805" w:type="pct"/>
            <w:gridSpan w:val="2"/>
            <w:vAlign w:val="center"/>
          </w:tcPr>
          <w:p w:rsidR="00AB0531" w:rsidRPr="00A63CFF" w:rsidRDefault="00AB0531" w:rsidP="00133CC0">
            <w:pPr>
              <w:jc w:val="center"/>
              <w:rPr>
                <w:rFonts w:ascii="Times New Roman" w:eastAsia="方正仿宋简体" w:hAnsi="Times New Roman" w:cs="Times New Roman"/>
                <w:sz w:val="24"/>
                <w:szCs w:val="24"/>
              </w:rPr>
            </w:pPr>
          </w:p>
        </w:tc>
        <w:tc>
          <w:tcPr>
            <w:tcW w:w="1442" w:type="pct"/>
            <w:gridSpan w:val="2"/>
            <w:vAlign w:val="center"/>
          </w:tcPr>
          <w:p w:rsidR="00AB0531" w:rsidRPr="00C10F81" w:rsidRDefault="00AB0531" w:rsidP="00133CC0">
            <w:pPr>
              <w:jc w:val="cente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会员号</w:t>
            </w:r>
          </w:p>
        </w:tc>
        <w:tc>
          <w:tcPr>
            <w:tcW w:w="678" w:type="pct"/>
            <w:vAlign w:val="center"/>
          </w:tcPr>
          <w:p w:rsidR="00AB0531" w:rsidRPr="00C10F81" w:rsidRDefault="00AB0531" w:rsidP="00133CC0">
            <w:pPr>
              <w:jc w:val="center"/>
              <w:rPr>
                <w:rFonts w:ascii="Times New Roman" w:eastAsia="方正仿宋简体" w:hAnsi="Times New Roman" w:cs="方正仿宋简体"/>
                <w:sz w:val="24"/>
                <w:szCs w:val="24"/>
              </w:rPr>
            </w:pPr>
          </w:p>
        </w:tc>
      </w:tr>
      <w:tr w:rsidR="00AB0531" w:rsidRPr="00A63CFF" w:rsidTr="00133CC0">
        <w:trPr>
          <w:trHeight w:hRule="exact" w:val="567"/>
          <w:jc w:val="center"/>
        </w:trPr>
        <w:tc>
          <w:tcPr>
            <w:tcW w:w="1075" w:type="pct"/>
            <w:vMerge w:val="restart"/>
            <w:vAlign w:val="center"/>
          </w:tcPr>
          <w:p w:rsidR="00AB0531" w:rsidRPr="00A63CFF" w:rsidRDefault="00AB0531"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技术系统</w:t>
            </w:r>
          </w:p>
          <w:p w:rsidR="00AB0531" w:rsidRPr="00A63CFF" w:rsidRDefault="00AB0531"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联系人</w:t>
            </w:r>
          </w:p>
        </w:tc>
        <w:tc>
          <w:tcPr>
            <w:tcW w:w="1805" w:type="pct"/>
            <w:gridSpan w:val="2"/>
            <w:vAlign w:val="center"/>
          </w:tcPr>
          <w:p w:rsidR="00AB0531" w:rsidRPr="00A63CFF" w:rsidRDefault="00AB0531" w:rsidP="00133CC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姓名：</w:t>
            </w:r>
          </w:p>
        </w:tc>
        <w:tc>
          <w:tcPr>
            <w:tcW w:w="2120" w:type="pct"/>
            <w:gridSpan w:val="3"/>
            <w:vAlign w:val="center"/>
          </w:tcPr>
          <w:p w:rsidR="00AB0531" w:rsidRPr="00A63CFF" w:rsidRDefault="00AB0531" w:rsidP="00133CC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电话：</w:t>
            </w:r>
          </w:p>
        </w:tc>
      </w:tr>
      <w:tr w:rsidR="00AB0531" w:rsidRPr="00A63CFF" w:rsidTr="00133CC0">
        <w:trPr>
          <w:trHeight w:hRule="exact" w:val="567"/>
          <w:jc w:val="center"/>
        </w:trPr>
        <w:tc>
          <w:tcPr>
            <w:tcW w:w="1075" w:type="pct"/>
            <w:vMerge/>
          </w:tcPr>
          <w:p w:rsidR="00AB0531" w:rsidRPr="00A63CFF" w:rsidRDefault="00AB0531" w:rsidP="00133CC0">
            <w:pPr>
              <w:rPr>
                <w:rFonts w:ascii="Times New Roman" w:eastAsia="方正仿宋简体" w:hAnsi="Times New Roman" w:cs="Times New Roman"/>
                <w:sz w:val="24"/>
                <w:szCs w:val="24"/>
              </w:rPr>
            </w:pPr>
          </w:p>
        </w:tc>
        <w:tc>
          <w:tcPr>
            <w:tcW w:w="616" w:type="pct"/>
            <w:vAlign w:val="center"/>
          </w:tcPr>
          <w:p w:rsidR="00AB0531" w:rsidRPr="00A63CFF" w:rsidRDefault="00AB0531" w:rsidP="00133CC0">
            <w:pPr>
              <w:rPr>
                <w:rFonts w:ascii="Times New Roman" w:eastAsia="方正仿宋简体" w:hAnsi="Times New Roman" w:cs="Times New Roman"/>
                <w:sz w:val="24"/>
                <w:szCs w:val="24"/>
              </w:rPr>
            </w:pPr>
            <w:r w:rsidRPr="00A63CFF">
              <w:rPr>
                <w:rFonts w:ascii="Times New Roman" w:eastAsia="方正仿宋简体" w:hAnsi="Times New Roman" w:cs="Times New Roman"/>
                <w:sz w:val="24"/>
                <w:szCs w:val="24"/>
              </w:rPr>
              <w:t>Email</w:t>
            </w:r>
            <w:r w:rsidRPr="00A63CFF">
              <w:rPr>
                <w:rFonts w:ascii="Times New Roman" w:eastAsia="方正仿宋简体" w:hAnsi="Times New Roman" w:cs="方正仿宋简体" w:hint="eastAsia"/>
                <w:sz w:val="24"/>
                <w:szCs w:val="24"/>
              </w:rPr>
              <w:t>：</w:t>
            </w:r>
          </w:p>
        </w:tc>
        <w:tc>
          <w:tcPr>
            <w:tcW w:w="3309" w:type="pct"/>
            <w:gridSpan w:val="4"/>
            <w:vAlign w:val="center"/>
          </w:tcPr>
          <w:p w:rsidR="00AB0531" w:rsidRPr="00A63CFF" w:rsidRDefault="00AB0531" w:rsidP="00133CC0">
            <w:pPr>
              <w:rPr>
                <w:rFonts w:ascii="Times New Roman" w:eastAsia="方正仿宋简体" w:hAnsi="Times New Roman" w:cs="Times New Roman"/>
                <w:sz w:val="24"/>
                <w:szCs w:val="24"/>
              </w:rPr>
            </w:pPr>
          </w:p>
        </w:tc>
      </w:tr>
      <w:tr w:rsidR="00AB0531" w:rsidRPr="00A63CFF" w:rsidTr="00133CC0">
        <w:trPr>
          <w:trHeight w:hRule="exact" w:val="567"/>
          <w:jc w:val="center"/>
        </w:trPr>
        <w:tc>
          <w:tcPr>
            <w:tcW w:w="5000" w:type="pct"/>
            <w:gridSpan w:val="6"/>
            <w:shd w:val="clear" w:color="auto" w:fill="C0C0C0"/>
            <w:vAlign w:val="center"/>
          </w:tcPr>
          <w:p w:rsidR="00AB0531" w:rsidRPr="00A63CFF" w:rsidRDefault="00AB0531" w:rsidP="00133CC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技术系统情况</w:t>
            </w:r>
          </w:p>
        </w:tc>
      </w:tr>
      <w:tr w:rsidR="00AB0531" w:rsidRPr="00A63CFF" w:rsidTr="00133CC0">
        <w:trPr>
          <w:trHeight w:hRule="exact" w:val="1527"/>
          <w:jc w:val="center"/>
        </w:trPr>
        <w:tc>
          <w:tcPr>
            <w:tcW w:w="1075" w:type="pct"/>
            <w:vMerge w:val="restart"/>
            <w:vAlign w:val="center"/>
          </w:tcPr>
          <w:p w:rsidR="00AB0531" w:rsidRPr="00A63CFF" w:rsidRDefault="00AB0531"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使用系统</w:t>
            </w:r>
          </w:p>
        </w:tc>
        <w:tc>
          <w:tcPr>
            <w:tcW w:w="3925" w:type="pct"/>
            <w:gridSpan w:val="5"/>
            <w:vAlign w:val="center"/>
          </w:tcPr>
          <w:p w:rsidR="00AB0531" w:rsidRDefault="00AB0531" w:rsidP="00133CC0">
            <w:pP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金仕达</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恒生</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易盛</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上期技术</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p>
          <w:p w:rsidR="00AB0531" w:rsidRPr="00A63CFF" w:rsidRDefault="00AB0531" w:rsidP="00133CC0">
            <w:pPr>
              <w:rPr>
                <w:rFonts w:ascii="Times New Roman" w:eastAsia="方正仿宋简体" w:hAnsi="Times New Roman" w:cs="Times New Roman"/>
                <w:sz w:val="24"/>
                <w:szCs w:val="24"/>
              </w:rPr>
            </w:pPr>
            <w:r>
              <w:rPr>
                <w:rFonts w:ascii="Times New Roman" w:eastAsia="方正仿宋简体" w:hAnsi="Times New Roman" w:cs="方正仿宋简体" w:hint="eastAsia"/>
                <w:sz w:val="24"/>
                <w:szCs w:val="24"/>
              </w:rPr>
              <w:t>飞马</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飞创</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Pr>
                <w:rFonts w:ascii="Times New Roman" w:eastAsia="方正仿宋简体" w:hAnsi="Times New Roman" w:cs="方正仿宋简体" w:hint="eastAsia"/>
                <w:sz w:val="24"/>
                <w:szCs w:val="24"/>
              </w:rPr>
              <w:t>顶点</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sidRPr="00A63CFF">
              <w:rPr>
                <w:rFonts w:ascii="Times New Roman" w:eastAsia="方正仿宋简体" w:hAnsi="Times New Roman" w:cs="方正仿宋简体" w:hint="eastAsia"/>
                <w:sz w:val="24"/>
                <w:szCs w:val="24"/>
              </w:rPr>
              <w:t>自开发</w:t>
            </w:r>
            <w:r w:rsidRPr="00A63CFF">
              <w:rPr>
                <w:rFonts w:ascii="Times New Roman" w:eastAsia="方正仿宋简体" w:hAnsi="Times New Roman" w:cs="Times New Roman"/>
                <w:sz w:val="24"/>
                <w:szCs w:val="24"/>
              </w:rPr>
              <w:t>□</w:t>
            </w:r>
          </w:p>
        </w:tc>
      </w:tr>
      <w:tr w:rsidR="00AB0531" w:rsidRPr="00A63CFF" w:rsidTr="00133CC0">
        <w:trPr>
          <w:trHeight w:hRule="exact" w:val="567"/>
          <w:jc w:val="center"/>
        </w:trPr>
        <w:tc>
          <w:tcPr>
            <w:tcW w:w="1075" w:type="pct"/>
            <w:vMerge/>
          </w:tcPr>
          <w:p w:rsidR="00AB0531" w:rsidRPr="00A63CFF" w:rsidRDefault="00AB0531" w:rsidP="00133CC0">
            <w:pPr>
              <w:rPr>
                <w:rFonts w:ascii="Times New Roman" w:eastAsia="方正仿宋简体" w:hAnsi="Times New Roman" w:cs="Times New Roman"/>
                <w:sz w:val="24"/>
                <w:szCs w:val="24"/>
              </w:rPr>
            </w:pPr>
          </w:p>
        </w:tc>
        <w:tc>
          <w:tcPr>
            <w:tcW w:w="3925" w:type="pct"/>
            <w:gridSpan w:val="5"/>
            <w:vAlign w:val="center"/>
          </w:tcPr>
          <w:p w:rsidR="00AB0531" w:rsidRPr="00A63CFF" w:rsidRDefault="00AB0531" w:rsidP="00133CC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其他：（开发商名称）：</w:t>
            </w:r>
          </w:p>
        </w:tc>
      </w:tr>
      <w:tr w:rsidR="00AB0531" w:rsidRPr="00A63CFF" w:rsidTr="00133CC0">
        <w:trPr>
          <w:trHeight w:hRule="exact" w:val="567"/>
          <w:jc w:val="center"/>
        </w:trPr>
        <w:tc>
          <w:tcPr>
            <w:tcW w:w="1075" w:type="pct"/>
            <w:vAlign w:val="center"/>
          </w:tcPr>
          <w:p w:rsidR="00AB0531" w:rsidRPr="00A63CFF" w:rsidRDefault="00AB0531"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报盘机</w:t>
            </w:r>
            <w:r w:rsidRPr="00A63CFF">
              <w:rPr>
                <w:rFonts w:ascii="Times New Roman" w:eastAsia="方正仿宋简体" w:hAnsi="Times New Roman" w:cs="Times New Roman"/>
                <w:sz w:val="24"/>
                <w:szCs w:val="24"/>
              </w:rPr>
              <w:t>IP</w:t>
            </w:r>
            <w:r w:rsidRPr="00A63CFF">
              <w:rPr>
                <w:rFonts w:ascii="Times New Roman" w:eastAsia="方正仿宋简体" w:hAnsi="Times New Roman" w:cs="方正仿宋简体" w:hint="eastAsia"/>
                <w:sz w:val="24"/>
                <w:szCs w:val="24"/>
              </w:rPr>
              <w:t>地址</w:t>
            </w:r>
          </w:p>
        </w:tc>
        <w:tc>
          <w:tcPr>
            <w:tcW w:w="1805" w:type="pct"/>
            <w:gridSpan w:val="2"/>
          </w:tcPr>
          <w:p w:rsidR="00AB0531" w:rsidRPr="00A63CFF" w:rsidRDefault="00AB0531" w:rsidP="00133CC0">
            <w:pPr>
              <w:rPr>
                <w:rFonts w:ascii="Times New Roman" w:eastAsia="方正仿宋简体" w:hAnsi="Times New Roman" w:cs="Times New Roman"/>
                <w:sz w:val="24"/>
                <w:szCs w:val="24"/>
              </w:rPr>
            </w:pPr>
          </w:p>
        </w:tc>
        <w:tc>
          <w:tcPr>
            <w:tcW w:w="961" w:type="pct"/>
            <w:vAlign w:val="center"/>
          </w:tcPr>
          <w:p w:rsidR="00AB0531" w:rsidRPr="00A63CFF" w:rsidRDefault="00AB0531" w:rsidP="00133CC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登录用户名</w:t>
            </w:r>
          </w:p>
        </w:tc>
        <w:tc>
          <w:tcPr>
            <w:tcW w:w="1159" w:type="pct"/>
            <w:gridSpan w:val="2"/>
            <w:vAlign w:val="center"/>
          </w:tcPr>
          <w:p w:rsidR="00AB0531" w:rsidRPr="00A63CFF" w:rsidRDefault="00AB0531" w:rsidP="00133CC0">
            <w:pPr>
              <w:rPr>
                <w:rFonts w:ascii="Times New Roman" w:eastAsia="方正仿宋简体" w:hAnsi="Times New Roman" w:cs="Times New Roman"/>
                <w:sz w:val="24"/>
                <w:szCs w:val="24"/>
              </w:rPr>
            </w:pPr>
          </w:p>
        </w:tc>
      </w:tr>
      <w:tr w:rsidR="00AB0531" w:rsidRPr="00A63CFF" w:rsidTr="00133CC0">
        <w:trPr>
          <w:trHeight w:hRule="exact" w:val="567"/>
          <w:jc w:val="center"/>
        </w:trPr>
        <w:tc>
          <w:tcPr>
            <w:tcW w:w="5000" w:type="pct"/>
            <w:gridSpan w:val="6"/>
            <w:shd w:val="clear" w:color="auto" w:fill="C0C0C0"/>
            <w:vAlign w:val="center"/>
          </w:tcPr>
          <w:p w:rsidR="00AB0531" w:rsidRPr="00A63CFF" w:rsidRDefault="00AB0531" w:rsidP="00133CC0">
            <w:pPr>
              <w:spacing w:line="340" w:lineRule="exact"/>
              <w:jc w:val="center"/>
              <w:rPr>
                <w:rFonts w:ascii="Times New Roman" w:eastAsia="方正仿宋简体" w:hAnsi="Times New Roman" w:cs="Times New Roman"/>
                <w:b/>
                <w:bCs/>
                <w:sz w:val="28"/>
                <w:szCs w:val="28"/>
              </w:rPr>
            </w:pPr>
            <w:r>
              <w:rPr>
                <w:rFonts w:ascii="Times New Roman" w:eastAsia="方正仿宋简体" w:hAnsi="Times New Roman" w:cs="方正仿宋简体" w:hint="eastAsia"/>
                <w:b/>
                <w:bCs/>
                <w:sz w:val="28"/>
                <w:szCs w:val="28"/>
              </w:rPr>
              <w:t>测试场景反馈</w:t>
            </w:r>
          </w:p>
        </w:tc>
      </w:tr>
    </w:tbl>
    <w:p w:rsidR="00AB0531" w:rsidRPr="00AB0531" w:rsidRDefault="00AB0531" w:rsidP="00133CC0">
      <w:pPr>
        <w:rPr>
          <w:vanish/>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01"/>
        <w:gridCol w:w="1417"/>
        <w:gridCol w:w="3260"/>
        <w:gridCol w:w="2098"/>
      </w:tblGrid>
      <w:tr w:rsidR="00940AB5" w:rsidRPr="00133CC0" w:rsidTr="00133CC0">
        <w:trPr>
          <w:jc w:val="center"/>
        </w:trPr>
        <w:tc>
          <w:tcPr>
            <w:tcW w:w="988" w:type="dxa"/>
            <w:shd w:val="clear" w:color="auto" w:fill="FFFFFF"/>
            <w:vAlign w:val="center"/>
          </w:tcPr>
          <w:p w:rsidR="00133CC0" w:rsidRDefault="00AB0531" w:rsidP="00133CC0">
            <w:pPr>
              <w:spacing w:line="320" w:lineRule="exact"/>
              <w:jc w:val="center"/>
              <w:rPr>
                <w:rFonts w:ascii="Times New Roman" w:eastAsia="方正仿宋简体" w:hAnsi="Times New Roman" w:cs="Times New Roman"/>
                <w:b/>
                <w:sz w:val="24"/>
                <w:szCs w:val="24"/>
              </w:rPr>
            </w:pPr>
            <w:r w:rsidRPr="00133CC0">
              <w:rPr>
                <w:rFonts w:ascii="Times New Roman" w:eastAsia="方正仿宋简体" w:hAnsi="Times New Roman" w:cs="Times New Roman"/>
                <w:b/>
                <w:sz w:val="24"/>
                <w:szCs w:val="24"/>
              </w:rPr>
              <w:t>测试</w:t>
            </w:r>
          </w:p>
          <w:p w:rsidR="00AB0531" w:rsidRPr="00133CC0" w:rsidRDefault="00AB0531" w:rsidP="00133CC0">
            <w:pPr>
              <w:spacing w:line="320" w:lineRule="exact"/>
              <w:jc w:val="center"/>
              <w:rPr>
                <w:rFonts w:ascii="Times New Roman" w:eastAsia="方正仿宋简体" w:hAnsi="Times New Roman" w:cs="Times New Roman"/>
                <w:b/>
                <w:sz w:val="24"/>
                <w:szCs w:val="24"/>
              </w:rPr>
            </w:pPr>
            <w:r w:rsidRPr="00133CC0">
              <w:rPr>
                <w:rFonts w:ascii="Times New Roman" w:eastAsia="方正仿宋简体" w:hAnsi="Times New Roman" w:cs="Times New Roman"/>
                <w:b/>
                <w:sz w:val="24"/>
                <w:szCs w:val="24"/>
              </w:rPr>
              <w:t>日期</w:t>
            </w:r>
          </w:p>
        </w:tc>
        <w:tc>
          <w:tcPr>
            <w:tcW w:w="601" w:type="dxa"/>
            <w:shd w:val="clear" w:color="auto" w:fill="FFFFFF"/>
            <w:vAlign w:val="center"/>
          </w:tcPr>
          <w:p w:rsidR="00AB0531" w:rsidRPr="00133CC0" w:rsidRDefault="00AB0531" w:rsidP="00133CC0">
            <w:pPr>
              <w:spacing w:line="320" w:lineRule="exact"/>
              <w:jc w:val="center"/>
              <w:rPr>
                <w:rFonts w:ascii="Times New Roman" w:eastAsia="方正仿宋简体" w:hAnsi="Times New Roman" w:cs="Times New Roman"/>
                <w:b/>
                <w:sz w:val="24"/>
                <w:szCs w:val="24"/>
              </w:rPr>
            </w:pPr>
            <w:r w:rsidRPr="00133CC0">
              <w:rPr>
                <w:rFonts w:ascii="Times New Roman" w:eastAsia="方正仿宋简体" w:hAnsi="Times New Roman" w:cs="Times New Roman"/>
                <w:b/>
                <w:sz w:val="24"/>
                <w:szCs w:val="24"/>
              </w:rPr>
              <w:t>场景号</w:t>
            </w:r>
          </w:p>
        </w:tc>
        <w:tc>
          <w:tcPr>
            <w:tcW w:w="1417" w:type="dxa"/>
            <w:shd w:val="clear" w:color="auto" w:fill="FFFFFF"/>
            <w:vAlign w:val="center"/>
          </w:tcPr>
          <w:p w:rsidR="00AB0531" w:rsidRPr="00133CC0" w:rsidRDefault="00AB0531" w:rsidP="00133CC0">
            <w:pPr>
              <w:spacing w:line="320" w:lineRule="exact"/>
              <w:jc w:val="center"/>
              <w:rPr>
                <w:rFonts w:ascii="Times New Roman" w:eastAsia="方正仿宋简体" w:hAnsi="Times New Roman" w:cs="Times New Roman"/>
                <w:b/>
                <w:sz w:val="20"/>
                <w:szCs w:val="20"/>
              </w:rPr>
            </w:pPr>
            <w:r w:rsidRPr="00133CC0">
              <w:rPr>
                <w:rFonts w:ascii="Times New Roman" w:eastAsia="方正仿宋简体" w:hAnsi="Times New Roman" w:cs="Times New Roman"/>
                <w:b/>
                <w:sz w:val="24"/>
                <w:szCs w:val="24"/>
              </w:rPr>
              <w:t>测试目的</w:t>
            </w:r>
          </w:p>
        </w:tc>
        <w:tc>
          <w:tcPr>
            <w:tcW w:w="3260" w:type="dxa"/>
            <w:shd w:val="clear" w:color="auto" w:fill="FFFFFF"/>
            <w:vAlign w:val="center"/>
          </w:tcPr>
          <w:p w:rsidR="00133CC0" w:rsidRDefault="00AB0531" w:rsidP="00133CC0">
            <w:pPr>
              <w:spacing w:line="320" w:lineRule="exact"/>
              <w:jc w:val="center"/>
              <w:rPr>
                <w:rFonts w:ascii="Times New Roman" w:eastAsia="方正仿宋简体" w:hAnsi="Times New Roman" w:cs="Times New Roman"/>
                <w:b/>
                <w:sz w:val="24"/>
                <w:szCs w:val="24"/>
              </w:rPr>
            </w:pPr>
            <w:r w:rsidRPr="00133CC0">
              <w:rPr>
                <w:rFonts w:ascii="Times New Roman" w:eastAsia="方正仿宋简体" w:hAnsi="Times New Roman" w:cs="Times New Roman"/>
                <w:b/>
                <w:sz w:val="24"/>
                <w:szCs w:val="24"/>
              </w:rPr>
              <w:t>测试场景</w:t>
            </w:r>
            <w:r w:rsidR="00C91985" w:rsidRPr="00133CC0">
              <w:rPr>
                <w:rFonts w:ascii="Times New Roman" w:eastAsia="方正仿宋简体" w:hAnsi="Times New Roman" w:cs="Times New Roman"/>
                <w:b/>
                <w:sz w:val="24"/>
                <w:szCs w:val="24"/>
              </w:rPr>
              <w:t>（适用合约</w:t>
            </w:r>
          </w:p>
          <w:p w:rsidR="00AB0531" w:rsidRPr="00133CC0" w:rsidRDefault="00B80A32" w:rsidP="00133CC0">
            <w:pPr>
              <w:spacing w:line="320" w:lineRule="exact"/>
              <w:jc w:val="center"/>
              <w:rPr>
                <w:rFonts w:ascii="Times New Roman" w:eastAsia="方正仿宋简体" w:hAnsi="Times New Roman" w:cs="Times New Roman"/>
                <w:b/>
                <w:sz w:val="20"/>
                <w:szCs w:val="20"/>
              </w:rPr>
            </w:pPr>
            <w:r w:rsidRPr="00133CC0">
              <w:rPr>
                <w:rFonts w:ascii="Times New Roman" w:eastAsia="方正仿宋简体" w:hAnsi="Times New Roman" w:cs="Times New Roman"/>
                <w:b/>
                <w:sz w:val="24"/>
                <w:szCs w:val="24"/>
              </w:rPr>
              <w:t>sn</w:t>
            </w:r>
            <w:r w:rsidR="00C91985" w:rsidRPr="00133CC0">
              <w:rPr>
                <w:rFonts w:ascii="Times New Roman" w:eastAsia="方正仿宋简体" w:hAnsi="Times New Roman" w:cs="Times New Roman"/>
                <w:b/>
                <w:sz w:val="24"/>
                <w:szCs w:val="24"/>
              </w:rPr>
              <w:t>2308</w:t>
            </w:r>
            <w:r w:rsidR="00C91985" w:rsidRPr="00133CC0">
              <w:rPr>
                <w:rFonts w:ascii="Times New Roman" w:eastAsia="方正仿宋简体" w:hAnsi="Times New Roman" w:cs="Times New Roman"/>
                <w:b/>
                <w:sz w:val="24"/>
                <w:szCs w:val="24"/>
              </w:rPr>
              <w:t>、</w:t>
            </w:r>
            <w:r w:rsidR="00C91985" w:rsidRPr="00133CC0">
              <w:rPr>
                <w:rFonts w:ascii="Times New Roman" w:eastAsia="方正仿宋简体" w:hAnsi="Times New Roman" w:cs="Times New Roman"/>
                <w:b/>
                <w:sz w:val="24"/>
                <w:szCs w:val="24"/>
              </w:rPr>
              <w:t>fu2310</w:t>
            </w:r>
            <w:r w:rsidR="00C91985" w:rsidRPr="00133CC0">
              <w:rPr>
                <w:rFonts w:ascii="Times New Roman" w:eastAsia="方正仿宋简体" w:hAnsi="Times New Roman" w:cs="Times New Roman"/>
                <w:b/>
                <w:sz w:val="24"/>
                <w:szCs w:val="24"/>
              </w:rPr>
              <w:t>）</w:t>
            </w:r>
          </w:p>
        </w:tc>
        <w:tc>
          <w:tcPr>
            <w:tcW w:w="2098" w:type="dxa"/>
            <w:shd w:val="clear" w:color="auto" w:fill="FFFFFF"/>
            <w:vAlign w:val="center"/>
          </w:tcPr>
          <w:p w:rsidR="00AB0531" w:rsidRPr="00133CC0" w:rsidRDefault="00AB0531" w:rsidP="00133CC0">
            <w:pPr>
              <w:spacing w:line="320" w:lineRule="exact"/>
              <w:jc w:val="center"/>
              <w:rPr>
                <w:rFonts w:ascii="Times New Roman" w:eastAsia="方正仿宋简体" w:hAnsi="Times New Roman" w:cs="Times New Roman"/>
                <w:b/>
                <w:sz w:val="20"/>
                <w:szCs w:val="20"/>
              </w:rPr>
            </w:pPr>
            <w:r w:rsidRPr="00133CC0">
              <w:rPr>
                <w:rFonts w:ascii="Times New Roman" w:eastAsia="方正仿宋简体" w:hAnsi="Times New Roman" w:cs="Times New Roman"/>
                <w:b/>
                <w:sz w:val="24"/>
                <w:szCs w:val="24"/>
              </w:rPr>
              <w:t>预期结果</w:t>
            </w:r>
          </w:p>
        </w:tc>
      </w:tr>
      <w:tr w:rsidR="00940AB5" w:rsidRPr="00133CC0" w:rsidTr="00133CC0">
        <w:trPr>
          <w:trHeight w:val="716"/>
          <w:jc w:val="center"/>
        </w:trPr>
        <w:tc>
          <w:tcPr>
            <w:tcW w:w="988" w:type="dxa"/>
            <w:vMerge w:val="restart"/>
            <w:shd w:val="clear" w:color="auto" w:fill="auto"/>
            <w:vAlign w:val="center"/>
          </w:tcPr>
          <w:p w:rsidR="00AB0531" w:rsidRPr="00133CC0" w:rsidRDefault="009F04C6"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7</w:t>
            </w:r>
            <w:r w:rsidRPr="00133CC0">
              <w:rPr>
                <w:rFonts w:ascii="Times New Roman" w:eastAsia="方正仿宋简体" w:hAnsi="Times New Roman" w:cs="Times New Roman"/>
                <w:color w:val="000000"/>
                <w:sz w:val="22"/>
                <w:szCs w:val="22"/>
              </w:rPr>
              <w:t>月</w:t>
            </w:r>
            <w:r w:rsidRPr="00133CC0">
              <w:rPr>
                <w:rFonts w:ascii="Times New Roman" w:eastAsia="方正仿宋简体" w:hAnsi="Times New Roman" w:cs="Times New Roman"/>
                <w:color w:val="000000"/>
                <w:sz w:val="22"/>
                <w:szCs w:val="22"/>
              </w:rPr>
              <w:t>15</w:t>
            </w:r>
            <w:r w:rsidRPr="00133CC0">
              <w:rPr>
                <w:rFonts w:ascii="Times New Roman" w:eastAsia="方正仿宋简体" w:hAnsi="Times New Roman" w:cs="Times New Roman"/>
                <w:color w:val="000000"/>
                <w:sz w:val="22"/>
                <w:szCs w:val="22"/>
              </w:rPr>
              <w:t>日上午模拟</w:t>
            </w:r>
            <w:r w:rsidR="002A28F9" w:rsidRPr="00133CC0">
              <w:rPr>
                <w:rFonts w:ascii="Times New Roman" w:eastAsia="方正仿宋简体" w:hAnsi="Times New Roman" w:cs="Times New Roman"/>
                <w:color w:val="000000"/>
                <w:sz w:val="22"/>
                <w:szCs w:val="22"/>
              </w:rPr>
              <w:t>月末倒数第二个交易日</w:t>
            </w: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p>
        </w:tc>
        <w:tc>
          <w:tcPr>
            <w:tcW w:w="1417" w:type="dxa"/>
            <w:vMerge w:val="restart"/>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基本流程测试：会员申请、撤销、结算文件核对</w:t>
            </w: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14:50/15:00</w:t>
            </w:r>
            <w:r w:rsidRPr="00133CC0">
              <w:rPr>
                <w:rFonts w:ascii="Times New Roman" w:eastAsia="方正仿宋简体" w:hAnsi="Times New Roman" w:cs="Times New Roman"/>
                <w:color w:val="000000"/>
                <w:sz w:val="22"/>
                <w:szCs w:val="22"/>
              </w:rPr>
              <w:t>之后提交申请</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无法提交</w:t>
            </w:r>
          </w:p>
        </w:tc>
      </w:tr>
      <w:tr w:rsidR="00940AB5" w:rsidRPr="00133CC0" w:rsidTr="00133CC0">
        <w:trPr>
          <w:trHeight w:val="556"/>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2</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14:50</w:t>
            </w:r>
            <w:r w:rsidRPr="00133CC0">
              <w:rPr>
                <w:rFonts w:ascii="Times New Roman" w:eastAsia="方正仿宋简体" w:hAnsi="Times New Roman" w:cs="Times New Roman"/>
                <w:color w:val="000000"/>
                <w:sz w:val="22"/>
                <w:szCs w:val="22"/>
              </w:rPr>
              <w:t>前提交申请，</w:t>
            </w:r>
            <w:r w:rsidRPr="00133CC0">
              <w:rPr>
                <w:rFonts w:ascii="Times New Roman" w:eastAsia="方正仿宋简体" w:hAnsi="Times New Roman" w:cs="Times New Roman"/>
                <w:color w:val="000000"/>
                <w:sz w:val="22"/>
                <w:szCs w:val="22"/>
              </w:rPr>
              <w:t>14:50</w:t>
            </w:r>
            <w:r w:rsidRPr="00133CC0">
              <w:rPr>
                <w:rFonts w:ascii="Times New Roman" w:eastAsia="方正仿宋简体" w:hAnsi="Times New Roman" w:cs="Times New Roman"/>
                <w:color w:val="000000"/>
                <w:sz w:val="22"/>
                <w:szCs w:val="22"/>
              </w:rPr>
              <w:t>后申请撤销</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无法撤销</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3</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14:50</w:t>
            </w:r>
            <w:r w:rsidRPr="00133CC0">
              <w:rPr>
                <w:rFonts w:ascii="Times New Roman" w:eastAsia="方正仿宋简体" w:hAnsi="Times New Roman" w:cs="Times New Roman"/>
                <w:color w:val="000000"/>
                <w:sz w:val="22"/>
                <w:szCs w:val="22"/>
              </w:rPr>
              <w:t>前提交申请，</w:t>
            </w:r>
            <w:r w:rsidRPr="00133CC0">
              <w:rPr>
                <w:rFonts w:ascii="Times New Roman" w:eastAsia="方正仿宋简体" w:hAnsi="Times New Roman" w:cs="Times New Roman"/>
                <w:color w:val="000000"/>
                <w:sz w:val="22"/>
                <w:szCs w:val="22"/>
              </w:rPr>
              <w:t>14:50</w:t>
            </w:r>
            <w:r w:rsidRPr="00133CC0">
              <w:rPr>
                <w:rFonts w:ascii="Times New Roman" w:eastAsia="方正仿宋简体" w:hAnsi="Times New Roman" w:cs="Times New Roman"/>
                <w:color w:val="000000"/>
                <w:sz w:val="22"/>
                <w:szCs w:val="22"/>
              </w:rPr>
              <w:t>前申请撤销</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撤销成功</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4</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批量导入申请</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正常提交</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5</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结算文件核对</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投机转套保的业务，在对会员的结算文件中分开列示</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9F47AC"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6</w:t>
            </w:r>
          </w:p>
        </w:tc>
        <w:tc>
          <w:tcPr>
            <w:tcW w:w="1417" w:type="dxa"/>
            <w:vMerge w:val="restart"/>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非特殊交易日转换原则</w:t>
            </w:r>
          </w:p>
        </w:tc>
        <w:tc>
          <w:tcPr>
            <w:tcW w:w="3260" w:type="dxa"/>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客户无持仓，申请转换（一般</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临近）</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转换失败</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9F47AC"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7</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客户无可用套保额度，申请转换（一般</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临近）</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转换失败</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9F47AC"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8</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可用套保额度</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申请转换量＞客户持仓</w:t>
            </w:r>
            <w:r w:rsidRPr="00133CC0">
              <w:rPr>
                <w:rFonts w:ascii="Times New Roman" w:eastAsia="方正仿宋简体" w:hAnsi="Times New Roman" w:cs="Times New Roman"/>
                <w:color w:val="000000"/>
                <w:sz w:val="22"/>
                <w:szCs w:val="22"/>
              </w:rPr>
              <w:br/>
            </w:r>
            <w:r w:rsidRPr="00133CC0">
              <w:rPr>
                <w:rFonts w:ascii="Times New Roman" w:eastAsia="方正仿宋简体" w:hAnsi="Times New Roman" w:cs="Times New Roman"/>
                <w:color w:val="000000"/>
                <w:sz w:val="22"/>
                <w:szCs w:val="22"/>
              </w:rPr>
              <w:t>（一般</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临近）</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部分转换，转换量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客户持仓</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9F47AC"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9</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申请转换量＞可用套保额度、客户持仓</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部分转换，转换量</w:t>
            </w:r>
            <w:r w:rsidRPr="00133CC0">
              <w:rPr>
                <w:rFonts w:ascii="Times New Roman" w:eastAsia="方正仿宋简体" w:hAnsi="Times New Roman" w:cs="Times New Roman"/>
                <w:color w:val="000000"/>
                <w:sz w:val="22"/>
                <w:szCs w:val="22"/>
              </w:rPr>
              <w:t>=min</w:t>
            </w:r>
            <w:r w:rsidRPr="00133CC0">
              <w:rPr>
                <w:rFonts w:ascii="Times New Roman" w:eastAsia="方正仿宋简体" w:hAnsi="Times New Roman" w:cs="Times New Roman"/>
                <w:color w:val="000000"/>
                <w:sz w:val="22"/>
                <w:szCs w:val="22"/>
              </w:rPr>
              <w:t>（可用套保额度，客户持仓）</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9F47AC" w:rsidRPr="00133CC0">
              <w:rPr>
                <w:rFonts w:ascii="Times New Roman" w:eastAsia="方正仿宋简体" w:hAnsi="Times New Roman" w:cs="Times New Roman"/>
                <w:color w:val="000000"/>
                <w:sz w:val="22"/>
                <w:szCs w:val="22"/>
              </w:rPr>
              <w:t>0</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客户持仓</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申请转换量＞可用套保额度</w:t>
            </w:r>
            <w:r w:rsidRPr="00133CC0">
              <w:rPr>
                <w:rFonts w:ascii="Times New Roman" w:eastAsia="方正仿宋简体" w:hAnsi="Times New Roman" w:cs="Times New Roman"/>
                <w:color w:val="000000"/>
                <w:sz w:val="22"/>
                <w:szCs w:val="22"/>
              </w:rPr>
              <w:br/>
            </w:r>
            <w:r w:rsidRPr="00133CC0">
              <w:rPr>
                <w:rFonts w:ascii="Times New Roman" w:eastAsia="方正仿宋简体" w:hAnsi="Times New Roman" w:cs="Times New Roman"/>
                <w:color w:val="000000"/>
                <w:sz w:val="22"/>
                <w:szCs w:val="22"/>
              </w:rPr>
              <w:t>（一般</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临近）</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部分转换，转换量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可用套保额度</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9F47AC" w:rsidRPr="00133CC0">
              <w:rPr>
                <w:rFonts w:ascii="Times New Roman" w:eastAsia="方正仿宋简体" w:hAnsi="Times New Roman" w:cs="Times New Roman"/>
                <w:color w:val="000000"/>
                <w:sz w:val="22"/>
                <w:szCs w:val="22"/>
              </w:rPr>
              <w:t>1</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申请转换量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可用套保额度、客户持仓</w:t>
            </w:r>
            <w:r w:rsidRPr="00133CC0">
              <w:rPr>
                <w:rFonts w:ascii="Times New Roman" w:eastAsia="方正仿宋简体" w:hAnsi="Times New Roman" w:cs="Times New Roman"/>
                <w:color w:val="000000"/>
                <w:sz w:val="22"/>
                <w:szCs w:val="22"/>
              </w:rPr>
              <w:br/>
            </w:r>
            <w:r w:rsidRPr="00133CC0">
              <w:rPr>
                <w:rFonts w:ascii="Times New Roman" w:eastAsia="方正仿宋简体" w:hAnsi="Times New Roman" w:cs="Times New Roman"/>
                <w:color w:val="000000"/>
                <w:sz w:val="22"/>
                <w:szCs w:val="22"/>
              </w:rPr>
              <w:t>（一般</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临近）</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全部或部分转换，转换量</w:t>
            </w:r>
            <w:r w:rsidRPr="00133CC0">
              <w:rPr>
                <w:rFonts w:ascii="Times New Roman" w:eastAsia="方正仿宋简体" w:hAnsi="Times New Roman" w:cs="Times New Roman"/>
                <w:color w:val="000000"/>
                <w:sz w:val="22"/>
                <w:szCs w:val="22"/>
              </w:rPr>
              <w:t>=min</w:t>
            </w:r>
            <w:r w:rsidRPr="00133CC0">
              <w:rPr>
                <w:rFonts w:ascii="Times New Roman" w:eastAsia="方正仿宋简体" w:hAnsi="Times New Roman" w:cs="Times New Roman"/>
                <w:color w:val="000000"/>
                <w:sz w:val="22"/>
                <w:szCs w:val="22"/>
              </w:rPr>
              <w:t>（可用套保额度，客户持仓）</w:t>
            </w:r>
          </w:p>
        </w:tc>
      </w:tr>
      <w:tr w:rsidR="00940AB5" w:rsidRPr="00133CC0" w:rsidTr="00133CC0">
        <w:trPr>
          <w:trHeight w:val="408"/>
          <w:jc w:val="center"/>
        </w:trPr>
        <w:tc>
          <w:tcPr>
            <w:tcW w:w="988" w:type="dxa"/>
            <w:vMerge/>
            <w:shd w:val="clear" w:color="auto" w:fill="auto"/>
            <w:vAlign w:val="center"/>
          </w:tcPr>
          <w:p w:rsidR="00D0202E" w:rsidRPr="00133CC0" w:rsidRDefault="00D0202E"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D0202E" w:rsidRPr="00133CC0" w:rsidRDefault="00D0202E"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8D3D8A" w:rsidRPr="00133CC0">
              <w:rPr>
                <w:rFonts w:ascii="Times New Roman" w:eastAsia="方正仿宋简体" w:hAnsi="Times New Roman" w:cs="Times New Roman"/>
                <w:color w:val="000000"/>
                <w:sz w:val="22"/>
                <w:szCs w:val="22"/>
              </w:rPr>
              <w:t>2</w:t>
            </w:r>
          </w:p>
        </w:tc>
        <w:tc>
          <w:tcPr>
            <w:tcW w:w="1417" w:type="dxa"/>
            <w:shd w:val="clear" w:color="auto" w:fill="auto"/>
            <w:vAlign w:val="center"/>
          </w:tcPr>
          <w:p w:rsidR="00D0202E" w:rsidRPr="00133CC0" w:rsidRDefault="00D0202E"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合约最后三日不可申请投机转套保</w:t>
            </w:r>
          </w:p>
        </w:tc>
        <w:tc>
          <w:tcPr>
            <w:tcW w:w="3260" w:type="dxa"/>
            <w:shd w:val="clear" w:color="auto" w:fill="auto"/>
            <w:vAlign w:val="center"/>
          </w:tcPr>
          <w:p w:rsidR="00D0202E" w:rsidRPr="00133CC0" w:rsidRDefault="00D0202E" w:rsidP="00133CC0">
            <w:pPr>
              <w:spacing w:line="320" w:lineRule="exac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提交申请（能源类</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非能源类）</w:t>
            </w:r>
          </w:p>
        </w:tc>
        <w:tc>
          <w:tcPr>
            <w:tcW w:w="2098" w:type="dxa"/>
            <w:shd w:val="clear" w:color="auto" w:fill="auto"/>
            <w:vAlign w:val="center"/>
          </w:tcPr>
          <w:p w:rsidR="00D0202E" w:rsidRPr="00133CC0" w:rsidRDefault="00D0202E"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无法提交</w:t>
            </w:r>
          </w:p>
        </w:tc>
      </w:tr>
      <w:tr w:rsidR="00940AB5" w:rsidRPr="00133CC0" w:rsidTr="00133CC0">
        <w:trPr>
          <w:trHeight w:val="408"/>
          <w:jc w:val="center"/>
        </w:trPr>
        <w:tc>
          <w:tcPr>
            <w:tcW w:w="988" w:type="dxa"/>
            <w:vMerge w:val="restart"/>
            <w:shd w:val="clear" w:color="auto" w:fill="auto"/>
            <w:vAlign w:val="center"/>
          </w:tcPr>
          <w:p w:rsidR="00AB0531" w:rsidRPr="00133CC0" w:rsidRDefault="009F04C6"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7</w:t>
            </w:r>
            <w:r w:rsidRPr="00133CC0">
              <w:rPr>
                <w:rFonts w:ascii="Times New Roman" w:eastAsia="方正仿宋简体" w:hAnsi="Times New Roman" w:cs="Times New Roman"/>
                <w:color w:val="000000"/>
                <w:sz w:val="22"/>
                <w:szCs w:val="22"/>
              </w:rPr>
              <w:t>月</w:t>
            </w:r>
            <w:r w:rsidRPr="00133CC0">
              <w:rPr>
                <w:rFonts w:ascii="Times New Roman" w:eastAsia="方正仿宋简体" w:hAnsi="Times New Roman" w:cs="Times New Roman"/>
                <w:color w:val="000000"/>
                <w:sz w:val="22"/>
                <w:szCs w:val="22"/>
              </w:rPr>
              <w:t>15</w:t>
            </w:r>
            <w:r w:rsidRPr="00133CC0">
              <w:rPr>
                <w:rFonts w:ascii="Times New Roman" w:eastAsia="方正仿宋简体" w:hAnsi="Times New Roman" w:cs="Times New Roman"/>
                <w:color w:val="000000"/>
                <w:sz w:val="22"/>
                <w:szCs w:val="22"/>
              </w:rPr>
              <w:t>日下午模拟</w:t>
            </w:r>
            <w:r w:rsidR="0043242D" w:rsidRPr="00133CC0">
              <w:rPr>
                <w:rFonts w:ascii="Times New Roman" w:eastAsia="方正仿宋简体" w:hAnsi="Times New Roman" w:cs="Times New Roman"/>
                <w:color w:val="000000"/>
                <w:sz w:val="22"/>
                <w:szCs w:val="22"/>
              </w:rPr>
              <w:t>月末最后交易日</w:t>
            </w: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8D3D8A" w:rsidRPr="00133CC0">
              <w:rPr>
                <w:rFonts w:ascii="Times New Roman" w:eastAsia="方正仿宋简体" w:hAnsi="Times New Roman" w:cs="Times New Roman"/>
                <w:color w:val="000000"/>
                <w:sz w:val="22"/>
                <w:szCs w:val="22"/>
              </w:rPr>
              <w:t>3</w:t>
            </w:r>
          </w:p>
        </w:tc>
        <w:tc>
          <w:tcPr>
            <w:tcW w:w="1417" w:type="dxa"/>
            <w:vMerge w:val="restart"/>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月末超仓：</w:t>
            </w:r>
          </w:p>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进入临近交割月限仓，申请投机转套保，投机持仓、套保持仓的计算和超仓提示是否正确</w:t>
            </w:r>
            <w:r w:rsidRPr="00133CC0">
              <w:rPr>
                <w:rFonts w:ascii="Times New Roman" w:eastAsia="方正仿宋简体" w:hAnsi="Times New Roman" w:cs="Times New Roman"/>
                <w:color w:val="000000"/>
                <w:sz w:val="22"/>
                <w:szCs w:val="22"/>
              </w:rPr>
              <w:br/>
            </w:r>
            <w:r w:rsidRPr="00133CC0">
              <w:rPr>
                <w:rFonts w:ascii="Times New Roman" w:eastAsia="方正仿宋简体" w:hAnsi="Times New Roman" w:cs="Times New Roman"/>
                <w:i/>
                <w:iCs/>
                <w:sz w:val="22"/>
                <w:szCs w:val="22"/>
              </w:rPr>
              <w:t>（测试场景中所涉的</w:t>
            </w:r>
            <w:r w:rsidRPr="00133CC0">
              <w:rPr>
                <w:rFonts w:ascii="Times New Roman" w:eastAsia="方正仿宋简体" w:hAnsi="Times New Roman" w:cs="Times New Roman"/>
                <w:i/>
                <w:iCs/>
                <w:sz w:val="22"/>
                <w:szCs w:val="22"/>
                <w:u w:val="single"/>
              </w:rPr>
              <w:t>客户持仓</w:t>
            </w:r>
            <w:r w:rsidRPr="00133CC0">
              <w:rPr>
                <w:rFonts w:ascii="Times New Roman" w:eastAsia="方正仿宋简体" w:hAnsi="Times New Roman" w:cs="Times New Roman"/>
                <w:i/>
                <w:iCs/>
                <w:sz w:val="22"/>
                <w:szCs w:val="22"/>
              </w:rPr>
              <w:t>指的是投机仓，</w:t>
            </w:r>
            <w:r w:rsidRPr="00133CC0">
              <w:rPr>
                <w:rFonts w:ascii="Times New Roman" w:eastAsia="方正仿宋简体" w:hAnsi="Times New Roman" w:cs="Times New Roman"/>
                <w:i/>
                <w:iCs/>
                <w:sz w:val="22"/>
                <w:szCs w:val="22"/>
                <w:u w:val="single"/>
              </w:rPr>
              <w:t>超仓量</w:t>
            </w:r>
            <w:r w:rsidRPr="00133CC0">
              <w:rPr>
                <w:rFonts w:ascii="Times New Roman" w:eastAsia="方正仿宋简体" w:hAnsi="Times New Roman" w:cs="Times New Roman"/>
                <w:i/>
                <w:iCs/>
                <w:sz w:val="22"/>
                <w:szCs w:val="22"/>
              </w:rPr>
              <w:t>为未申请投机转套保的超仓量）</w:t>
            </w:r>
          </w:p>
        </w:tc>
        <w:tc>
          <w:tcPr>
            <w:tcW w:w="3260" w:type="dxa"/>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客户仅有一般月份没有临近交割月份额度，客户持仓</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下月限仓值，申请转换量＞可用临近交割月额度（自动转化）</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部分转换，转换量</w:t>
            </w:r>
            <w:r w:rsidRPr="00133CC0">
              <w:rPr>
                <w:rFonts w:ascii="Times New Roman" w:eastAsia="方正仿宋简体" w:hAnsi="Times New Roman" w:cs="Times New Roman"/>
                <w:color w:val="000000"/>
                <w:sz w:val="22"/>
                <w:szCs w:val="22"/>
              </w:rPr>
              <w:t>=min(</w:t>
            </w:r>
            <w:r w:rsidRPr="00133CC0">
              <w:rPr>
                <w:rFonts w:ascii="Times New Roman" w:eastAsia="方正仿宋简体" w:hAnsi="Times New Roman" w:cs="Times New Roman"/>
                <w:color w:val="000000"/>
                <w:sz w:val="22"/>
                <w:szCs w:val="22"/>
              </w:rPr>
              <w:t>可用临近交割月额度，客户持仓）</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8D3D8A" w:rsidRPr="00133CC0">
              <w:rPr>
                <w:rFonts w:ascii="Times New Roman" w:eastAsia="方正仿宋简体" w:hAnsi="Times New Roman" w:cs="Times New Roman"/>
                <w:color w:val="000000"/>
                <w:sz w:val="22"/>
                <w:szCs w:val="22"/>
              </w:rPr>
              <w:t>4</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客户仅有一般月份没有临近交割月份额度，客户持仓＞下月限仓值，申请转换量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超仓量＞可用临近交割月额度（自动转化）</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部分转换并收到超仓通知，转换量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可用临近交割月额度</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BF05F2"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8D3D8A" w:rsidRPr="00133CC0">
              <w:rPr>
                <w:rFonts w:ascii="Times New Roman" w:eastAsia="方正仿宋简体" w:hAnsi="Times New Roman" w:cs="Times New Roman"/>
                <w:color w:val="000000"/>
                <w:sz w:val="22"/>
                <w:szCs w:val="22"/>
              </w:rPr>
              <w:t>5</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客户仅有一般月份没有临近交割月份额度，客户持仓＞下月限仓值，可用临近交割月额度（自动转化）</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超仓量＞申请转换量</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全部转换并提示超仓</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BF05F2"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8D3D8A" w:rsidRPr="00133CC0">
              <w:rPr>
                <w:rFonts w:ascii="Times New Roman" w:eastAsia="方正仿宋简体" w:hAnsi="Times New Roman" w:cs="Times New Roman"/>
                <w:color w:val="000000"/>
                <w:sz w:val="22"/>
                <w:szCs w:val="22"/>
              </w:rPr>
              <w:t>6</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客户持仓＞下月限仓值，申请转换量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超仓量＞可用临近交割月额度</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部分转换并提示超仓，转换量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可用临近交割月额度</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BF05F2"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w:t>
            </w:r>
            <w:r w:rsidR="008D3D8A" w:rsidRPr="00133CC0">
              <w:rPr>
                <w:rFonts w:ascii="Times New Roman" w:eastAsia="方正仿宋简体" w:hAnsi="Times New Roman" w:cs="Times New Roman"/>
                <w:color w:val="000000"/>
                <w:sz w:val="22"/>
                <w:szCs w:val="22"/>
              </w:rPr>
              <w:t>7</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客户持仓＞下月限仓值，申请转换量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可用临近交割月额度</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不提示超仓，转换量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可用临近交割月额度</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8D3D8A"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18</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客户持仓＞下月限仓值，可用临近交割月额度</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超仓量且申请转换量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不提示超仓，转换量</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可用临近交割月额度</w:t>
            </w:r>
          </w:p>
        </w:tc>
      </w:tr>
      <w:tr w:rsidR="00940AB5" w:rsidRPr="00133CC0" w:rsidTr="00133CC0">
        <w:trPr>
          <w:trHeight w:val="408"/>
          <w:jc w:val="center"/>
        </w:trPr>
        <w:tc>
          <w:tcPr>
            <w:tcW w:w="988"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601" w:type="dxa"/>
            <w:shd w:val="clear" w:color="auto" w:fill="auto"/>
            <w:vAlign w:val="center"/>
          </w:tcPr>
          <w:p w:rsidR="00AB0531" w:rsidRPr="00133CC0" w:rsidRDefault="008D3D8A"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19</w:t>
            </w:r>
          </w:p>
        </w:tc>
        <w:tc>
          <w:tcPr>
            <w:tcW w:w="1417" w:type="dxa"/>
            <w:vMerge/>
            <w:shd w:val="clear" w:color="auto" w:fill="auto"/>
            <w:vAlign w:val="center"/>
          </w:tcPr>
          <w:p w:rsidR="00AB0531" w:rsidRPr="00133CC0" w:rsidRDefault="00AB0531" w:rsidP="00133CC0">
            <w:pPr>
              <w:spacing w:line="320" w:lineRule="exact"/>
              <w:rPr>
                <w:rFonts w:ascii="Times New Roman" w:eastAsia="方正仿宋简体" w:hAnsi="Times New Roman" w:cs="Times New Roman"/>
                <w:color w:val="000000"/>
                <w:sz w:val="22"/>
                <w:szCs w:val="22"/>
              </w:rPr>
            </w:pPr>
          </w:p>
        </w:tc>
        <w:tc>
          <w:tcPr>
            <w:tcW w:w="3260" w:type="dxa"/>
            <w:shd w:val="clear" w:color="auto" w:fill="auto"/>
            <w:vAlign w:val="center"/>
          </w:tcPr>
          <w:p w:rsidR="00AB0531" w:rsidRPr="00133CC0" w:rsidRDefault="00AB0531" w:rsidP="00133CC0">
            <w:pPr>
              <w:spacing w:line="320" w:lineRule="exact"/>
              <w:jc w:val="left"/>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客户持仓＞下月限仓值，可用临近交割月额度</w:t>
            </w:r>
            <w:r w:rsidRPr="00133CC0">
              <w:rPr>
                <w:rFonts w:ascii="Times New Roman" w:eastAsia="方正仿宋简体" w:hAnsi="Times New Roman" w:cs="Times New Roman"/>
                <w:color w:val="000000"/>
                <w:sz w:val="22"/>
                <w:szCs w:val="22"/>
              </w:rPr>
              <w:t>≥</w:t>
            </w:r>
            <w:r w:rsidRPr="00133CC0">
              <w:rPr>
                <w:rFonts w:ascii="Times New Roman" w:eastAsia="方正仿宋简体" w:hAnsi="Times New Roman" w:cs="Times New Roman"/>
                <w:color w:val="000000"/>
                <w:sz w:val="22"/>
                <w:szCs w:val="22"/>
              </w:rPr>
              <w:t>超仓量＞申请转换量</w:t>
            </w:r>
          </w:p>
        </w:tc>
        <w:tc>
          <w:tcPr>
            <w:tcW w:w="2098" w:type="dxa"/>
            <w:shd w:val="clear" w:color="auto" w:fill="auto"/>
            <w:vAlign w:val="center"/>
          </w:tcPr>
          <w:p w:rsidR="00AB0531" w:rsidRPr="00133CC0" w:rsidRDefault="00AB0531" w:rsidP="00133CC0">
            <w:pPr>
              <w:spacing w:line="320" w:lineRule="exact"/>
              <w:jc w:val="center"/>
              <w:rPr>
                <w:rFonts w:ascii="Times New Roman" w:eastAsia="方正仿宋简体" w:hAnsi="Times New Roman" w:cs="Times New Roman"/>
                <w:color w:val="000000"/>
                <w:sz w:val="22"/>
                <w:szCs w:val="22"/>
              </w:rPr>
            </w:pPr>
            <w:r w:rsidRPr="00133CC0">
              <w:rPr>
                <w:rFonts w:ascii="Times New Roman" w:eastAsia="方正仿宋简体" w:hAnsi="Times New Roman" w:cs="Times New Roman"/>
                <w:color w:val="000000"/>
                <w:sz w:val="22"/>
                <w:szCs w:val="22"/>
              </w:rPr>
              <w:t>全部转换并提示超仓</w:t>
            </w:r>
          </w:p>
        </w:tc>
      </w:tr>
    </w:tbl>
    <w:p w:rsidR="00E5776D" w:rsidRPr="00BF65C6" w:rsidRDefault="00AB0531" w:rsidP="00133CC0">
      <w:pPr>
        <w:rPr>
          <w:rFonts w:ascii="Times New Roman" w:eastAsia="方正仿宋简体" w:hAnsi="Times New Roman" w:cs="方正仿宋简体"/>
          <w:b/>
          <w:bCs/>
        </w:rPr>
      </w:pPr>
      <w:r w:rsidRPr="00C42F66">
        <w:rPr>
          <w:rFonts w:ascii="Times New Roman" w:eastAsia="方正仿宋简体" w:hAnsi="Times New Roman" w:cs="方正仿宋简体" w:hint="eastAsia"/>
          <w:b/>
          <w:bCs/>
        </w:rPr>
        <w:t>注：</w:t>
      </w:r>
      <w:r w:rsidR="00E5776D">
        <w:rPr>
          <w:rFonts w:ascii="Times New Roman" w:eastAsia="方正仿宋简体" w:hAnsi="Times New Roman" w:cs="方正仿宋简体" w:hint="eastAsia"/>
          <w:b/>
          <w:bCs/>
        </w:rPr>
        <w:t>请会员在</w:t>
      </w:r>
      <w:r w:rsidR="00E5776D" w:rsidRPr="00A63CFF">
        <w:rPr>
          <w:rFonts w:ascii="Times New Roman" w:eastAsia="方正仿宋简体" w:hAnsi="Times New Roman" w:cs="方正仿宋简体" w:hint="eastAsia"/>
          <w:b/>
          <w:bCs/>
        </w:rPr>
        <w:t>测试后的第一个工作日</w:t>
      </w:r>
      <w:r w:rsidR="00E5776D" w:rsidRPr="00AE35B6">
        <w:rPr>
          <w:rFonts w:ascii="Times New Roman" w:eastAsia="方正仿宋简体" w:hAnsi="Times New Roman" w:cs="方正仿宋简体"/>
          <w:b/>
          <w:bCs/>
        </w:rPr>
        <w:t>12:00</w:t>
      </w:r>
      <w:r w:rsidR="00E5776D" w:rsidRPr="00A63CFF">
        <w:rPr>
          <w:rFonts w:ascii="Times New Roman" w:eastAsia="方正仿宋简体" w:hAnsi="Times New Roman" w:cs="方正仿宋简体" w:hint="eastAsia"/>
          <w:b/>
          <w:bCs/>
        </w:rPr>
        <w:t>前</w:t>
      </w:r>
      <w:r w:rsidR="00E5776D" w:rsidRPr="00AE35B6">
        <w:rPr>
          <w:rFonts w:ascii="Times New Roman" w:eastAsia="方正仿宋简体" w:hAnsi="Times New Roman" w:cs="方正仿宋简体" w:hint="eastAsia"/>
          <w:b/>
          <w:bCs/>
        </w:rPr>
        <w:t>按每个席位</w:t>
      </w:r>
      <w:r w:rsidR="00E5776D" w:rsidRPr="00BF65C6">
        <w:rPr>
          <w:rFonts w:ascii="Times New Roman" w:eastAsia="方正仿宋简体" w:hAnsi="Times New Roman" w:cs="方正仿宋简体" w:hint="eastAsia"/>
          <w:b/>
          <w:bCs/>
        </w:rPr>
        <w:t>在上期所会员服务系统填写演练反馈，菜单路径为业务窗口</w:t>
      </w:r>
      <w:r w:rsidR="00E5776D" w:rsidRPr="00BF65C6">
        <w:rPr>
          <w:rFonts w:ascii="Times New Roman" w:eastAsia="方正仿宋简体" w:hAnsi="Times New Roman" w:cs="方正仿宋简体" w:hint="eastAsia"/>
          <w:b/>
          <w:bCs/>
        </w:rPr>
        <w:t>-</w:t>
      </w:r>
      <w:r w:rsidR="00E5776D" w:rsidRPr="00BF65C6">
        <w:rPr>
          <w:rFonts w:ascii="Times New Roman" w:eastAsia="方正仿宋简体" w:hAnsi="Times New Roman" w:cs="方正仿宋简体" w:hint="eastAsia"/>
          <w:b/>
          <w:bCs/>
        </w:rPr>
        <w:t>〉系统测试</w:t>
      </w:r>
      <w:r w:rsidR="00E5776D" w:rsidRPr="00BF65C6">
        <w:rPr>
          <w:rFonts w:ascii="Times New Roman" w:eastAsia="方正仿宋简体" w:hAnsi="Times New Roman" w:cs="方正仿宋简体" w:hint="eastAsia"/>
          <w:b/>
          <w:bCs/>
        </w:rPr>
        <w:t>-</w:t>
      </w:r>
      <w:r w:rsidR="00E5776D" w:rsidRPr="00BF65C6">
        <w:rPr>
          <w:rFonts w:ascii="Times New Roman" w:eastAsia="方正仿宋简体" w:hAnsi="Times New Roman" w:cs="方正仿宋简体" w:hint="eastAsia"/>
          <w:b/>
          <w:bCs/>
        </w:rPr>
        <w:t>〉系统测试反馈，请对标题为“</w:t>
      </w:r>
      <w:r w:rsidR="00E5776D" w:rsidRPr="007859F7">
        <w:rPr>
          <w:rFonts w:ascii="Times New Roman" w:eastAsia="方正仿宋简体" w:hAnsi="Times New Roman" w:cs="方正仿宋简体" w:hint="eastAsia"/>
          <w:b/>
          <w:bCs/>
        </w:rPr>
        <w:t>20230</w:t>
      </w:r>
      <w:r w:rsidR="00E5776D">
        <w:rPr>
          <w:rFonts w:ascii="Times New Roman" w:eastAsia="方正仿宋简体" w:hAnsi="Times New Roman" w:cs="方正仿宋简体" w:hint="eastAsia"/>
          <w:b/>
          <w:bCs/>
        </w:rPr>
        <w:t>7</w:t>
      </w:r>
      <w:r w:rsidR="00E5776D" w:rsidRPr="007859F7">
        <w:rPr>
          <w:rFonts w:ascii="Times New Roman" w:eastAsia="方正仿宋简体" w:hAnsi="Times New Roman" w:cs="方正仿宋简体" w:hint="eastAsia"/>
          <w:b/>
          <w:bCs/>
        </w:rPr>
        <w:t>1</w:t>
      </w:r>
      <w:r w:rsidR="00E5776D">
        <w:rPr>
          <w:rFonts w:ascii="Times New Roman" w:eastAsia="方正仿宋简体" w:hAnsi="Times New Roman" w:cs="方正仿宋简体" w:hint="eastAsia"/>
          <w:b/>
          <w:bCs/>
        </w:rPr>
        <w:t>5</w:t>
      </w:r>
      <w:r w:rsidR="00E5776D" w:rsidRPr="00AF5C38">
        <w:rPr>
          <w:rFonts w:ascii="Times New Roman" w:eastAsia="方正仿宋简体" w:hAnsi="Times New Roman" w:cs="方正仿宋简体" w:hint="eastAsia"/>
          <w:b/>
          <w:bCs/>
        </w:rPr>
        <w:t>生产系统演练反馈</w:t>
      </w:r>
      <w:r w:rsidR="00E5776D" w:rsidRPr="00BF65C6">
        <w:rPr>
          <w:rFonts w:ascii="Times New Roman" w:eastAsia="方正仿宋简体" w:hAnsi="Times New Roman" w:cs="方正仿宋简体" w:hint="eastAsia"/>
          <w:b/>
          <w:bCs/>
        </w:rPr>
        <w:t>”的记录进行操作</w:t>
      </w:r>
      <w:r w:rsidR="00E5776D">
        <w:rPr>
          <w:rFonts w:ascii="Times New Roman" w:eastAsia="方正仿宋简体" w:hAnsi="Times New Roman" w:cs="方正仿宋简体" w:hint="eastAsia"/>
          <w:b/>
          <w:bCs/>
        </w:rPr>
        <w:t>。</w:t>
      </w:r>
      <w:r w:rsidR="00E5776D" w:rsidRPr="00A63CFF">
        <w:rPr>
          <w:rFonts w:ascii="Times New Roman" w:eastAsia="方正仿宋简体" w:hAnsi="Times New Roman" w:cs="方正仿宋简体" w:hint="eastAsia"/>
          <w:b/>
          <w:bCs/>
        </w:rPr>
        <w:t>谢谢配合。</w:t>
      </w:r>
    </w:p>
    <w:p w:rsidR="00293AFB" w:rsidRPr="00133CC0" w:rsidRDefault="00801356" w:rsidP="00133CC0">
      <w:pPr>
        <w:rPr>
          <w:rFonts w:ascii="Times New Roman" w:eastAsia="方正大标宋简体" w:hAnsi="Times New Roman" w:cs="Times New Roman"/>
          <w:sz w:val="42"/>
          <w:szCs w:val="42"/>
        </w:rPr>
      </w:pPr>
      <w:r>
        <w:rPr>
          <w:rFonts w:ascii="Times New Roman" w:hAnsi="Times New Roman" w:cs="宋体"/>
          <w:b/>
          <w:bCs/>
          <w:sz w:val="44"/>
          <w:szCs w:val="44"/>
        </w:rPr>
        <w:br w:type="page"/>
      </w:r>
      <w:r w:rsidR="00AA65B5" w:rsidRPr="00133CC0">
        <w:rPr>
          <w:rFonts w:ascii="Times New Roman" w:eastAsia="方正大标宋简体" w:hAnsi="Times New Roman" w:cs="Times New Roman"/>
          <w:sz w:val="42"/>
          <w:szCs w:val="42"/>
        </w:rPr>
        <w:t>附表</w:t>
      </w:r>
      <w:r w:rsidR="00DC4C02" w:rsidRPr="00133CC0">
        <w:rPr>
          <w:rFonts w:ascii="Times New Roman" w:eastAsia="方正大标宋简体" w:hAnsi="Times New Roman" w:cs="Times New Roman"/>
          <w:sz w:val="42"/>
          <w:szCs w:val="42"/>
        </w:rPr>
        <w:t>3</w:t>
      </w:r>
    </w:p>
    <w:p w:rsidR="00801356" w:rsidRPr="00133CC0" w:rsidRDefault="00801356" w:rsidP="00133CC0"/>
    <w:p w:rsidR="000C506A" w:rsidRPr="00133CC0" w:rsidRDefault="00FB342D" w:rsidP="00133CC0">
      <w:pPr>
        <w:jc w:val="center"/>
        <w:rPr>
          <w:rFonts w:ascii="方正大标宋简体" w:eastAsia="方正大标宋简体" w:hAnsi="华文中宋" w:cs="Times New Roman"/>
          <w:sz w:val="42"/>
          <w:szCs w:val="42"/>
        </w:rPr>
      </w:pPr>
      <w:r w:rsidRPr="00133CC0">
        <w:rPr>
          <w:rFonts w:ascii="方正大标宋简体" w:eastAsia="方正大标宋简体" w:hAnsi="华文中宋" w:cs="Times New Roman" w:hint="eastAsia"/>
          <w:sz w:val="42"/>
          <w:szCs w:val="42"/>
        </w:rPr>
        <w:t>丁二烯橡胶期货及期权</w:t>
      </w:r>
      <w:r w:rsidR="0093037A" w:rsidRPr="00133CC0">
        <w:rPr>
          <w:rFonts w:ascii="方正大标宋简体" w:eastAsia="方正大标宋简体" w:hAnsi="华文中宋" w:cs="Times New Roman" w:hint="eastAsia"/>
          <w:sz w:val="42"/>
          <w:szCs w:val="42"/>
        </w:rPr>
        <w:t>生产系统演练反馈表</w:t>
      </w:r>
      <w:r w:rsidR="000C506A" w:rsidRPr="00133CC0">
        <w:rPr>
          <w:rFonts w:ascii="方正大标宋简体" w:eastAsia="方正大标宋简体" w:hAnsi="华文中宋" w:cs="Times New Roman" w:hint="eastAsia"/>
          <w:sz w:val="42"/>
          <w:szCs w:val="42"/>
        </w:rPr>
        <w:t>（信息商）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058"/>
        <w:gridCol w:w="1805"/>
        <w:gridCol w:w="36"/>
        <w:gridCol w:w="839"/>
        <w:gridCol w:w="879"/>
        <w:gridCol w:w="576"/>
        <w:gridCol w:w="1505"/>
        <w:gridCol w:w="32"/>
      </w:tblGrid>
      <w:tr w:rsidR="000C506A" w:rsidRPr="00C74328" w:rsidTr="00133CC0">
        <w:trPr>
          <w:gridAfter w:val="1"/>
          <w:wAfter w:w="19" w:type="pct"/>
          <w:trHeight w:hRule="exact" w:val="421"/>
          <w:jc w:val="center"/>
        </w:trPr>
        <w:tc>
          <w:tcPr>
            <w:tcW w:w="4981" w:type="pct"/>
            <w:gridSpan w:val="8"/>
            <w:tcBorders>
              <w:bottom w:val="single" w:sz="4" w:space="0" w:color="auto"/>
            </w:tcBorders>
            <w:shd w:val="clear" w:color="auto" w:fill="C0C0C0"/>
            <w:vAlign w:val="center"/>
          </w:tcPr>
          <w:p w:rsidR="000C506A" w:rsidRPr="00C74328" w:rsidRDefault="000C506A" w:rsidP="00133CC0">
            <w:pPr>
              <w:spacing w:line="340" w:lineRule="exact"/>
              <w:jc w:val="center"/>
              <w:rPr>
                <w:rFonts w:ascii="Times New Roman" w:eastAsia="方正仿宋简体" w:hAnsi="Times New Roman"/>
                <w:b/>
                <w:sz w:val="24"/>
                <w:szCs w:val="28"/>
              </w:rPr>
            </w:pPr>
            <w:r w:rsidRPr="004D7608">
              <w:rPr>
                <w:rFonts w:ascii="Times New Roman" w:eastAsia="方正仿宋简体" w:hAnsi="Times New Roman" w:cs="Times New Roman" w:hint="eastAsia"/>
                <w:b/>
                <w:bCs/>
                <w:sz w:val="28"/>
                <w:szCs w:val="28"/>
              </w:rPr>
              <w:t>信息商</w:t>
            </w:r>
            <w:r w:rsidRPr="004D7608">
              <w:rPr>
                <w:rFonts w:ascii="Times New Roman" w:eastAsia="方正仿宋简体" w:hAnsi="Times New Roman" w:cs="Times New Roman"/>
                <w:b/>
                <w:bCs/>
                <w:sz w:val="28"/>
                <w:szCs w:val="28"/>
              </w:rPr>
              <w:t>情况</w:t>
            </w:r>
          </w:p>
        </w:tc>
      </w:tr>
      <w:tr w:rsidR="000C506A" w:rsidRPr="00C74328" w:rsidTr="00133CC0">
        <w:trPr>
          <w:gridAfter w:val="1"/>
          <w:wAfter w:w="19" w:type="pct"/>
          <w:trHeight w:hRule="exact" w:val="567"/>
          <w:jc w:val="center"/>
        </w:trPr>
        <w:tc>
          <w:tcPr>
            <w:tcW w:w="1051" w:type="pct"/>
            <w:vAlign w:val="center"/>
          </w:tcPr>
          <w:p w:rsidR="000C506A" w:rsidRPr="00C74328" w:rsidRDefault="000C506A" w:rsidP="00133CC0">
            <w:pPr>
              <w:jc w:val="center"/>
              <w:rPr>
                <w:rFonts w:ascii="Times New Roman" w:eastAsia="方正仿宋简体" w:hAnsi="Times New Roman"/>
                <w:sz w:val="24"/>
              </w:rPr>
            </w:pPr>
            <w:r w:rsidRPr="00C74328">
              <w:rPr>
                <w:rFonts w:ascii="Times New Roman" w:eastAsia="方正仿宋简体" w:hAnsi="Times New Roman"/>
                <w:sz w:val="24"/>
              </w:rPr>
              <w:t>公司名称</w:t>
            </w:r>
          </w:p>
        </w:tc>
        <w:tc>
          <w:tcPr>
            <w:tcW w:w="2193" w:type="pct"/>
            <w:gridSpan w:val="4"/>
            <w:vAlign w:val="center"/>
          </w:tcPr>
          <w:p w:rsidR="000C506A" w:rsidRPr="00C74328" w:rsidRDefault="000C506A" w:rsidP="00133CC0">
            <w:pPr>
              <w:jc w:val="center"/>
              <w:rPr>
                <w:rFonts w:ascii="Times New Roman" w:eastAsia="方正仿宋简体" w:hAnsi="Times New Roman"/>
                <w:sz w:val="24"/>
              </w:rPr>
            </w:pPr>
          </w:p>
        </w:tc>
        <w:tc>
          <w:tcPr>
            <w:tcW w:w="854" w:type="pct"/>
            <w:gridSpan w:val="2"/>
            <w:vAlign w:val="center"/>
          </w:tcPr>
          <w:p w:rsidR="000C506A" w:rsidRPr="00C74328" w:rsidRDefault="000C506A" w:rsidP="00133CC0">
            <w:pPr>
              <w:jc w:val="center"/>
              <w:rPr>
                <w:rFonts w:ascii="Times New Roman" w:eastAsia="方正仿宋简体" w:hAnsi="Times New Roman"/>
                <w:sz w:val="24"/>
              </w:rPr>
            </w:pPr>
            <w:r>
              <w:rPr>
                <w:rFonts w:ascii="Times New Roman" w:eastAsia="方正仿宋简体" w:hAnsi="Times New Roman" w:hint="eastAsia"/>
                <w:sz w:val="24"/>
              </w:rPr>
              <w:t>登录</w:t>
            </w:r>
            <w:r w:rsidR="005C7EC3">
              <w:rPr>
                <w:rFonts w:ascii="Times New Roman" w:eastAsia="方正仿宋简体" w:hAnsi="Times New Roman" w:hint="eastAsia"/>
                <w:sz w:val="24"/>
              </w:rPr>
              <w:t>用户名</w:t>
            </w:r>
          </w:p>
        </w:tc>
        <w:tc>
          <w:tcPr>
            <w:tcW w:w="883" w:type="pct"/>
            <w:vAlign w:val="center"/>
          </w:tcPr>
          <w:p w:rsidR="000C506A" w:rsidRPr="00C74328" w:rsidRDefault="000C506A" w:rsidP="00133CC0">
            <w:pPr>
              <w:jc w:val="center"/>
              <w:rPr>
                <w:rFonts w:ascii="Times New Roman" w:eastAsia="方正仿宋简体" w:hAnsi="Times New Roman"/>
                <w:sz w:val="24"/>
              </w:rPr>
            </w:pPr>
          </w:p>
        </w:tc>
      </w:tr>
      <w:tr w:rsidR="000C506A" w:rsidRPr="00C74328" w:rsidTr="00133CC0">
        <w:trPr>
          <w:gridAfter w:val="1"/>
          <w:wAfter w:w="19" w:type="pct"/>
          <w:trHeight w:hRule="exact" w:val="567"/>
          <w:jc w:val="center"/>
        </w:trPr>
        <w:tc>
          <w:tcPr>
            <w:tcW w:w="1051" w:type="pct"/>
            <w:vMerge w:val="restart"/>
            <w:vAlign w:val="center"/>
          </w:tcPr>
          <w:p w:rsidR="000C506A" w:rsidRPr="00C74328" w:rsidRDefault="000C506A" w:rsidP="00133CC0">
            <w:pPr>
              <w:jc w:val="center"/>
              <w:rPr>
                <w:rFonts w:ascii="Times New Roman" w:eastAsia="方正仿宋简体" w:hAnsi="Times New Roman"/>
                <w:sz w:val="24"/>
              </w:rPr>
            </w:pPr>
            <w:r w:rsidRPr="00C74328">
              <w:rPr>
                <w:rFonts w:ascii="Times New Roman" w:eastAsia="方正仿宋简体" w:hAnsi="Times New Roman"/>
                <w:sz w:val="24"/>
              </w:rPr>
              <w:t>技术系统</w:t>
            </w:r>
          </w:p>
          <w:p w:rsidR="000C506A" w:rsidRPr="00C74328" w:rsidRDefault="000C506A" w:rsidP="00133CC0">
            <w:pPr>
              <w:jc w:val="center"/>
              <w:rPr>
                <w:rFonts w:ascii="Times New Roman" w:eastAsia="方正仿宋简体" w:hAnsi="Times New Roman"/>
                <w:sz w:val="24"/>
              </w:rPr>
            </w:pPr>
            <w:r w:rsidRPr="00C74328">
              <w:rPr>
                <w:rFonts w:ascii="Times New Roman" w:eastAsia="方正仿宋简体" w:hAnsi="Times New Roman"/>
                <w:sz w:val="24"/>
              </w:rPr>
              <w:t>联系人</w:t>
            </w:r>
          </w:p>
        </w:tc>
        <w:tc>
          <w:tcPr>
            <w:tcW w:w="1701" w:type="pct"/>
            <w:gridSpan w:val="3"/>
            <w:vAlign w:val="center"/>
          </w:tcPr>
          <w:p w:rsidR="000C506A" w:rsidRPr="00C74328" w:rsidRDefault="000C506A" w:rsidP="00133CC0">
            <w:pPr>
              <w:rPr>
                <w:rFonts w:ascii="Times New Roman" w:eastAsia="方正仿宋简体" w:hAnsi="Times New Roman"/>
                <w:sz w:val="24"/>
              </w:rPr>
            </w:pPr>
            <w:r w:rsidRPr="00C74328">
              <w:rPr>
                <w:rFonts w:ascii="Times New Roman" w:eastAsia="方正仿宋简体" w:hAnsi="Times New Roman"/>
                <w:sz w:val="24"/>
              </w:rPr>
              <w:t>姓名：</w:t>
            </w:r>
          </w:p>
        </w:tc>
        <w:tc>
          <w:tcPr>
            <w:tcW w:w="2229" w:type="pct"/>
            <w:gridSpan w:val="4"/>
            <w:vAlign w:val="center"/>
          </w:tcPr>
          <w:p w:rsidR="000C506A" w:rsidRPr="00C74328" w:rsidRDefault="000C506A" w:rsidP="00133CC0">
            <w:pPr>
              <w:rPr>
                <w:rFonts w:ascii="Times New Roman" w:eastAsia="方正仿宋简体" w:hAnsi="Times New Roman"/>
                <w:sz w:val="24"/>
              </w:rPr>
            </w:pPr>
            <w:r w:rsidRPr="00C74328">
              <w:rPr>
                <w:rFonts w:ascii="Times New Roman" w:eastAsia="方正仿宋简体" w:hAnsi="Times New Roman"/>
                <w:sz w:val="24"/>
              </w:rPr>
              <w:t>电话：</w:t>
            </w:r>
          </w:p>
        </w:tc>
      </w:tr>
      <w:tr w:rsidR="000C506A" w:rsidRPr="00C74328" w:rsidTr="00133CC0">
        <w:trPr>
          <w:gridAfter w:val="1"/>
          <w:wAfter w:w="19" w:type="pct"/>
          <w:trHeight w:hRule="exact" w:val="567"/>
          <w:jc w:val="center"/>
        </w:trPr>
        <w:tc>
          <w:tcPr>
            <w:tcW w:w="1051" w:type="pct"/>
            <w:vMerge/>
          </w:tcPr>
          <w:p w:rsidR="000C506A" w:rsidRPr="00C74328" w:rsidRDefault="000C506A" w:rsidP="00133CC0">
            <w:pPr>
              <w:rPr>
                <w:rFonts w:ascii="Times New Roman" w:eastAsia="方正仿宋简体" w:hAnsi="Times New Roman"/>
                <w:sz w:val="24"/>
              </w:rPr>
            </w:pPr>
          </w:p>
        </w:tc>
        <w:tc>
          <w:tcPr>
            <w:tcW w:w="621" w:type="pct"/>
            <w:vAlign w:val="center"/>
          </w:tcPr>
          <w:p w:rsidR="000C506A" w:rsidRPr="00C74328" w:rsidRDefault="000C506A" w:rsidP="00133CC0">
            <w:pPr>
              <w:rPr>
                <w:rFonts w:ascii="Times New Roman" w:eastAsia="方正仿宋简体" w:hAnsi="Times New Roman"/>
                <w:sz w:val="24"/>
              </w:rPr>
            </w:pPr>
            <w:r w:rsidRPr="00C74328">
              <w:rPr>
                <w:rFonts w:ascii="Times New Roman" w:eastAsia="方正仿宋简体" w:hAnsi="Times New Roman"/>
                <w:sz w:val="24"/>
              </w:rPr>
              <w:t>Email</w:t>
            </w:r>
            <w:r w:rsidRPr="00C74328">
              <w:rPr>
                <w:rFonts w:ascii="Times New Roman" w:eastAsia="方正仿宋简体" w:hAnsi="Times New Roman"/>
                <w:sz w:val="24"/>
              </w:rPr>
              <w:t>：</w:t>
            </w:r>
          </w:p>
        </w:tc>
        <w:tc>
          <w:tcPr>
            <w:tcW w:w="3309" w:type="pct"/>
            <w:gridSpan w:val="6"/>
            <w:vAlign w:val="center"/>
          </w:tcPr>
          <w:p w:rsidR="000C506A" w:rsidRPr="00C74328" w:rsidRDefault="000C506A" w:rsidP="00133CC0">
            <w:pPr>
              <w:rPr>
                <w:rFonts w:ascii="Times New Roman" w:eastAsia="方正仿宋简体" w:hAnsi="Times New Roman"/>
                <w:sz w:val="24"/>
              </w:rPr>
            </w:pPr>
          </w:p>
        </w:tc>
      </w:tr>
      <w:tr w:rsidR="000C506A" w:rsidRPr="00C74328" w:rsidTr="00133CC0">
        <w:trPr>
          <w:gridAfter w:val="1"/>
          <w:wAfter w:w="19" w:type="pct"/>
          <w:trHeight w:hRule="exact" w:val="488"/>
          <w:jc w:val="center"/>
        </w:trPr>
        <w:tc>
          <w:tcPr>
            <w:tcW w:w="4981" w:type="pct"/>
            <w:gridSpan w:val="8"/>
            <w:shd w:val="clear" w:color="auto" w:fill="BFBFBF"/>
            <w:vAlign w:val="center"/>
          </w:tcPr>
          <w:p w:rsidR="000C506A" w:rsidRPr="00C74328" w:rsidRDefault="008911E3" w:rsidP="00133CC0">
            <w:pPr>
              <w:spacing w:line="340" w:lineRule="exact"/>
              <w:jc w:val="center"/>
              <w:rPr>
                <w:rFonts w:ascii="Times New Roman" w:eastAsia="方正仿宋简体" w:hAnsi="Times New Roman"/>
                <w:b/>
                <w:sz w:val="24"/>
                <w:szCs w:val="28"/>
              </w:rPr>
            </w:pPr>
            <w:r w:rsidRPr="00A63CFF">
              <w:rPr>
                <w:rFonts w:ascii="Times New Roman" w:eastAsia="方正仿宋简体" w:hAnsi="Times New Roman" w:cs="方正仿宋简体" w:hint="eastAsia"/>
                <w:b/>
                <w:bCs/>
                <w:sz w:val="28"/>
                <w:szCs w:val="28"/>
              </w:rPr>
              <w:t>测试情况</w:t>
            </w:r>
          </w:p>
        </w:tc>
      </w:tr>
      <w:tr w:rsidR="00B236F4" w:rsidRPr="00C74328" w:rsidTr="00133CC0">
        <w:tblPrEx>
          <w:tblLook w:val="04A0" w:firstRow="1" w:lastRow="0" w:firstColumn="1" w:lastColumn="0" w:noHBand="0" w:noVBand="1"/>
        </w:tblPrEx>
        <w:trPr>
          <w:trHeight w:val="472"/>
          <w:jc w:val="center"/>
        </w:trPr>
        <w:tc>
          <w:tcPr>
            <w:tcW w:w="2731" w:type="pct"/>
            <w:gridSpan w:val="3"/>
            <w:shd w:val="clear" w:color="auto" w:fill="F2F2F2"/>
            <w:vAlign w:val="center"/>
          </w:tcPr>
          <w:p w:rsidR="00B236F4" w:rsidRPr="00A63CFF" w:rsidRDefault="00B236F4" w:rsidP="00133CC0">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测试项目</w:t>
            </w:r>
          </w:p>
        </w:tc>
        <w:tc>
          <w:tcPr>
            <w:tcW w:w="1029" w:type="pct"/>
            <w:gridSpan w:val="3"/>
            <w:shd w:val="clear" w:color="auto" w:fill="F2F2F2"/>
            <w:vAlign w:val="center"/>
          </w:tcPr>
          <w:p w:rsidR="00B236F4" w:rsidRPr="00A63CFF" w:rsidRDefault="00B236F4" w:rsidP="00133CC0">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情况描述</w:t>
            </w:r>
          </w:p>
        </w:tc>
        <w:tc>
          <w:tcPr>
            <w:tcW w:w="1240" w:type="pct"/>
            <w:gridSpan w:val="3"/>
            <w:shd w:val="clear" w:color="auto" w:fill="F2F2F2"/>
            <w:vAlign w:val="center"/>
          </w:tcPr>
          <w:p w:rsidR="00B236F4" w:rsidRPr="00A63CFF" w:rsidRDefault="00B236F4" w:rsidP="00133CC0">
            <w:pPr>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4"/>
                <w:szCs w:val="24"/>
              </w:rPr>
              <w:t>备注</w:t>
            </w:r>
          </w:p>
        </w:tc>
      </w:tr>
      <w:tr w:rsidR="00B236F4" w:rsidRPr="00C74328" w:rsidTr="00133CC0">
        <w:tblPrEx>
          <w:tblLook w:val="04A0" w:firstRow="1" w:lastRow="0" w:firstColumn="1" w:lastColumn="0" w:noHBand="0" w:noVBand="1"/>
        </w:tblPrEx>
        <w:trPr>
          <w:jc w:val="center"/>
        </w:trPr>
        <w:tc>
          <w:tcPr>
            <w:tcW w:w="2731" w:type="pct"/>
            <w:gridSpan w:val="3"/>
            <w:vAlign w:val="center"/>
          </w:tcPr>
          <w:p w:rsidR="00B236F4" w:rsidRPr="00B236F4" w:rsidRDefault="00B236F4" w:rsidP="00133CC0">
            <w:pPr>
              <w:jc w:val="left"/>
              <w:rPr>
                <w:rFonts w:ascii="Times New Roman" w:eastAsia="方正仿宋简体" w:hAnsi="Times New Roman"/>
              </w:rPr>
            </w:pPr>
            <w:r w:rsidRPr="00C74328">
              <w:rPr>
                <w:rFonts w:ascii="Times New Roman" w:eastAsia="方正仿宋简体" w:hAnsi="Times New Roman"/>
                <w:sz w:val="24"/>
                <w:szCs w:val="24"/>
              </w:rPr>
              <w:t>使用</w:t>
            </w:r>
            <w:r w:rsidR="003A2059">
              <w:rPr>
                <w:rFonts w:ascii="Times New Roman" w:eastAsia="方正仿宋简体" w:hAnsi="Times New Roman" w:hint="eastAsia"/>
                <w:sz w:val="24"/>
                <w:szCs w:val="24"/>
              </w:rPr>
              <w:t>上期所</w:t>
            </w:r>
            <w:r w:rsidRPr="00C74328">
              <w:rPr>
                <w:rFonts w:ascii="Times New Roman" w:eastAsia="方正仿宋简体" w:hAnsi="Times New Roman"/>
                <w:sz w:val="24"/>
                <w:szCs w:val="24"/>
              </w:rPr>
              <w:t>席位</w:t>
            </w:r>
            <w:r w:rsidR="007B6FAF" w:rsidRPr="00C74328">
              <w:rPr>
                <w:rFonts w:ascii="Times New Roman" w:eastAsia="方正仿宋简体" w:hAnsi="Times New Roman"/>
                <w:sz w:val="24"/>
                <w:szCs w:val="24"/>
              </w:rPr>
              <w:t>登录</w:t>
            </w:r>
            <w:r w:rsidR="0021730E">
              <w:rPr>
                <w:rFonts w:ascii="Times New Roman" w:eastAsia="方正仿宋简体" w:hAnsi="Times New Roman" w:hint="eastAsia"/>
                <w:sz w:val="24"/>
                <w:szCs w:val="24"/>
              </w:rPr>
              <w:t>是否</w:t>
            </w:r>
            <w:r w:rsidRPr="00C74328">
              <w:rPr>
                <w:rFonts w:ascii="Times New Roman" w:eastAsia="方正仿宋简体" w:hAnsi="Times New Roman"/>
                <w:sz w:val="24"/>
                <w:szCs w:val="24"/>
              </w:rPr>
              <w:t>正常</w:t>
            </w:r>
          </w:p>
        </w:tc>
        <w:tc>
          <w:tcPr>
            <w:tcW w:w="1029" w:type="pct"/>
            <w:gridSpan w:val="3"/>
          </w:tcPr>
          <w:p w:rsidR="00B236F4" w:rsidRPr="00C74328" w:rsidRDefault="00B236F4" w:rsidP="00133CC0">
            <w:pPr>
              <w:rPr>
                <w:rFonts w:ascii="Times New Roman" w:eastAsia="方正仿宋简体" w:hAnsi="Times New Roman"/>
                <w:sz w:val="24"/>
                <w:szCs w:val="24"/>
              </w:rPr>
            </w:pPr>
          </w:p>
        </w:tc>
        <w:tc>
          <w:tcPr>
            <w:tcW w:w="1240" w:type="pct"/>
            <w:gridSpan w:val="3"/>
          </w:tcPr>
          <w:p w:rsidR="00B236F4" w:rsidRPr="00C74328" w:rsidRDefault="00B236F4" w:rsidP="00133CC0">
            <w:pPr>
              <w:rPr>
                <w:rFonts w:ascii="Times New Roman" w:eastAsia="方正仿宋简体" w:hAnsi="Times New Roman"/>
                <w:sz w:val="24"/>
                <w:szCs w:val="24"/>
              </w:rPr>
            </w:pPr>
          </w:p>
        </w:tc>
      </w:tr>
      <w:tr w:rsidR="00B236F4" w:rsidRPr="00C74328" w:rsidTr="00133CC0">
        <w:tblPrEx>
          <w:tblLook w:val="04A0" w:firstRow="1" w:lastRow="0" w:firstColumn="1" w:lastColumn="0" w:noHBand="0" w:noVBand="1"/>
        </w:tblPrEx>
        <w:trPr>
          <w:jc w:val="center"/>
        </w:trPr>
        <w:tc>
          <w:tcPr>
            <w:tcW w:w="2731" w:type="pct"/>
            <w:gridSpan w:val="3"/>
            <w:vAlign w:val="center"/>
          </w:tcPr>
          <w:p w:rsidR="00B236F4" w:rsidRPr="00FE4ED5" w:rsidRDefault="00FE4ED5" w:rsidP="00133CC0">
            <w:pPr>
              <w:spacing w:line="560" w:lineRule="exact"/>
              <w:jc w:val="left"/>
              <w:rPr>
                <w:rFonts w:ascii="Times New Roman" w:eastAsia="方正仿宋简体" w:hAnsi="Times New Roman"/>
                <w:sz w:val="24"/>
                <w:szCs w:val="24"/>
              </w:rPr>
            </w:pPr>
            <w:r w:rsidRPr="00C74328">
              <w:rPr>
                <w:rFonts w:ascii="Times New Roman" w:eastAsia="方正仿宋简体" w:hAnsi="Times New Roman"/>
                <w:sz w:val="24"/>
                <w:szCs w:val="24"/>
              </w:rPr>
              <w:t>通过</w:t>
            </w:r>
            <w:r w:rsidR="003A2059">
              <w:rPr>
                <w:rFonts w:ascii="Times New Roman" w:eastAsia="方正仿宋简体" w:hAnsi="Times New Roman" w:hint="eastAsia"/>
                <w:sz w:val="24"/>
                <w:szCs w:val="24"/>
              </w:rPr>
              <w:t>上期所</w:t>
            </w:r>
            <w:r>
              <w:rPr>
                <w:rFonts w:ascii="Times New Roman" w:eastAsia="方正仿宋简体" w:hAnsi="Times New Roman"/>
                <w:sz w:val="24"/>
                <w:szCs w:val="24"/>
              </w:rPr>
              <w:t>席位</w:t>
            </w:r>
            <w:r w:rsidR="00CF57F7" w:rsidRPr="00C74328">
              <w:rPr>
                <w:rFonts w:ascii="Times New Roman" w:eastAsia="方正仿宋简体" w:hAnsi="Times New Roman"/>
                <w:sz w:val="24"/>
                <w:szCs w:val="24"/>
              </w:rPr>
              <w:t>接收</w:t>
            </w:r>
            <w:r w:rsidR="00FB342D">
              <w:rPr>
                <w:rFonts w:ascii="Times New Roman" w:eastAsia="方正仿宋简体" w:hAnsi="Times New Roman" w:hint="eastAsia"/>
                <w:sz w:val="24"/>
                <w:szCs w:val="24"/>
              </w:rPr>
              <w:t>丁二烯橡胶期货及期权</w:t>
            </w:r>
            <w:r w:rsidRPr="00C74328">
              <w:rPr>
                <w:rFonts w:ascii="Times New Roman" w:eastAsia="方正仿宋简体" w:hAnsi="Times New Roman"/>
                <w:sz w:val="24"/>
                <w:szCs w:val="24"/>
              </w:rPr>
              <w:t>行情</w:t>
            </w:r>
            <w:r w:rsidR="00626EBF">
              <w:rPr>
                <w:rFonts w:ascii="Times New Roman" w:eastAsia="方正仿宋简体" w:hAnsi="Times New Roman" w:hint="eastAsia"/>
                <w:sz w:val="24"/>
                <w:szCs w:val="24"/>
              </w:rPr>
              <w:t>是否</w:t>
            </w:r>
            <w:r w:rsidRPr="00C74328">
              <w:rPr>
                <w:rFonts w:ascii="Times New Roman" w:eastAsia="方正仿宋简体" w:hAnsi="Times New Roman"/>
                <w:sz w:val="24"/>
                <w:szCs w:val="24"/>
              </w:rPr>
              <w:t>正常</w:t>
            </w:r>
            <w:r w:rsidRPr="00E708C7">
              <w:rPr>
                <w:rFonts w:ascii="Times New Roman" w:eastAsia="方正仿宋简体" w:hAnsi="Times New Roman" w:hint="eastAsia"/>
                <w:sz w:val="24"/>
                <w:szCs w:val="24"/>
              </w:rPr>
              <w:t>（含移动终端）</w:t>
            </w:r>
          </w:p>
        </w:tc>
        <w:tc>
          <w:tcPr>
            <w:tcW w:w="1029" w:type="pct"/>
            <w:gridSpan w:val="3"/>
          </w:tcPr>
          <w:p w:rsidR="00B236F4" w:rsidRPr="00C74328" w:rsidRDefault="00B236F4" w:rsidP="00133CC0">
            <w:pPr>
              <w:rPr>
                <w:rFonts w:ascii="Times New Roman" w:eastAsia="方正仿宋简体" w:hAnsi="Times New Roman"/>
                <w:sz w:val="24"/>
                <w:szCs w:val="24"/>
              </w:rPr>
            </w:pPr>
          </w:p>
        </w:tc>
        <w:tc>
          <w:tcPr>
            <w:tcW w:w="1240" w:type="pct"/>
            <w:gridSpan w:val="3"/>
          </w:tcPr>
          <w:p w:rsidR="00B236F4" w:rsidRPr="00C74328" w:rsidRDefault="00B236F4" w:rsidP="00133CC0">
            <w:pPr>
              <w:rPr>
                <w:rFonts w:ascii="Times New Roman" w:eastAsia="方正仿宋简体" w:hAnsi="Times New Roman"/>
                <w:sz w:val="24"/>
                <w:szCs w:val="24"/>
              </w:rPr>
            </w:pPr>
          </w:p>
        </w:tc>
      </w:tr>
      <w:tr w:rsidR="00B236F4" w:rsidRPr="00C74328" w:rsidTr="00133CC0">
        <w:tblPrEx>
          <w:tblLook w:val="04A0" w:firstRow="1" w:lastRow="0" w:firstColumn="1" w:lastColumn="0" w:noHBand="0" w:noVBand="1"/>
        </w:tblPrEx>
        <w:trPr>
          <w:jc w:val="center"/>
        </w:trPr>
        <w:tc>
          <w:tcPr>
            <w:tcW w:w="2731" w:type="pct"/>
            <w:gridSpan w:val="3"/>
            <w:vAlign w:val="center"/>
          </w:tcPr>
          <w:p w:rsidR="00B236F4" w:rsidRPr="005C6F64" w:rsidRDefault="002774B1" w:rsidP="00133CC0">
            <w:pPr>
              <w:spacing w:line="560" w:lineRule="exact"/>
              <w:jc w:val="left"/>
              <w:rPr>
                <w:rFonts w:cs="Times New Roman"/>
              </w:rPr>
            </w:pPr>
            <w:r w:rsidRPr="00C74328">
              <w:rPr>
                <w:rFonts w:ascii="Times New Roman" w:eastAsia="方正仿宋简体" w:hAnsi="Times New Roman"/>
                <w:sz w:val="24"/>
                <w:szCs w:val="24"/>
              </w:rPr>
              <w:t>使用</w:t>
            </w:r>
            <w:r w:rsidR="003A2059">
              <w:rPr>
                <w:rFonts w:ascii="Times New Roman" w:eastAsia="方正仿宋简体" w:hAnsi="Times New Roman" w:hint="eastAsia"/>
                <w:sz w:val="24"/>
                <w:szCs w:val="24"/>
              </w:rPr>
              <w:t>上期所</w:t>
            </w:r>
            <w:r w:rsidR="00842075">
              <w:rPr>
                <w:rFonts w:ascii="Times New Roman" w:eastAsia="方正仿宋简体" w:hAnsi="Times New Roman"/>
                <w:sz w:val="24"/>
                <w:szCs w:val="24"/>
              </w:rPr>
              <w:t>的席位</w:t>
            </w:r>
            <w:r w:rsidRPr="00C74328">
              <w:rPr>
                <w:rFonts w:ascii="Times New Roman" w:eastAsia="方正仿宋简体" w:hAnsi="Times New Roman"/>
                <w:sz w:val="24"/>
                <w:szCs w:val="24"/>
              </w:rPr>
              <w:t>应不能接收到</w:t>
            </w:r>
            <w:r w:rsidR="003A2059">
              <w:rPr>
                <w:rFonts w:ascii="Times New Roman" w:eastAsia="方正仿宋简体" w:hAnsi="Times New Roman" w:hint="eastAsia"/>
                <w:sz w:val="24"/>
                <w:szCs w:val="24"/>
              </w:rPr>
              <w:t>上期所</w:t>
            </w:r>
            <w:r w:rsidRPr="00C74328">
              <w:rPr>
                <w:rFonts w:ascii="Times New Roman" w:eastAsia="方正仿宋简体" w:hAnsi="Times New Roman"/>
                <w:sz w:val="24"/>
                <w:szCs w:val="24"/>
              </w:rPr>
              <w:t>以外的合约行情</w:t>
            </w:r>
          </w:p>
        </w:tc>
        <w:tc>
          <w:tcPr>
            <w:tcW w:w="1029" w:type="pct"/>
            <w:gridSpan w:val="3"/>
          </w:tcPr>
          <w:p w:rsidR="00B236F4" w:rsidRPr="00C74328" w:rsidRDefault="00B236F4" w:rsidP="00133CC0">
            <w:pPr>
              <w:rPr>
                <w:rFonts w:ascii="Times New Roman" w:eastAsia="方正仿宋简体" w:hAnsi="Times New Roman"/>
                <w:sz w:val="24"/>
                <w:szCs w:val="24"/>
              </w:rPr>
            </w:pPr>
          </w:p>
        </w:tc>
        <w:tc>
          <w:tcPr>
            <w:tcW w:w="1240" w:type="pct"/>
            <w:gridSpan w:val="3"/>
          </w:tcPr>
          <w:p w:rsidR="00B236F4" w:rsidRPr="00C74328" w:rsidRDefault="00B236F4" w:rsidP="00133CC0">
            <w:pPr>
              <w:rPr>
                <w:rFonts w:ascii="Times New Roman" w:eastAsia="方正仿宋简体" w:hAnsi="Times New Roman"/>
                <w:sz w:val="24"/>
                <w:szCs w:val="24"/>
              </w:rPr>
            </w:pPr>
          </w:p>
        </w:tc>
      </w:tr>
      <w:tr w:rsidR="00B236F4" w:rsidRPr="00C74328" w:rsidTr="00133CC0">
        <w:tblPrEx>
          <w:tblLook w:val="04A0" w:firstRow="1" w:lastRow="0" w:firstColumn="1" w:lastColumn="0" w:noHBand="0" w:noVBand="1"/>
        </w:tblPrEx>
        <w:trPr>
          <w:trHeight w:val="363"/>
          <w:jc w:val="center"/>
        </w:trPr>
        <w:tc>
          <w:tcPr>
            <w:tcW w:w="2731" w:type="pct"/>
            <w:gridSpan w:val="3"/>
            <w:vAlign w:val="center"/>
          </w:tcPr>
          <w:p w:rsidR="00B236F4" w:rsidRPr="000A4ADF" w:rsidRDefault="002774B1" w:rsidP="00133CC0">
            <w:pPr>
              <w:spacing w:line="560" w:lineRule="exact"/>
              <w:rPr>
                <w:rFonts w:cs="Times New Roman"/>
              </w:rPr>
            </w:pPr>
            <w:r w:rsidRPr="00C74328">
              <w:rPr>
                <w:rFonts w:ascii="Times New Roman" w:eastAsia="方正仿宋简体" w:hAnsi="Times New Roman"/>
                <w:sz w:val="24"/>
                <w:szCs w:val="24"/>
              </w:rPr>
              <w:t>系统恢复是否正常（备注完成时间）</w:t>
            </w:r>
          </w:p>
        </w:tc>
        <w:tc>
          <w:tcPr>
            <w:tcW w:w="1029" w:type="pct"/>
            <w:gridSpan w:val="3"/>
          </w:tcPr>
          <w:p w:rsidR="00B236F4" w:rsidRPr="00C74328" w:rsidRDefault="00B236F4" w:rsidP="00133CC0">
            <w:pPr>
              <w:rPr>
                <w:rFonts w:ascii="Times New Roman" w:eastAsia="方正仿宋简体" w:hAnsi="Times New Roman"/>
                <w:sz w:val="24"/>
                <w:szCs w:val="24"/>
              </w:rPr>
            </w:pPr>
          </w:p>
        </w:tc>
        <w:tc>
          <w:tcPr>
            <w:tcW w:w="1240" w:type="pct"/>
            <w:gridSpan w:val="3"/>
          </w:tcPr>
          <w:p w:rsidR="00B236F4" w:rsidRPr="00C74328" w:rsidRDefault="00B236F4" w:rsidP="00133CC0">
            <w:pPr>
              <w:rPr>
                <w:rFonts w:ascii="Times New Roman" w:eastAsia="方正仿宋简体" w:hAnsi="Times New Roman"/>
                <w:sz w:val="24"/>
                <w:szCs w:val="24"/>
              </w:rPr>
            </w:pPr>
          </w:p>
        </w:tc>
      </w:tr>
    </w:tbl>
    <w:p w:rsidR="000B650E" w:rsidRPr="00A63CFF" w:rsidRDefault="000B650E" w:rsidP="00133CC0">
      <w:pPr>
        <w:spacing w:line="520" w:lineRule="exact"/>
        <w:ind w:firstLineChars="787" w:firstLine="2204"/>
        <w:rPr>
          <w:rFonts w:ascii="Times New Roman" w:eastAsia="方正仿宋简体" w:hAnsi="Times New Roman" w:cs="Times New Roman"/>
          <w:b/>
          <w:bCs/>
        </w:rPr>
      </w:pPr>
      <w:r w:rsidRPr="00A63CFF">
        <w:rPr>
          <w:rFonts w:ascii="Times New Roman" w:eastAsia="方正仿宋简体" w:hAnsi="Times New Roman" w:cs="方正仿宋简体" w:hint="eastAsia"/>
          <w:sz w:val="28"/>
          <w:szCs w:val="28"/>
        </w:rPr>
        <w:t>填表日期：</w:t>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Times New Roman"/>
          <w:sz w:val="28"/>
          <w:szCs w:val="28"/>
        </w:rPr>
        <w:tab/>
      </w:r>
      <w:r w:rsidRPr="00A63CFF">
        <w:rPr>
          <w:rFonts w:ascii="Times New Roman" w:eastAsia="方正仿宋简体" w:hAnsi="Times New Roman" w:cs="方正仿宋简体" w:hint="eastAsia"/>
          <w:sz w:val="28"/>
          <w:szCs w:val="28"/>
        </w:rPr>
        <w:t>填表人：</w:t>
      </w:r>
      <w:r w:rsidRPr="00A63CFF">
        <w:rPr>
          <w:rFonts w:ascii="Times New Roman" w:eastAsia="方正仿宋简体" w:hAnsi="Times New Roman" w:cs="Times New Roman"/>
          <w:sz w:val="28"/>
          <w:szCs w:val="28"/>
        </w:rPr>
        <w:t xml:space="preserve"> </w:t>
      </w:r>
    </w:p>
    <w:p w:rsidR="000B650E" w:rsidRDefault="000B650E" w:rsidP="00133CC0">
      <w:pPr>
        <w:jc w:val="left"/>
        <w:rPr>
          <w:rFonts w:ascii="Times New Roman" w:eastAsia="方正仿宋简体" w:hAnsi="Times New Roman"/>
        </w:rPr>
      </w:pPr>
    </w:p>
    <w:p w:rsidR="00036A9D" w:rsidRPr="00A63CFF" w:rsidRDefault="00036A9D" w:rsidP="00133CC0">
      <w:pPr>
        <w:rPr>
          <w:rFonts w:ascii="Times New Roman" w:eastAsia="方正仿宋简体" w:hAnsi="Times New Roman" w:cs="Times New Roman"/>
          <w:color w:val="000000"/>
          <w:sz w:val="28"/>
          <w:szCs w:val="28"/>
        </w:rPr>
      </w:pPr>
      <w:r w:rsidRPr="00A63CFF">
        <w:rPr>
          <w:rFonts w:ascii="Times New Roman" w:eastAsia="方正仿宋简体" w:hAnsi="Times New Roman" w:cs="方正仿宋简体" w:hint="eastAsia"/>
          <w:b/>
          <w:bCs/>
        </w:rPr>
        <w:t>此表需在测试后的第一个工作日</w:t>
      </w:r>
      <w:r w:rsidRPr="00A63CFF">
        <w:rPr>
          <w:rFonts w:ascii="Times New Roman" w:eastAsia="方正仿宋简体" w:hAnsi="Times New Roman" w:cs="Times New Roman"/>
          <w:b/>
          <w:bCs/>
        </w:rPr>
        <w:t>12:00</w:t>
      </w:r>
      <w:r w:rsidRPr="00A63CFF">
        <w:rPr>
          <w:rFonts w:ascii="Times New Roman" w:eastAsia="方正仿宋简体" w:hAnsi="Times New Roman" w:cs="方正仿宋简体" w:hint="eastAsia"/>
          <w:b/>
          <w:bCs/>
        </w:rPr>
        <w:t>前通过电子邮件方式，递交到</w:t>
      </w:r>
      <w:r w:rsidR="000C0845">
        <w:rPr>
          <w:rFonts w:ascii="Times New Roman" w:eastAsia="方正仿宋简体" w:hAnsi="Times New Roman" w:cs="方正仿宋简体" w:hint="eastAsia"/>
          <w:b/>
          <w:bCs/>
        </w:rPr>
        <w:t>数据</w:t>
      </w:r>
      <w:r w:rsidR="00126D09">
        <w:rPr>
          <w:rFonts w:ascii="Times New Roman" w:eastAsia="方正仿宋简体" w:hAnsi="Times New Roman" w:cs="方正仿宋简体" w:hint="eastAsia"/>
          <w:b/>
          <w:bCs/>
        </w:rPr>
        <w:t>管理部</w:t>
      </w:r>
      <w:r w:rsidR="002A205F">
        <w:rPr>
          <w:rFonts w:ascii="Times New Roman" w:eastAsia="方正仿宋简体" w:hAnsi="Times New Roman" w:cs="方正仿宋简体" w:hint="eastAsia"/>
          <w:b/>
          <w:bCs/>
        </w:rPr>
        <w:t>，</w:t>
      </w:r>
      <w:r w:rsidRPr="00A63CFF">
        <w:rPr>
          <w:rFonts w:ascii="Times New Roman" w:eastAsia="方正仿宋简体" w:hAnsi="Times New Roman" w:cs="方正仿宋简体" w:hint="eastAsia"/>
          <w:b/>
          <w:bCs/>
        </w:rPr>
        <w:t>邮箱：</w:t>
      </w:r>
      <w:hyperlink r:id="rId11" w:history="1">
        <w:r w:rsidR="005807ED" w:rsidRPr="00644051">
          <w:rPr>
            <w:rStyle w:val="ac"/>
            <w:rFonts w:ascii="Times New Roman" w:eastAsia="方正仿宋简体" w:hAnsi="Times New Roman" w:cs="Times New Roman"/>
            <w:b/>
            <w:bCs/>
          </w:rPr>
          <w:t>xxgl@shfe.com.cn</w:t>
        </w:r>
      </w:hyperlink>
      <w:r w:rsidRPr="00A63CFF">
        <w:rPr>
          <w:rFonts w:ascii="Times New Roman" w:eastAsia="方正仿宋简体" w:hAnsi="Times New Roman" w:cs="Times New Roman"/>
          <w:b/>
          <w:bCs/>
        </w:rPr>
        <w:t xml:space="preserve"> </w:t>
      </w:r>
      <w:r w:rsidRPr="00A63CFF">
        <w:rPr>
          <w:rFonts w:ascii="Times New Roman" w:eastAsia="方正仿宋简体" w:hAnsi="Times New Roman" w:cs="方正仿宋简体" w:hint="eastAsia"/>
          <w:b/>
          <w:bCs/>
        </w:rPr>
        <w:t>谢谢配合。</w:t>
      </w:r>
    </w:p>
    <w:p w:rsidR="00036A9D" w:rsidRDefault="00036A9D" w:rsidP="00133CC0">
      <w:pPr>
        <w:jc w:val="left"/>
        <w:rPr>
          <w:rFonts w:ascii="Times New Roman" w:eastAsia="方正仿宋简体" w:hAnsi="Times New Roman"/>
        </w:rPr>
      </w:pPr>
    </w:p>
    <w:sectPr w:rsidR="00036A9D" w:rsidSect="0004189F">
      <w:headerReference w:type="default" r:id="rId12"/>
      <w:footerReference w:type="default" r:id="rId13"/>
      <w:pgSz w:w="11906" w:h="16838"/>
      <w:pgMar w:top="1440" w:right="1800" w:bottom="1440" w:left="1800" w:header="851" w:footer="992" w:gutter="0"/>
      <w:pgNumType w:fmt="numberInDash"/>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B4" w:rsidRDefault="00117BB4">
      <w:pPr>
        <w:rPr>
          <w:rFonts w:cs="Times New Roman"/>
        </w:rPr>
      </w:pPr>
      <w:r>
        <w:rPr>
          <w:rFonts w:cs="Times New Roman"/>
        </w:rPr>
        <w:separator/>
      </w:r>
    </w:p>
  </w:endnote>
  <w:endnote w:type="continuationSeparator" w:id="0">
    <w:p w:rsidR="00117BB4" w:rsidRDefault="00117B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C0" w:rsidRPr="00801356" w:rsidRDefault="00133CC0">
    <w:pPr>
      <w:pStyle w:val="a4"/>
      <w:jc w:val="center"/>
      <w:rPr>
        <w:sz w:val="24"/>
      </w:rPr>
    </w:pPr>
    <w:r w:rsidRPr="00801356">
      <w:rPr>
        <w:sz w:val="24"/>
      </w:rPr>
      <w:fldChar w:fldCharType="begin"/>
    </w:r>
    <w:r w:rsidRPr="00801356">
      <w:rPr>
        <w:sz w:val="24"/>
      </w:rPr>
      <w:instrText>PAGE   \* MERGEFORMAT</w:instrText>
    </w:r>
    <w:r w:rsidRPr="00801356">
      <w:rPr>
        <w:sz w:val="24"/>
      </w:rPr>
      <w:fldChar w:fldCharType="separate"/>
    </w:r>
    <w:r w:rsidR="00117BB4" w:rsidRPr="00117BB4">
      <w:rPr>
        <w:noProof/>
        <w:sz w:val="24"/>
        <w:lang w:val="zh-CN"/>
      </w:rPr>
      <w:t>-</w:t>
    </w:r>
    <w:r w:rsidR="00117BB4">
      <w:rPr>
        <w:noProof/>
        <w:sz w:val="24"/>
      </w:rPr>
      <w:t xml:space="preserve"> 1 -</w:t>
    </w:r>
    <w:r w:rsidRPr="00801356">
      <w:rPr>
        <w:sz w:val="24"/>
      </w:rPr>
      <w:fldChar w:fldCharType="end"/>
    </w:r>
  </w:p>
  <w:p w:rsidR="00133CC0" w:rsidRPr="00801356" w:rsidRDefault="00133CC0">
    <w:pPr>
      <w:pStyle w:val="a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B4" w:rsidRDefault="00117BB4">
      <w:pPr>
        <w:rPr>
          <w:rFonts w:cs="Times New Roman"/>
        </w:rPr>
      </w:pPr>
      <w:r>
        <w:rPr>
          <w:rFonts w:cs="Times New Roman"/>
        </w:rPr>
        <w:separator/>
      </w:r>
    </w:p>
  </w:footnote>
  <w:footnote w:type="continuationSeparator" w:id="0">
    <w:p w:rsidR="00117BB4" w:rsidRDefault="00117BB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C0" w:rsidRDefault="00133CC0" w:rsidP="00734CC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1">
    <w:nsid w:val="137D58D7"/>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7855939"/>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3">
    <w:nsid w:val="2D1946BF"/>
    <w:multiLevelType w:val="multilevel"/>
    <w:tmpl w:val="B134BF3E"/>
    <w:lvl w:ilvl="0">
      <w:start w:val="1"/>
      <w:numFmt w:val="japaneseCounting"/>
      <w:lvlText w:val="（%1）"/>
      <w:lvlJc w:val="left"/>
      <w:pPr>
        <w:ind w:left="2220" w:hanging="420"/>
      </w:pPr>
      <w:rPr>
        <w:rFonts w:ascii="Times New Roman" w:eastAsia="Times New Roman" w:hAnsi="Times New Roman"/>
      </w:rPr>
    </w:lvl>
    <w:lvl w:ilvl="1">
      <w:start w:val="1"/>
      <w:numFmt w:val="bullet"/>
      <w:lvlText w:val=""/>
      <w:lvlJc w:val="left"/>
      <w:pPr>
        <w:ind w:left="2640" w:hanging="420"/>
      </w:pPr>
      <w:rPr>
        <w:rFonts w:ascii="Wingdings" w:hAnsi="Wingdings" w:cs="Wingdings" w:hint="default"/>
      </w:rPr>
    </w:lvl>
    <w:lvl w:ilvl="2">
      <w:start w:val="1"/>
      <w:numFmt w:val="bullet"/>
      <w:lvlText w:val=""/>
      <w:lvlJc w:val="left"/>
      <w:pPr>
        <w:ind w:left="3060" w:hanging="420"/>
      </w:pPr>
      <w:rPr>
        <w:rFonts w:ascii="Wingdings" w:hAnsi="Wingdings" w:cs="Wingdings" w:hint="default"/>
      </w:rPr>
    </w:lvl>
    <w:lvl w:ilvl="3">
      <w:start w:val="1"/>
      <w:numFmt w:val="bullet"/>
      <w:lvlText w:val=""/>
      <w:lvlJc w:val="left"/>
      <w:pPr>
        <w:ind w:left="3480" w:hanging="420"/>
      </w:pPr>
      <w:rPr>
        <w:rFonts w:ascii="Wingdings" w:hAnsi="Wingdings" w:cs="Wingdings" w:hint="default"/>
      </w:rPr>
    </w:lvl>
    <w:lvl w:ilvl="4">
      <w:start w:val="1"/>
      <w:numFmt w:val="bullet"/>
      <w:lvlText w:val=""/>
      <w:lvlJc w:val="left"/>
      <w:pPr>
        <w:ind w:left="3900" w:hanging="420"/>
      </w:pPr>
      <w:rPr>
        <w:rFonts w:ascii="Wingdings" w:hAnsi="Wingdings" w:cs="Wingdings" w:hint="default"/>
      </w:rPr>
    </w:lvl>
    <w:lvl w:ilvl="5">
      <w:start w:val="1"/>
      <w:numFmt w:val="bullet"/>
      <w:lvlText w:val=""/>
      <w:lvlJc w:val="left"/>
      <w:pPr>
        <w:ind w:left="4320" w:hanging="420"/>
      </w:pPr>
      <w:rPr>
        <w:rFonts w:ascii="Wingdings" w:hAnsi="Wingdings" w:cs="Wingdings" w:hint="default"/>
      </w:rPr>
    </w:lvl>
    <w:lvl w:ilvl="6">
      <w:start w:val="1"/>
      <w:numFmt w:val="bullet"/>
      <w:lvlText w:val=""/>
      <w:lvlJc w:val="left"/>
      <w:pPr>
        <w:ind w:left="4740" w:hanging="420"/>
      </w:pPr>
      <w:rPr>
        <w:rFonts w:ascii="Wingdings" w:hAnsi="Wingdings" w:cs="Wingdings" w:hint="default"/>
      </w:rPr>
    </w:lvl>
    <w:lvl w:ilvl="7">
      <w:start w:val="1"/>
      <w:numFmt w:val="bullet"/>
      <w:lvlText w:val=""/>
      <w:lvlJc w:val="left"/>
      <w:pPr>
        <w:ind w:left="5160" w:hanging="420"/>
      </w:pPr>
      <w:rPr>
        <w:rFonts w:ascii="Wingdings" w:hAnsi="Wingdings" w:cs="Wingdings" w:hint="default"/>
      </w:rPr>
    </w:lvl>
    <w:lvl w:ilvl="8">
      <w:start w:val="1"/>
      <w:numFmt w:val="bullet"/>
      <w:lvlText w:val=""/>
      <w:lvlJc w:val="left"/>
      <w:pPr>
        <w:ind w:left="5580" w:hanging="420"/>
      </w:pPr>
      <w:rPr>
        <w:rFonts w:ascii="Wingdings" w:hAnsi="Wingdings" w:cs="Wingdings" w:hint="default"/>
      </w:rPr>
    </w:lvl>
  </w:abstractNum>
  <w:abstractNum w:abstractNumId="4">
    <w:nsid w:val="4A6C6743"/>
    <w:multiLevelType w:val="multilevel"/>
    <w:tmpl w:val="B134BF3E"/>
    <w:lvl w:ilvl="0">
      <w:start w:val="1"/>
      <w:numFmt w:val="japaneseCounting"/>
      <w:lvlText w:val="（%1）"/>
      <w:lvlJc w:val="left"/>
      <w:pPr>
        <w:ind w:left="1063" w:hanging="420"/>
      </w:pPr>
      <w:rPr>
        <w:rFonts w:ascii="Times New Roman" w:eastAsia="Times New Roman" w:hAnsi="Times New Roman"/>
      </w:rPr>
    </w:lvl>
    <w:lvl w:ilvl="1">
      <w:start w:val="1"/>
      <w:numFmt w:val="bullet"/>
      <w:lvlText w:val=""/>
      <w:lvlJc w:val="left"/>
      <w:pPr>
        <w:ind w:left="1483" w:hanging="420"/>
      </w:pPr>
      <w:rPr>
        <w:rFonts w:ascii="Wingdings" w:hAnsi="Wingdings" w:cs="Wingdings" w:hint="default"/>
      </w:rPr>
    </w:lvl>
    <w:lvl w:ilvl="2">
      <w:start w:val="1"/>
      <w:numFmt w:val="bullet"/>
      <w:lvlText w:val=""/>
      <w:lvlJc w:val="left"/>
      <w:pPr>
        <w:ind w:left="1903" w:hanging="420"/>
      </w:pPr>
      <w:rPr>
        <w:rFonts w:ascii="Wingdings" w:hAnsi="Wingdings" w:cs="Wingdings" w:hint="default"/>
      </w:rPr>
    </w:lvl>
    <w:lvl w:ilvl="3">
      <w:start w:val="1"/>
      <w:numFmt w:val="bullet"/>
      <w:lvlText w:val=""/>
      <w:lvlJc w:val="left"/>
      <w:pPr>
        <w:ind w:left="2323" w:hanging="420"/>
      </w:pPr>
      <w:rPr>
        <w:rFonts w:ascii="Wingdings" w:hAnsi="Wingdings" w:cs="Wingdings" w:hint="default"/>
      </w:rPr>
    </w:lvl>
    <w:lvl w:ilvl="4">
      <w:start w:val="1"/>
      <w:numFmt w:val="bullet"/>
      <w:lvlText w:val=""/>
      <w:lvlJc w:val="left"/>
      <w:pPr>
        <w:ind w:left="2743" w:hanging="420"/>
      </w:pPr>
      <w:rPr>
        <w:rFonts w:ascii="Wingdings" w:hAnsi="Wingdings" w:cs="Wingdings" w:hint="default"/>
      </w:rPr>
    </w:lvl>
    <w:lvl w:ilvl="5">
      <w:start w:val="1"/>
      <w:numFmt w:val="bullet"/>
      <w:lvlText w:val=""/>
      <w:lvlJc w:val="left"/>
      <w:pPr>
        <w:ind w:left="3163" w:hanging="420"/>
      </w:pPr>
      <w:rPr>
        <w:rFonts w:ascii="Wingdings" w:hAnsi="Wingdings" w:cs="Wingdings" w:hint="default"/>
      </w:rPr>
    </w:lvl>
    <w:lvl w:ilvl="6">
      <w:start w:val="1"/>
      <w:numFmt w:val="bullet"/>
      <w:lvlText w:val=""/>
      <w:lvlJc w:val="left"/>
      <w:pPr>
        <w:ind w:left="3583" w:hanging="420"/>
      </w:pPr>
      <w:rPr>
        <w:rFonts w:ascii="Wingdings" w:hAnsi="Wingdings" w:cs="Wingdings" w:hint="default"/>
      </w:rPr>
    </w:lvl>
    <w:lvl w:ilvl="7">
      <w:start w:val="1"/>
      <w:numFmt w:val="bullet"/>
      <w:lvlText w:val=""/>
      <w:lvlJc w:val="left"/>
      <w:pPr>
        <w:ind w:left="4003" w:hanging="420"/>
      </w:pPr>
      <w:rPr>
        <w:rFonts w:ascii="Wingdings" w:hAnsi="Wingdings" w:cs="Wingdings" w:hint="default"/>
      </w:rPr>
    </w:lvl>
    <w:lvl w:ilvl="8">
      <w:start w:val="1"/>
      <w:numFmt w:val="bullet"/>
      <w:lvlText w:val=""/>
      <w:lvlJc w:val="left"/>
      <w:pPr>
        <w:ind w:left="4423" w:hanging="420"/>
      </w:pPr>
      <w:rPr>
        <w:rFonts w:ascii="Wingdings" w:hAnsi="Wingdings" w:cs="Wingdings" w:hint="default"/>
      </w:rPr>
    </w:lvl>
  </w:abstractNum>
  <w:abstractNum w:abstractNumId="5">
    <w:nsid w:val="4D4811E5"/>
    <w:multiLevelType w:val="hybridMultilevel"/>
    <w:tmpl w:val="DDF24FD2"/>
    <w:lvl w:ilvl="0" w:tplc="85B4B4E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DE01557"/>
    <w:multiLevelType w:val="hybridMultilevel"/>
    <w:tmpl w:val="79620F5C"/>
    <w:lvl w:ilvl="0" w:tplc="BC861372">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7">
    <w:nsid w:val="67CA7E24"/>
    <w:multiLevelType w:val="hybridMultilevel"/>
    <w:tmpl w:val="B134BF3E"/>
    <w:lvl w:ilvl="0" w:tplc="3A2CFDD4">
      <w:start w:val="1"/>
      <w:numFmt w:val="japaneseCounting"/>
      <w:lvlText w:val="（%1）"/>
      <w:lvlJc w:val="left"/>
      <w:pPr>
        <w:ind w:left="2220" w:hanging="420"/>
      </w:pPr>
      <w:rPr>
        <w:rFonts w:ascii="Times New Roman" w:eastAsia="Times New Roman" w:hAnsi="Times New Roman"/>
      </w:rPr>
    </w:lvl>
    <w:lvl w:ilvl="1" w:tplc="04090003">
      <w:start w:val="1"/>
      <w:numFmt w:val="bullet"/>
      <w:lvlText w:val=""/>
      <w:lvlJc w:val="left"/>
      <w:pPr>
        <w:ind w:left="2640" w:hanging="420"/>
      </w:pPr>
      <w:rPr>
        <w:rFonts w:ascii="Wingdings" w:hAnsi="Wingdings" w:cs="Wingdings" w:hint="default"/>
      </w:rPr>
    </w:lvl>
    <w:lvl w:ilvl="2" w:tplc="04090005">
      <w:start w:val="1"/>
      <w:numFmt w:val="bullet"/>
      <w:lvlText w:val=""/>
      <w:lvlJc w:val="left"/>
      <w:pPr>
        <w:ind w:left="3060" w:hanging="420"/>
      </w:pPr>
      <w:rPr>
        <w:rFonts w:ascii="Wingdings" w:hAnsi="Wingdings" w:cs="Wingdings" w:hint="default"/>
      </w:rPr>
    </w:lvl>
    <w:lvl w:ilvl="3" w:tplc="04090001">
      <w:start w:val="1"/>
      <w:numFmt w:val="bullet"/>
      <w:lvlText w:val=""/>
      <w:lvlJc w:val="left"/>
      <w:pPr>
        <w:ind w:left="3480" w:hanging="420"/>
      </w:pPr>
      <w:rPr>
        <w:rFonts w:ascii="Wingdings" w:hAnsi="Wingdings" w:cs="Wingdings" w:hint="default"/>
      </w:rPr>
    </w:lvl>
    <w:lvl w:ilvl="4" w:tplc="04090003">
      <w:start w:val="1"/>
      <w:numFmt w:val="bullet"/>
      <w:lvlText w:val=""/>
      <w:lvlJc w:val="left"/>
      <w:pPr>
        <w:ind w:left="3900" w:hanging="420"/>
      </w:pPr>
      <w:rPr>
        <w:rFonts w:ascii="Wingdings" w:hAnsi="Wingdings" w:cs="Wingdings" w:hint="default"/>
      </w:rPr>
    </w:lvl>
    <w:lvl w:ilvl="5" w:tplc="04090005">
      <w:start w:val="1"/>
      <w:numFmt w:val="bullet"/>
      <w:lvlText w:val=""/>
      <w:lvlJc w:val="left"/>
      <w:pPr>
        <w:ind w:left="4320" w:hanging="420"/>
      </w:pPr>
      <w:rPr>
        <w:rFonts w:ascii="Wingdings" w:hAnsi="Wingdings" w:cs="Wingdings" w:hint="default"/>
      </w:rPr>
    </w:lvl>
    <w:lvl w:ilvl="6" w:tplc="04090001">
      <w:start w:val="1"/>
      <w:numFmt w:val="bullet"/>
      <w:lvlText w:val=""/>
      <w:lvlJc w:val="left"/>
      <w:pPr>
        <w:ind w:left="4740" w:hanging="420"/>
      </w:pPr>
      <w:rPr>
        <w:rFonts w:ascii="Wingdings" w:hAnsi="Wingdings" w:cs="Wingdings" w:hint="default"/>
      </w:rPr>
    </w:lvl>
    <w:lvl w:ilvl="7" w:tplc="04090003">
      <w:start w:val="1"/>
      <w:numFmt w:val="bullet"/>
      <w:lvlText w:val=""/>
      <w:lvlJc w:val="left"/>
      <w:pPr>
        <w:ind w:left="5160" w:hanging="420"/>
      </w:pPr>
      <w:rPr>
        <w:rFonts w:ascii="Wingdings" w:hAnsi="Wingdings" w:cs="Wingdings" w:hint="default"/>
      </w:rPr>
    </w:lvl>
    <w:lvl w:ilvl="8" w:tplc="04090005">
      <w:start w:val="1"/>
      <w:numFmt w:val="bullet"/>
      <w:lvlText w:val=""/>
      <w:lvlJc w:val="left"/>
      <w:pPr>
        <w:ind w:left="5580" w:hanging="420"/>
      </w:pPr>
      <w:rPr>
        <w:rFonts w:ascii="Wingdings" w:hAnsi="Wingdings" w:cs="Wingdings" w:hint="default"/>
      </w:rPr>
    </w:lvl>
  </w:abstractNum>
  <w:abstractNum w:abstractNumId="8">
    <w:nsid w:val="6BF157D0"/>
    <w:multiLevelType w:val="hybridMultilevel"/>
    <w:tmpl w:val="218C6428"/>
    <w:lvl w:ilvl="0" w:tplc="2E609EA2">
      <w:start w:val="1"/>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nsid w:val="6FA54BEA"/>
    <w:multiLevelType w:val="hybridMultilevel"/>
    <w:tmpl w:val="F06C239A"/>
    <w:lvl w:ilvl="0" w:tplc="9E967EB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7"/>
  </w:num>
  <w:num w:numId="3">
    <w:abstractNumId w:val="2"/>
  </w:num>
  <w:num w:numId="4">
    <w:abstractNumId w:val="4"/>
  </w:num>
  <w:num w:numId="5">
    <w:abstractNumId w:val="3"/>
  </w:num>
  <w:num w:numId="6">
    <w:abstractNumId w:val="1"/>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10D"/>
    <w:rsid w:val="00000DDD"/>
    <w:rsid w:val="00001E2B"/>
    <w:rsid w:val="00002D3A"/>
    <w:rsid w:val="0000576F"/>
    <w:rsid w:val="00006281"/>
    <w:rsid w:val="000063CC"/>
    <w:rsid w:val="000119BC"/>
    <w:rsid w:val="00012BBD"/>
    <w:rsid w:val="000139B9"/>
    <w:rsid w:val="00014025"/>
    <w:rsid w:val="000156D2"/>
    <w:rsid w:val="00017077"/>
    <w:rsid w:val="0001722D"/>
    <w:rsid w:val="00020A73"/>
    <w:rsid w:val="00020E13"/>
    <w:rsid w:val="00022364"/>
    <w:rsid w:val="000233E0"/>
    <w:rsid w:val="000245C4"/>
    <w:rsid w:val="000250C0"/>
    <w:rsid w:val="00027E57"/>
    <w:rsid w:val="000308F3"/>
    <w:rsid w:val="0003092A"/>
    <w:rsid w:val="00032052"/>
    <w:rsid w:val="000322A4"/>
    <w:rsid w:val="000324A3"/>
    <w:rsid w:val="0003342A"/>
    <w:rsid w:val="00033F82"/>
    <w:rsid w:val="000341A7"/>
    <w:rsid w:val="000353D4"/>
    <w:rsid w:val="00036822"/>
    <w:rsid w:val="00036A9D"/>
    <w:rsid w:val="00036E63"/>
    <w:rsid w:val="00037697"/>
    <w:rsid w:val="000378FB"/>
    <w:rsid w:val="00041458"/>
    <w:rsid w:val="00041716"/>
    <w:rsid w:val="0004189F"/>
    <w:rsid w:val="00042C79"/>
    <w:rsid w:val="00044380"/>
    <w:rsid w:val="00045F38"/>
    <w:rsid w:val="00051D1D"/>
    <w:rsid w:val="00052258"/>
    <w:rsid w:val="000530D7"/>
    <w:rsid w:val="00053E5E"/>
    <w:rsid w:val="00054D1C"/>
    <w:rsid w:val="00054FC8"/>
    <w:rsid w:val="000560E1"/>
    <w:rsid w:val="000604DB"/>
    <w:rsid w:val="00060C9D"/>
    <w:rsid w:val="00061031"/>
    <w:rsid w:val="000618FA"/>
    <w:rsid w:val="000619BE"/>
    <w:rsid w:val="000619CD"/>
    <w:rsid w:val="00061B4F"/>
    <w:rsid w:val="00062294"/>
    <w:rsid w:val="000624FC"/>
    <w:rsid w:val="00066BC5"/>
    <w:rsid w:val="00067281"/>
    <w:rsid w:val="000716E4"/>
    <w:rsid w:val="0007323E"/>
    <w:rsid w:val="00073750"/>
    <w:rsid w:val="00074878"/>
    <w:rsid w:val="00075355"/>
    <w:rsid w:val="00077487"/>
    <w:rsid w:val="00083103"/>
    <w:rsid w:val="00083F7E"/>
    <w:rsid w:val="00084F96"/>
    <w:rsid w:val="0009154B"/>
    <w:rsid w:val="00091CFC"/>
    <w:rsid w:val="0009264B"/>
    <w:rsid w:val="0009787E"/>
    <w:rsid w:val="000A0077"/>
    <w:rsid w:val="000A1314"/>
    <w:rsid w:val="000A1B9F"/>
    <w:rsid w:val="000A1C06"/>
    <w:rsid w:val="000A1FC1"/>
    <w:rsid w:val="000A22E3"/>
    <w:rsid w:val="000A4ADF"/>
    <w:rsid w:val="000A67C5"/>
    <w:rsid w:val="000B437B"/>
    <w:rsid w:val="000B4D3F"/>
    <w:rsid w:val="000B650E"/>
    <w:rsid w:val="000B77B3"/>
    <w:rsid w:val="000C0845"/>
    <w:rsid w:val="000C0DE2"/>
    <w:rsid w:val="000C31BB"/>
    <w:rsid w:val="000C3439"/>
    <w:rsid w:val="000C404A"/>
    <w:rsid w:val="000C4584"/>
    <w:rsid w:val="000C506A"/>
    <w:rsid w:val="000C5168"/>
    <w:rsid w:val="000C592F"/>
    <w:rsid w:val="000C6B5F"/>
    <w:rsid w:val="000D0E7F"/>
    <w:rsid w:val="000D211F"/>
    <w:rsid w:val="000D2755"/>
    <w:rsid w:val="000D4404"/>
    <w:rsid w:val="000D4487"/>
    <w:rsid w:val="000D501C"/>
    <w:rsid w:val="000D59BC"/>
    <w:rsid w:val="000D6048"/>
    <w:rsid w:val="000E0249"/>
    <w:rsid w:val="000E0B4C"/>
    <w:rsid w:val="000E0C8B"/>
    <w:rsid w:val="000E1D19"/>
    <w:rsid w:val="000E5B55"/>
    <w:rsid w:val="000E7210"/>
    <w:rsid w:val="000F51E8"/>
    <w:rsid w:val="000F6F17"/>
    <w:rsid w:val="001012F2"/>
    <w:rsid w:val="001015A0"/>
    <w:rsid w:val="00104B7F"/>
    <w:rsid w:val="00105772"/>
    <w:rsid w:val="00105B8E"/>
    <w:rsid w:val="001106DF"/>
    <w:rsid w:val="001111F6"/>
    <w:rsid w:val="001113EA"/>
    <w:rsid w:val="00115A38"/>
    <w:rsid w:val="00117B46"/>
    <w:rsid w:val="00117BB4"/>
    <w:rsid w:val="00121371"/>
    <w:rsid w:val="001221FC"/>
    <w:rsid w:val="0012394F"/>
    <w:rsid w:val="0012405C"/>
    <w:rsid w:val="00125077"/>
    <w:rsid w:val="00125844"/>
    <w:rsid w:val="0012619C"/>
    <w:rsid w:val="00126AE3"/>
    <w:rsid w:val="00126D09"/>
    <w:rsid w:val="00127360"/>
    <w:rsid w:val="0012756C"/>
    <w:rsid w:val="00130439"/>
    <w:rsid w:val="00133614"/>
    <w:rsid w:val="0013363D"/>
    <w:rsid w:val="00133CC0"/>
    <w:rsid w:val="00134373"/>
    <w:rsid w:val="00134EFF"/>
    <w:rsid w:val="0013539B"/>
    <w:rsid w:val="0013564E"/>
    <w:rsid w:val="00135F67"/>
    <w:rsid w:val="0013609F"/>
    <w:rsid w:val="00136FBE"/>
    <w:rsid w:val="00137387"/>
    <w:rsid w:val="00137AE7"/>
    <w:rsid w:val="00142D19"/>
    <w:rsid w:val="00143D1A"/>
    <w:rsid w:val="0015010D"/>
    <w:rsid w:val="00150826"/>
    <w:rsid w:val="00150CAA"/>
    <w:rsid w:val="00151E1C"/>
    <w:rsid w:val="00151F4A"/>
    <w:rsid w:val="00152227"/>
    <w:rsid w:val="00153EA9"/>
    <w:rsid w:val="001546E6"/>
    <w:rsid w:val="00155B97"/>
    <w:rsid w:val="00156EFF"/>
    <w:rsid w:val="00157C4A"/>
    <w:rsid w:val="00157FD6"/>
    <w:rsid w:val="0016302E"/>
    <w:rsid w:val="001642EE"/>
    <w:rsid w:val="0016610A"/>
    <w:rsid w:val="001676DD"/>
    <w:rsid w:val="001703A1"/>
    <w:rsid w:val="001704F5"/>
    <w:rsid w:val="001707B1"/>
    <w:rsid w:val="001711A7"/>
    <w:rsid w:val="00171DE0"/>
    <w:rsid w:val="00172594"/>
    <w:rsid w:val="00175CED"/>
    <w:rsid w:val="00176407"/>
    <w:rsid w:val="00176570"/>
    <w:rsid w:val="00180CF2"/>
    <w:rsid w:val="00180F31"/>
    <w:rsid w:val="00183618"/>
    <w:rsid w:val="00183A74"/>
    <w:rsid w:val="00184943"/>
    <w:rsid w:val="00185E94"/>
    <w:rsid w:val="00191358"/>
    <w:rsid w:val="0019474E"/>
    <w:rsid w:val="001968E8"/>
    <w:rsid w:val="00197302"/>
    <w:rsid w:val="00197FFE"/>
    <w:rsid w:val="001A026D"/>
    <w:rsid w:val="001A062A"/>
    <w:rsid w:val="001A6289"/>
    <w:rsid w:val="001A6832"/>
    <w:rsid w:val="001A7EB5"/>
    <w:rsid w:val="001B1DE7"/>
    <w:rsid w:val="001B256A"/>
    <w:rsid w:val="001B6AF8"/>
    <w:rsid w:val="001B792E"/>
    <w:rsid w:val="001B7BF2"/>
    <w:rsid w:val="001C0B69"/>
    <w:rsid w:val="001C1473"/>
    <w:rsid w:val="001C1C42"/>
    <w:rsid w:val="001C1FD1"/>
    <w:rsid w:val="001C2574"/>
    <w:rsid w:val="001C259F"/>
    <w:rsid w:val="001C6333"/>
    <w:rsid w:val="001C7B56"/>
    <w:rsid w:val="001D00CD"/>
    <w:rsid w:val="001D0E95"/>
    <w:rsid w:val="001D1871"/>
    <w:rsid w:val="001D5D63"/>
    <w:rsid w:val="001D5DC8"/>
    <w:rsid w:val="001E09F6"/>
    <w:rsid w:val="001E2318"/>
    <w:rsid w:val="001E2351"/>
    <w:rsid w:val="001E5013"/>
    <w:rsid w:val="001E5097"/>
    <w:rsid w:val="001E55D8"/>
    <w:rsid w:val="001E7DA7"/>
    <w:rsid w:val="001F0927"/>
    <w:rsid w:val="001F1ACC"/>
    <w:rsid w:val="001F2631"/>
    <w:rsid w:val="001F788C"/>
    <w:rsid w:val="001F7ABB"/>
    <w:rsid w:val="001F7D10"/>
    <w:rsid w:val="001F7F8F"/>
    <w:rsid w:val="002001AB"/>
    <w:rsid w:val="002003B3"/>
    <w:rsid w:val="00200532"/>
    <w:rsid w:val="0020057F"/>
    <w:rsid w:val="002005A7"/>
    <w:rsid w:val="00200D79"/>
    <w:rsid w:val="0020374D"/>
    <w:rsid w:val="002040EB"/>
    <w:rsid w:val="0020519C"/>
    <w:rsid w:val="00205C30"/>
    <w:rsid w:val="002073EF"/>
    <w:rsid w:val="0020779F"/>
    <w:rsid w:val="00210B37"/>
    <w:rsid w:val="00212BC7"/>
    <w:rsid w:val="00212C26"/>
    <w:rsid w:val="0021464F"/>
    <w:rsid w:val="00215114"/>
    <w:rsid w:val="00215F92"/>
    <w:rsid w:val="0021730E"/>
    <w:rsid w:val="0021783F"/>
    <w:rsid w:val="0022098B"/>
    <w:rsid w:val="0022201F"/>
    <w:rsid w:val="00222AA1"/>
    <w:rsid w:val="00223D94"/>
    <w:rsid w:val="00223F6F"/>
    <w:rsid w:val="002247D2"/>
    <w:rsid w:val="002273DA"/>
    <w:rsid w:val="00227E2B"/>
    <w:rsid w:val="00230CBA"/>
    <w:rsid w:val="00231153"/>
    <w:rsid w:val="00231717"/>
    <w:rsid w:val="00231E30"/>
    <w:rsid w:val="00232797"/>
    <w:rsid w:val="00235C5C"/>
    <w:rsid w:val="002361CA"/>
    <w:rsid w:val="00240D10"/>
    <w:rsid w:val="00241967"/>
    <w:rsid w:val="00241DB5"/>
    <w:rsid w:val="00242606"/>
    <w:rsid w:val="002453B7"/>
    <w:rsid w:val="00245A9F"/>
    <w:rsid w:val="002468FD"/>
    <w:rsid w:val="002540E0"/>
    <w:rsid w:val="00255A4F"/>
    <w:rsid w:val="00255B45"/>
    <w:rsid w:val="00256EBA"/>
    <w:rsid w:val="00260735"/>
    <w:rsid w:val="00261ED7"/>
    <w:rsid w:val="00263B5E"/>
    <w:rsid w:val="0026404D"/>
    <w:rsid w:val="00265460"/>
    <w:rsid w:val="0027274A"/>
    <w:rsid w:val="002728B2"/>
    <w:rsid w:val="00272A22"/>
    <w:rsid w:val="00273A64"/>
    <w:rsid w:val="00273A83"/>
    <w:rsid w:val="0027556C"/>
    <w:rsid w:val="002774B1"/>
    <w:rsid w:val="00277515"/>
    <w:rsid w:val="002776EE"/>
    <w:rsid w:val="002819CA"/>
    <w:rsid w:val="002828CE"/>
    <w:rsid w:val="00284B88"/>
    <w:rsid w:val="00285EC8"/>
    <w:rsid w:val="00287032"/>
    <w:rsid w:val="00287753"/>
    <w:rsid w:val="00287F50"/>
    <w:rsid w:val="00290B6F"/>
    <w:rsid w:val="00293924"/>
    <w:rsid w:val="00293AFB"/>
    <w:rsid w:val="00294001"/>
    <w:rsid w:val="002940FA"/>
    <w:rsid w:val="00294ECD"/>
    <w:rsid w:val="0029647C"/>
    <w:rsid w:val="00297656"/>
    <w:rsid w:val="00297DA9"/>
    <w:rsid w:val="002A0037"/>
    <w:rsid w:val="002A048E"/>
    <w:rsid w:val="002A205F"/>
    <w:rsid w:val="002A28F9"/>
    <w:rsid w:val="002A3771"/>
    <w:rsid w:val="002A543E"/>
    <w:rsid w:val="002A7F11"/>
    <w:rsid w:val="002B0F77"/>
    <w:rsid w:val="002B12BC"/>
    <w:rsid w:val="002B1D7B"/>
    <w:rsid w:val="002B22CA"/>
    <w:rsid w:val="002B2F36"/>
    <w:rsid w:val="002B5297"/>
    <w:rsid w:val="002B5A7F"/>
    <w:rsid w:val="002B5C30"/>
    <w:rsid w:val="002B611A"/>
    <w:rsid w:val="002B61B3"/>
    <w:rsid w:val="002B68C5"/>
    <w:rsid w:val="002C06FA"/>
    <w:rsid w:val="002C1A10"/>
    <w:rsid w:val="002C3955"/>
    <w:rsid w:val="002C4FD2"/>
    <w:rsid w:val="002C616D"/>
    <w:rsid w:val="002C676E"/>
    <w:rsid w:val="002D126E"/>
    <w:rsid w:val="002D139C"/>
    <w:rsid w:val="002D1A54"/>
    <w:rsid w:val="002D443D"/>
    <w:rsid w:val="002D4C91"/>
    <w:rsid w:val="002D7C7B"/>
    <w:rsid w:val="002E1D4A"/>
    <w:rsid w:val="002E208E"/>
    <w:rsid w:val="002E602B"/>
    <w:rsid w:val="002E7134"/>
    <w:rsid w:val="002F093F"/>
    <w:rsid w:val="002F20B3"/>
    <w:rsid w:val="002F6551"/>
    <w:rsid w:val="00303690"/>
    <w:rsid w:val="00304EFF"/>
    <w:rsid w:val="00305968"/>
    <w:rsid w:val="0030609D"/>
    <w:rsid w:val="0030667F"/>
    <w:rsid w:val="00306DD1"/>
    <w:rsid w:val="003127AB"/>
    <w:rsid w:val="003138EE"/>
    <w:rsid w:val="003146DD"/>
    <w:rsid w:val="00316808"/>
    <w:rsid w:val="00317D0F"/>
    <w:rsid w:val="003211DC"/>
    <w:rsid w:val="00323764"/>
    <w:rsid w:val="00326644"/>
    <w:rsid w:val="00327BA2"/>
    <w:rsid w:val="00330614"/>
    <w:rsid w:val="0033089F"/>
    <w:rsid w:val="00330FDE"/>
    <w:rsid w:val="00331D53"/>
    <w:rsid w:val="00332214"/>
    <w:rsid w:val="003332A1"/>
    <w:rsid w:val="003359C5"/>
    <w:rsid w:val="00340FA8"/>
    <w:rsid w:val="00341659"/>
    <w:rsid w:val="00342DB0"/>
    <w:rsid w:val="00344168"/>
    <w:rsid w:val="00347530"/>
    <w:rsid w:val="003518ED"/>
    <w:rsid w:val="00352127"/>
    <w:rsid w:val="00352D42"/>
    <w:rsid w:val="00352E29"/>
    <w:rsid w:val="003540C8"/>
    <w:rsid w:val="003544E2"/>
    <w:rsid w:val="0035498C"/>
    <w:rsid w:val="00354EDF"/>
    <w:rsid w:val="003555A3"/>
    <w:rsid w:val="00356100"/>
    <w:rsid w:val="003572A3"/>
    <w:rsid w:val="00357DA3"/>
    <w:rsid w:val="00357F46"/>
    <w:rsid w:val="003602B8"/>
    <w:rsid w:val="00362222"/>
    <w:rsid w:val="003629F1"/>
    <w:rsid w:val="003644A2"/>
    <w:rsid w:val="00364C56"/>
    <w:rsid w:val="003659C0"/>
    <w:rsid w:val="00367560"/>
    <w:rsid w:val="0037114D"/>
    <w:rsid w:val="00376AAE"/>
    <w:rsid w:val="00376E47"/>
    <w:rsid w:val="00377414"/>
    <w:rsid w:val="003779C9"/>
    <w:rsid w:val="00380462"/>
    <w:rsid w:val="003830BC"/>
    <w:rsid w:val="0038427B"/>
    <w:rsid w:val="003845C8"/>
    <w:rsid w:val="00384659"/>
    <w:rsid w:val="00387EAA"/>
    <w:rsid w:val="00392524"/>
    <w:rsid w:val="0039293C"/>
    <w:rsid w:val="00393032"/>
    <w:rsid w:val="00396A1F"/>
    <w:rsid w:val="003A2059"/>
    <w:rsid w:val="003A3B7C"/>
    <w:rsid w:val="003A3F04"/>
    <w:rsid w:val="003A408C"/>
    <w:rsid w:val="003A4FCB"/>
    <w:rsid w:val="003A5A0C"/>
    <w:rsid w:val="003A717A"/>
    <w:rsid w:val="003B0440"/>
    <w:rsid w:val="003B0A93"/>
    <w:rsid w:val="003B14AF"/>
    <w:rsid w:val="003B2C2B"/>
    <w:rsid w:val="003B2E28"/>
    <w:rsid w:val="003B598A"/>
    <w:rsid w:val="003B5DE2"/>
    <w:rsid w:val="003B672C"/>
    <w:rsid w:val="003C3A87"/>
    <w:rsid w:val="003C4A94"/>
    <w:rsid w:val="003C63F2"/>
    <w:rsid w:val="003C6C72"/>
    <w:rsid w:val="003D1411"/>
    <w:rsid w:val="003D1712"/>
    <w:rsid w:val="003D1AEC"/>
    <w:rsid w:val="003D1E72"/>
    <w:rsid w:val="003D2A9C"/>
    <w:rsid w:val="003D30AD"/>
    <w:rsid w:val="003D7F3D"/>
    <w:rsid w:val="003E0C1F"/>
    <w:rsid w:val="003E129A"/>
    <w:rsid w:val="003E18B1"/>
    <w:rsid w:val="003F0BD4"/>
    <w:rsid w:val="003F1541"/>
    <w:rsid w:val="003F66C2"/>
    <w:rsid w:val="003F6813"/>
    <w:rsid w:val="0040172C"/>
    <w:rsid w:val="00402CFE"/>
    <w:rsid w:val="00402D65"/>
    <w:rsid w:val="00403CE4"/>
    <w:rsid w:val="00404168"/>
    <w:rsid w:val="00405447"/>
    <w:rsid w:val="00411E17"/>
    <w:rsid w:val="004138D9"/>
    <w:rsid w:val="00414D90"/>
    <w:rsid w:val="00415457"/>
    <w:rsid w:val="00415BFD"/>
    <w:rsid w:val="00417C68"/>
    <w:rsid w:val="0042094F"/>
    <w:rsid w:val="00422BBB"/>
    <w:rsid w:val="00423749"/>
    <w:rsid w:val="00424FB1"/>
    <w:rsid w:val="00425875"/>
    <w:rsid w:val="00427BC0"/>
    <w:rsid w:val="004311E8"/>
    <w:rsid w:val="0043210A"/>
    <w:rsid w:val="0043242D"/>
    <w:rsid w:val="00433491"/>
    <w:rsid w:val="00434BAB"/>
    <w:rsid w:val="00437D99"/>
    <w:rsid w:val="004404A0"/>
    <w:rsid w:val="00442FDF"/>
    <w:rsid w:val="0044320E"/>
    <w:rsid w:val="004438F9"/>
    <w:rsid w:val="00443A37"/>
    <w:rsid w:val="0044725D"/>
    <w:rsid w:val="004474EB"/>
    <w:rsid w:val="00447ACB"/>
    <w:rsid w:val="00453B6A"/>
    <w:rsid w:val="004572C9"/>
    <w:rsid w:val="00457456"/>
    <w:rsid w:val="00460A52"/>
    <w:rsid w:val="004622F6"/>
    <w:rsid w:val="0046540A"/>
    <w:rsid w:val="00465724"/>
    <w:rsid w:val="00465748"/>
    <w:rsid w:val="004667A9"/>
    <w:rsid w:val="004715F7"/>
    <w:rsid w:val="00472A3F"/>
    <w:rsid w:val="00474399"/>
    <w:rsid w:val="004768A9"/>
    <w:rsid w:val="00476FCC"/>
    <w:rsid w:val="00481BA9"/>
    <w:rsid w:val="004823B0"/>
    <w:rsid w:val="00483520"/>
    <w:rsid w:val="00483CFB"/>
    <w:rsid w:val="0048587A"/>
    <w:rsid w:val="00490722"/>
    <w:rsid w:val="00490FBE"/>
    <w:rsid w:val="004916EC"/>
    <w:rsid w:val="004957FF"/>
    <w:rsid w:val="00495AAA"/>
    <w:rsid w:val="004A0617"/>
    <w:rsid w:val="004A11F2"/>
    <w:rsid w:val="004A1A3B"/>
    <w:rsid w:val="004A2088"/>
    <w:rsid w:val="004A35F1"/>
    <w:rsid w:val="004A42A8"/>
    <w:rsid w:val="004A7B8F"/>
    <w:rsid w:val="004B09F7"/>
    <w:rsid w:val="004B0E97"/>
    <w:rsid w:val="004B1B93"/>
    <w:rsid w:val="004B4ADD"/>
    <w:rsid w:val="004C0449"/>
    <w:rsid w:val="004C1C80"/>
    <w:rsid w:val="004C475A"/>
    <w:rsid w:val="004C5158"/>
    <w:rsid w:val="004C5AF4"/>
    <w:rsid w:val="004C64C5"/>
    <w:rsid w:val="004C7279"/>
    <w:rsid w:val="004C7F00"/>
    <w:rsid w:val="004D0097"/>
    <w:rsid w:val="004D2D41"/>
    <w:rsid w:val="004D6FC4"/>
    <w:rsid w:val="004D75C2"/>
    <w:rsid w:val="004D7608"/>
    <w:rsid w:val="004D77AE"/>
    <w:rsid w:val="004E1A65"/>
    <w:rsid w:val="004E38F6"/>
    <w:rsid w:val="004E3C41"/>
    <w:rsid w:val="004E53B8"/>
    <w:rsid w:val="004E7228"/>
    <w:rsid w:val="004F1B70"/>
    <w:rsid w:val="004F1BA0"/>
    <w:rsid w:val="004F1E2D"/>
    <w:rsid w:val="004F2AB7"/>
    <w:rsid w:val="004F4011"/>
    <w:rsid w:val="004F4E2A"/>
    <w:rsid w:val="004F5151"/>
    <w:rsid w:val="004F721D"/>
    <w:rsid w:val="00502579"/>
    <w:rsid w:val="0050497F"/>
    <w:rsid w:val="005118DD"/>
    <w:rsid w:val="00511A33"/>
    <w:rsid w:val="00512A51"/>
    <w:rsid w:val="00520BEC"/>
    <w:rsid w:val="0052224A"/>
    <w:rsid w:val="00527756"/>
    <w:rsid w:val="00527D93"/>
    <w:rsid w:val="00530410"/>
    <w:rsid w:val="00531A4D"/>
    <w:rsid w:val="005343D7"/>
    <w:rsid w:val="005363FF"/>
    <w:rsid w:val="005366D4"/>
    <w:rsid w:val="00536D26"/>
    <w:rsid w:val="005406A7"/>
    <w:rsid w:val="0054166F"/>
    <w:rsid w:val="0054242C"/>
    <w:rsid w:val="00544532"/>
    <w:rsid w:val="00545CD7"/>
    <w:rsid w:val="00553F7C"/>
    <w:rsid w:val="005544ED"/>
    <w:rsid w:val="005619D6"/>
    <w:rsid w:val="00561A00"/>
    <w:rsid w:val="0056240A"/>
    <w:rsid w:val="005634DF"/>
    <w:rsid w:val="00563A68"/>
    <w:rsid w:val="00563BCA"/>
    <w:rsid w:val="005660CF"/>
    <w:rsid w:val="00570ECE"/>
    <w:rsid w:val="00571C21"/>
    <w:rsid w:val="005729BA"/>
    <w:rsid w:val="00574A97"/>
    <w:rsid w:val="00576433"/>
    <w:rsid w:val="00576A6D"/>
    <w:rsid w:val="00576B5E"/>
    <w:rsid w:val="005779C3"/>
    <w:rsid w:val="00577E96"/>
    <w:rsid w:val="005807ED"/>
    <w:rsid w:val="00580F36"/>
    <w:rsid w:val="00581739"/>
    <w:rsid w:val="00582562"/>
    <w:rsid w:val="00585E35"/>
    <w:rsid w:val="00590EDE"/>
    <w:rsid w:val="0059103E"/>
    <w:rsid w:val="0059152D"/>
    <w:rsid w:val="005917D8"/>
    <w:rsid w:val="005945C7"/>
    <w:rsid w:val="00595F86"/>
    <w:rsid w:val="00596708"/>
    <w:rsid w:val="00596E76"/>
    <w:rsid w:val="00597470"/>
    <w:rsid w:val="005A2482"/>
    <w:rsid w:val="005A3F80"/>
    <w:rsid w:val="005A4F13"/>
    <w:rsid w:val="005A7ABA"/>
    <w:rsid w:val="005B00FF"/>
    <w:rsid w:val="005B046C"/>
    <w:rsid w:val="005B05D4"/>
    <w:rsid w:val="005B0FFA"/>
    <w:rsid w:val="005B327A"/>
    <w:rsid w:val="005B3318"/>
    <w:rsid w:val="005B47FF"/>
    <w:rsid w:val="005B4C63"/>
    <w:rsid w:val="005B4CBD"/>
    <w:rsid w:val="005B61DE"/>
    <w:rsid w:val="005B6690"/>
    <w:rsid w:val="005C02A3"/>
    <w:rsid w:val="005C0B28"/>
    <w:rsid w:val="005C11BB"/>
    <w:rsid w:val="005C126E"/>
    <w:rsid w:val="005C1724"/>
    <w:rsid w:val="005C35D4"/>
    <w:rsid w:val="005C4C03"/>
    <w:rsid w:val="005C6F64"/>
    <w:rsid w:val="005C7075"/>
    <w:rsid w:val="005C7778"/>
    <w:rsid w:val="005C7EC3"/>
    <w:rsid w:val="005D0835"/>
    <w:rsid w:val="005D09DC"/>
    <w:rsid w:val="005D4C8E"/>
    <w:rsid w:val="005E0360"/>
    <w:rsid w:val="005E071C"/>
    <w:rsid w:val="005E0A88"/>
    <w:rsid w:val="005E0F53"/>
    <w:rsid w:val="005E1846"/>
    <w:rsid w:val="005E1AF2"/>
    <w:rsid w:val="005E2FBD"/>
    <w:rsid w:val="005E32CC"/>
    <w:rsid w:val="005E39B8"/>
    <w:rsid w:val="005E56E0"/>
    <w:rsid w:val="005E73CE"/>
    <w:rsid w:val="005E7839"/>
    <w:rsid w:val="005E7BA6"/>
    <w:rsid w:val="005E7C50"/>
    <w:rsid w:val="005F2B5C"/>
    <w:rsid w:val="005F2EB5"/>
    <w:rsid w:val="005F5270"/>
    <w:rsid w:val="005F5890"/>
    <w:rsid w:val="005F70A7"/>
    <w:rsid w:val="00600DFD"/>
    <w:rsid w:val="00601893"/>
    <w:rsid w:val="00602649"/>
    <w:rsid w:val="0060287F"/>
    <w:rsid w:val="00603629"/>
    <w:rsid w:val="0060368B"/>
    <w:rsid w:val="006043DA"/>
    <w:rsid w:val="00606F37"/>
    <w:rsid w:val="00607209"/>
    <w:rsid w:val="00607680"/>
    <w:rsid w:val="0061083F"/>
    <w:rsid w:val="00611978"/>
    <w:rsid w:val="0061214B"/>
    <w:rsid w:val="006123AF"/>
    <w:rsid w:val="00612A0A"/>
    <w:rsid w:val="006146AF"/>
    <w:rsid w:val="0061564D"/>
    <w:rsid w:val="0061769D"/>
    <w:rsid w:val="00620A32"/>
    <w:rsid w:val="00622D90"/>
    <w:rsid w:val="0062688E"/>
    <w:rsid w:val="00626D60"/>
    <w:rsid w:val="00626EBF"/>
    <w:rsid w:val="0062705F"/>
    <w:rsid w:val="00627995"/>
    <w:rsid w:val="006301E0"/>
    <w:rsid w:val="00630788"/>
    <w:rsid w:val="00630DD0"/>
    <w:rsid w:val="006315F6"/>
    <w:rsid w:val="0063271B"/>
    <w:rsid w:val="00632C6D"/>
    <w:rsid w:val="00632D8B"/>
    <w:rsid w:val="00636FA5"/>
    <w:rsid w:val="00637688"/>
    <w:rsid w:val="006402F7"/>
    <w:rsid w:val="0064146C"/>
    <w:rsid w:val="00641B88"/>
    <w:rsid w:val="006435BE"/>
    <w:rsid w:val="00643C1C"/>
    <w:rsid w:val="0064452D"/>
    <w:rsid w:val="0064509B"/>
    <w:rsid w:val="00646406"/>
    <w:rsid w:val="00646BD6"/>
    <w:rsid w:val="00652C4D"/>
    <w:rsid w:val="00653873"/>
    <w:rsid w:val="00655824"/>
    <w:rsid w:val="00656302"/>
    <w:rsid w:val="0065723E"/>
    <w:rsid w:val="00657A6F"/>
    <w:rsid w:val="00663495"/>
    <w:rsid w:val="00663AE5"/>
    <w:rsid w:val="006649A0"/>
    <w:rsid w:val="0066655A"/>
    <w:rsid w:val="00666B68"/>
    <w:rsid w:val="00667616"/>
    <w:rsid w:val="00670ADD"/>
    <w:rsid w:val="0067154B"/>
    <w:rsid w:val="00671F99"/>
    <w:rsid w:val="00672808"/>
    <w:rsid w:val="00673B23"/>
    <w:rsid w:val="00673C28"/>
    <w:rsid w:val="00674D85"/>
    <w:rsid w:val="006766E7"/>
    <w:rsid w:val="00677749"/>
    <w:rsid w:val="00677904"/>
    <w:rsid w:val="006821EC"/>
    <w:rsid w:val="0068266D"/>
    <w:rsid w:val="0068414A"/>
    <w:rsid w:val="00684A40"/>
    <w:rsid w:val="00685B0C"/>
    <w:rsid w:val="006864DF"/>
    <w:rsid w:val="00687211"/>
    <w:rsid w:val="00690D05"/>
    <w:rsid w:val="00692586"/>
    <w:rsid w:val="00695456"/>
    <w:rsid w:val="006955B9"/>
    <w:rsid w:val="006961B7"/>
    <w:rsid w:val="006A06AB"/>
    <w:rsid w:val="006A582A"/>
    <w:rsid w:val="006A5D06"/>
    <w:rsid w:val="006A6C14"/>
    <w:rsid w:val="006A7C38"/>
    <w:rsid w:val="006A7C43"/>
    <w:rsid w:val="006B007B"/>
    <w:rsid w:val="006B026B"/>
    <w:rsid w:val="006B0345"/>
    <w:rsid w:val="006B05FE"/>
    <w:rsid w:val="006B1751"/>
    <w:rsid w:val="006B1A92"/>
    <w:rsid w:val="006B1C28"/>
    <w:rsid w:val="006B420F"/>
    <w:rsid w:val="006B4696"/>
    <w:rsid w:val="006B5920"/>
    <w:rsid w:val="006B6DFA"/>
    <w:rsid w:val="006C18B8"/>
    <w:rsid w:val="006C44CA"/>
    <w:rsid w:val="006C46C0"/>
    <w:rsid w:val="006C56FA"/>
    <w:rsid w:val="006C660E"/>
    <w:rsid w:val="006C7110"/>
    <w:rsid w:val="006C7CFD"/>
    <w:rsid w:val="006D0B0F"/>
    <w:rsid w:val="006D0C2A"/>
    <w:rsid w:val="006D1A68"/>
    <w:rsid w:val="006D24B4"/>
    <w:rsid w:val="006D3377"/>
    <w:rsid w:val="006D443D"/>
    <w:rsid w:val="006D629A"/>
    <w:rsid w:val="006E0090"/>
    <w:rsid w:val="006E20B4"/>
    <w:rsid w:val="006E2F82"/>
    <w:rsid w:val="006E3134"/>
    <w:rsid w:val="006E483B"/>
    <w:rsid w:val="006E7FAC"/>
    <w:rsid w:val="006F0ED0"/>
    <w:rsid w:val="006F1907"/>
    <w:rsid w:val="006F4064"/>
    <w:rsid w:val="006F4740"/>
    <w:rsid w:val="006F768A"/>
    <w:rsid w:val="00700DE4"/>
    <w:rsid w:val="00701C65"/>
    <w:rsid w:val="00703123"/>
    <w:rsid w:val="007040F5"/>
    <w:rsid w:val="00704A18"/>
    <w:rsid w:val="00705CAC"/>
    <w:rsid w:val="00710209"/>
    <w:rsid w:val="007122A2"/>
    <w:rsid w:val="0071249B"/>
    <w:rsid w:val="007126BA"/>
    <w:rsid w:val="0071301E"/>
    <w:rsid w:val="007153EC"/>
    <w:rsid w:val="007158CC"/>
    <w:rsid w:val="007167D4"/>
    <w:rsid w:val="00717877"/>
    <w:rsid w:val="00724D4F"/>
    <w:rsid w:val="007264CC"/>
    <w:rsid w:val="00733E06"/>
    <w:rsid w:val="00734CC2"/>
    <w:rsid w:val="00734F86"/>
    <w:rsid w:val="00736308"/>
    <w:rsid w:val="0074011A"/>
    <w:rsid w:val="00742AE4"/>
    <w:rsid w:val="0074462E"/>
    <w:rsid w:val="0074533C"/>
    <w:rsid w:val="007453C1"/>
    <w:rsid w:val="00751215"/>
    <w:rsid w:val="00751308"/>
    <w:rsid w:val="0075324B"/>
    <w:rsid w:val="00753D68"/>
    <w:rsid w:val="00753F1A"/>
    <w:rsid w:val="0075649D"/>
    <w:rsid w:val="00757FC6"/>
    <w:rsid w:val="0076150C"/>
    <w:rsid w:val="0076190A"/>
    <w:rsid w:val="00761D09"/>
    <w:rsid w:val="00762633"/>
    <w:rsid w:val="0076573A"/>
    <w:rsid w:val="0076655C"/>
    <w:rsid w:val="00767432"/>
    <w:rsid w:val="00770E13"/>
    <w:rsid w:val="00770ED8"/>
    <w:rsid w:val="0077117F"/>
    <w:rsid w:val="00780253"/>
    <w:rsid w:val="00780CFF"/>
    <w:rsid w:val="007827FC"/>
    <w:rsid w:val="0078317B"/>
    <w:rsid w:val="00785524"/>
    <w:rsid w:val="007859F7"/>
    <w:rsid w:val="0078736D"/>
    <w:rsid w:val="007908CB"/>
    <w:rsid w:val="00791651"/>
    <w:rsid w:val="00795142"/>
    <w:rsid w:val="00795D42"/>
    <w:rsid w:val="007961C3"/>
    <w:rsid w:val="00797D55"/>
    <w:rsid w:val="007A021A"/>
    <w:rsid w:val="007A0CC7"/>
    <w:rsid w:val="007A2385"/>
    <w:rsid w:val="007A2714"/>
    <w:rsid w:val="007A3C04"/>
    <w:rsid w:val="007A5433"/>
    <w:rsid w:val="007A64B1"/>
    <w:rsid w:val="007A72AA"/>
    <w:rsid w:val="007B103C"/>
    <w:rsid w:val="007B150A"/>
    <w:rsid w:val="007B18B1"/>
    <w:rsid w:val="007B1A50"/>
    <w:rsid w:val="007B1ABD"/>
    <w:rsid w:val="007B632E"/>
    <w:rsid w:val="007B6FAF"/>
    <w:rsid w:val="007C01EE"/>
    <w:rsid w:val="007C3DA1"/>
    <w:rsid w:val="007C4A43"/>
    <w:rsid w:val="007D15DE"/>
    <w:rsid w:val="007D2F6A"/>
    <w:rsid w:val="007D5843"/>
    <w:rsid w:val="007D7814"/>
    <w:rsid w:val="007D7979"/>
    <w:rsid w:val="007D7E45"/>
    <w:rsid w:val="007E051F"/>
    <w:rsid w:val="007E0AD0"/>
    <w:rsid w:val="007E1123"/>
    <w:rsid w:val="007E119D"/>
    <w:rsid w:val="007E1A77"/>
    <w:rsid w:val="007E1C04"/>
    <w:rsid w:val="007E1DDB"/>
    <w:rsid w:val="007E3F61"/>
    <w:rsid w:val="007E51FF"/>
    <w:rsid w:val="007E564F"/>
    <w:rsid w:val="007E6399"/>
    <w:rsid w:val="007E7C86"/>
    <w:rsid w:val="007F2616"/>
    <w:rsid w:val="007F2B1C"/>
    <w:rsid w:val="007F3CC4"/>
    <w:rsid w:val="007F66B2"/>
    <w:rsid w:val="007F7D48"/>
    <w:rsid w:val="008002DB"/>
    <w:rsid w:val="00800B74"/>
    <w:rsid w:val="00800DD8"/>
    <w:rsid w:val="008011C8"/>
    <w:rsid w:val="00801356"/>
    <w:rsid w:val="00801C04"/>
    <w:rsid w:val="00803230"/>
    <w:rsid w:val="008040F4"/>
    <w:rsid w:val="00805B34"/>
    <w:rsid w:val="00806B61"/>
    <w:rsid w:val="00811CFE"/>
    <w:rsid w:val="0081365F"/>
    <w:rsid w:val="00814EED"/>
    <w:rsid w:val="008155DC"/>
    <w:rsid w:val="008175C5"/>
    <w:rsid w:val="008204FC"/>
    <w:rsid w:val="00820972"/>
    <w:rsid w:val="0082126A"/>
    <w:rsid w:val="008213D7"/>
    <w:rsid w:val="00824045"/>
    <w:rsid w:val="008242E3"/>
    <w:rsid w:val="00824578"/>
    <w:rsid w:val="00825F76"/>
    <w:rsid w:val="008264C1"/>
    <w:rsid w:val="00830975"/>
    <w:rsid w:val="0083318A"/>
    <w:rsid w:val="0083407F"/>
    <w:rsid w:val="00834AD7"/>
    <w:rsid w:val="00834FAA"/>
    <w:rsid w:val="00836A27"/>
    <w:rsid w:val="00842075"/>
    <w:rsid w:val="00842721"/>
    <w:rsid w:val="008438C4"/>
    <w:rsid w:val="008458F1"/>
    <w:rsid w:val="00845FCF"/>
    <w:rsid w:val="008467F4"/>
    <w:rsid w:val="008470FF"/>
    <w:rsid w:val="00847833"/>
    <w:rsid w:val="00850BBA"/>
    <w:rsid w:val="008517C5"/>
    <w:rsid w:val="00852460"/>
    <w:rsid w:val="008526FD"/>
    <w:rsid w:val="00855757"/>
    <w:rsid w:val="00855DDC"/>
    <w:rsid w:val="00857154"/>
    <w:rsid w:val="00857DCD"/>
    <w:rsid w:val="00857EEB"/>
    <w:rsid w:val="00862C04"/>
    <w:rsid w:val="008652A8"/>
    <w:rsid w:val="00865430"/>
    <w:rsid w:val="00866959"/>
    <w:rsid w:val="00867426"/>
    <w:rsid w:val="00870083"/>
    <w:rsid w:val="008707E1"/>
    <w:rsid w:val="008708D5"/>
    <w:rsid w:val="00871087"/>
    <w:rsid w:val="008714B6"/>
    <w:rsid w:val="008718BD"/>
    <w:rsid w:val="00872702"/>
    <w:rsid w:val="00872B5F"/>
    <w:rsid w:val="0087568C"/>
    <w:rsid w:val="008757A1"/>
    <w:rsid w:val="00876ECE"/>
    <w:rsid w:val="00877D7F"/>
    <w:rsid w:val="00880A12"/>
    <w:rsid w:val="008810B0"/>
    <w:rsid w:val="00884A1D"/>
    <w:rsid w:val="00887B90"/>
    <w:rsid w:val="00887F33"/>
    <w:rsid w:val="008911E3"/>
    <w:rsid w:val="00891643"/>
    <w:rsid w:val="0089330E"/>
    <w:rsid w:val="008939A5"/>
    <w:rsid w:val="00895C03"/>
    <w:rsid w:val="0089655C"/>
    <w:rsid w:val="00896FF3"/>
    <w:rsid w:val="008A0705"/>
    <w:rsid w:val="008A3E32"/>
    <w:rsid w:val="008A51C9"/>
    <w:rsid w:val="008A605F"/>
    <w:rsid w:val="008A72CD"/>
    <w:rsid w:val="008A7CA3"/>
    <w:rsid w:val="008B0CBF"/>
    <w:rsid w:val="008B143B"/>
    <w:rsid w:val="008B4180"/>
    <w:rsid w:val="008B4DB1"/>
    <w:rsid w:val="008B60F7"/>
    <w:rsid w:val="008C028F"/>
    <w:rsid w:val="008C0430"/>
    <w:rsid w:val="008C0D86"/>
    <w:rsid w:val="008C16B5"/>
    <w:rsid w:val="008C182A"/>
    <w:rsid w:val="008C2BB3"/>
    <w:rsid w:val="008C3136"/>
    <w:rsid w:val="008C387A"/>
    <w:rsid w:val="008C3D39"/>
    <w:rsid w:val="008C4486"/>
    <w:rsid w:val="008C4D28"/>
    <w:rsid w:val="008C5EE0"/>
    <w:rsid w:val="008C6EF0"/>
    <w:rsid w:val="008D33AF"/>
    <w:rsid w:val="008D3D8A"/>
    <w:rsid w:val="008D3F4A"/>
    <w:rsid w:val="008D4F5C"/>
    <w:rsid w:val="008E1580"/>
    <w:rsid w:val="008E1ECF"/>
    <w:rsid w:val="008E6219"/>
    <w:rsid w:val="008E658D"/>
    <w:rsid w:val="008E7AD1"/>
    <w:rsid w:val="008E7C6E"/>
    <w:rsid w:val="008F009C"/>
    <w:rsid w:val="008F1EED"/>
    <w:rsid w:val="008F2614"/>
    <w:rsid w:val="008F3002"/>
    <w:rsid w:val="008F3396"/>
    <w:rsid w:val="008F5E88"/>
    <w:rsid w:val="008F68E2"/>
    <w:rsid w:val="008F777E"/>
    <w:rsid w:val="0090245D"/>
    <w:rsid w:val="009026AE"/>
    <w:rsid w:val="00903A0E"/>
    <w:rsid w:val="00903A67"/>
    <w:rsid w:val="00904B45"/>
    <w:rsid w:val="00904CE4"/>
    <w:rsid w:val="00905F6A"/>
    <w:rsid w:val="0091025D"/>
    <w:rsid w:val="009108A9"/>
    <w:rsid w:val="00910D9B"/>
    <w:rsid w:val="00912F53"/>
    <w:rsid w:val="009145E4"/>
    <w:rsid w:val="0092300A"/>
    <w:rsid w:val="00923A6C"/>
    <w:rsid w:val="00924B9B"/>
    <w:rsid w:val="00925A17"/>
    <w:rsid w:val="00926206"/>
    <w:rsid w:val="00927293"/>
    <w:rsid w:val="0093037A"/>
    <w:rsid w:val="009324C9"/>
    <w:rsid w:val="009328BB"/>
    <w:rsid w:val="009338D8"/>
    <w:rsid w:val="009343B7"/>
    <w:rsid w:val="00936D99"/>
    <w:rsid w:val="009379D0"/>
    <w:rsid w:val="009379D2"/>
    <w:rsid w:val="00940AB5"/>
    <w:rsid w:val="009418DF"/>
    <w:rsid w:val="00942321"/>
    <w:rsid w:val="0094347E"/>
    <w:rsid w:val="00944E95"/>
    <w:rsid w:val="0094619F"/>
    <w:rsid w:val="00946B07"/>
    <w:rsid w:val="00946C2A"/>
    <w:rsid w:val="009472A7"/>
    <w:rsid w:val="0095101D"/>
    <w:rsid w:val="00951362"/>
    <w:rsid w:val="00951501"/>
    <w:rsid w:val="00951955"/>
    <w:rsid w:val="00952777"/>
    <w:rsid w:val="009541EB"/>
    <w:rsid w:val="00954D3B"/>
    <w:rsid w:val="00956156"/>
    <w:rsid w:val="009571B1"/>
    <w:rsid w:val="00957BC0"/>
    <w:rsid w:val="009612D2"/>
    <w:rsid w:val="0096305E"/>
    <w:rsid w:val="009642DF"/>
    <w:rsid w:val="00965496"/>
    <w:rsid w:val="00970809"/>
    <w:rsid w:val="00970872"/>
    <w:rsid w:val="009710D3"/>
    <w:rsid w:val="009744A3"/>
    <w:rsid w:val="00980A61"/>
    <w:rsid w:val="009830B1"/>
    <w:rsid w:val="00985B85"/>
    <w:rsid w:val="009877DC"/>
    <w:rsid w:val="00987E4C"/>
    <w:rsid w:val="0099198C"/>
    <w:rsid w:val="00991D31"/>
    <w:rsid w:val="00992311"/>
    <w:rsid w:val="00992675"/>
    <w:rsid w:val="00993D11"/>
    <w:rsid w:val="00994DA8"/>
    <w:rsid w:val="009967DE"/>
    <w:rsid w:val="009968F7"/>
    <w:rsid w:val="009A0475"/>
    <w:rsid w:val="009A1701"/>
    <w:rsid w:val="009A24E2"/>
    <w:rsid w:val="009A2F9B"/>
    <w:rsid w:val="009A3283"/>
    <w:rsid w:val="009A45CF"/>
    <w:rsid w:val="009A6F56"/>
    <w:rsid w:val="009A7065"/>
    <w:rsid w:val="009A7A04"/>
    <w:rsid w:val="009A7AAA"/>
    <w:rsid w:val="009B06C6"/>
    <w:rsid w:val="009B0871"/>
    <w:rsid w:val="009B0BCC"/>
    <w:rsid w:val="009B1261"/>
    <w:rsid w:val="009B4C78"/>
    <w:rsid w:val="009B4F3F"/>
    <w:rsid w:val="009B5E5B"/>
    <w:rsid w:val="009C0E05"/>
    <w:rsid w:val="009C25BC"/>
    <w:rsid w:val="009C29E3"/>
    <w:rsid w:val="009C37E4"/>
    <w:rsid w:val="009C3AA2"/>
    <w:rsid w:val="009C4D4E"/>
    <w:rsid w:val="009C5410"/>
    <w:rsid w:val="009C5985"/>
    <w:rsid w:val="009C5EC1"/>
    <w:rsid w:val="009C6BE7"/>
    <w:rsid w:val="009C769E"/>
    <w:rsid w:val="009C7A25"/>
    <w:rsid w:val="009C7C91"/>
    <w:rsid w:val="009D1006"/>
    <w:rsid w:val="009D444F"/>
    <w:rsid w:val="009D72B4"/>
    <w:rsid w:val="009D74AD"/>
    <w:rsid w:val="009E03B7"/>
    <w:rsid w:val="009E1AD0"/>
    <w:rsid w:val="009E2AAA"/>
    <w:rsid w:val="009E3EC5"/>
    <w:rsid w:val="009E623B"/>
    <w:rsid w:val="009E6E91"/>
    <w:rsid w:val="009E708D"/>
    <w:rsid w:val="009F04C6"/>
    <w:rsid w:val="009F0BF7"/>
    <w:rsid w:val="009F0F2E"/>
    <w:rsid w:val="009F15E5"/>
    <w:rsid w:val="009F18D3"/>
    <w:rsid w:val="009F47AC"/>
    <w:rsid w:val="009F6C9A"/>
    <w:rsid w:val="009F73ED"/>
    <w:rsid w:val="00A00E8C"/>
    <w:rsid w:val="00A02526"/>
    <w:rsid w:val="00A037DD"/>
    <w:rsid w:val="00A06E76"/>
    <w:rsid w:val="00A10F6A"/>
    <w:rsid w:val="00A11D38"/>
    <w:rsid w:val="00A1383B"/>
    <w:rsid w:val="00A16A60"/>
    <w:rsid w:val="00A16D02"/>
    <w:rsid w:val="00A17049"/>
    <w:rsid w:val="00A177EA"/>
    <w:rsid w:val="00A17E84"/>
    <w:rsid w:val="00A2009C"/>
    <w:rsid w:val="00A23E85"/>
    <w:rsid w:val="00A24609"/>
    <w:rsid w:val="00A27BF4"/>
    <w:rsid w:val="00A307D0"/>
    <w:rsid w:val="00A30965"/>
    <w:rsid w:val="00A31AF0"/>
    <w:rsid w:val="00A36FEE"/>
    <w:rsid w:val="00A37F44"/>
    <w:rsid w:val="00A40589"/>
    <w:rsid w:val="00A40D7B"/>
    <w:rsid w:val="00A413A4"/>
    <w:rsid w:val="00A4415F"/>
    <w:rsid w:val="00A51476"/>
    <w:rsid w:val="00A514AF"/>
    <w:rsid w:val="00A55F31"/>
    <w:rsid w:val="00A564D2"/>
    <w:rsid w:val="00A5690F"/>
    <w:rsid w:val="00A612B0"/>
    <w:rsid w:val="00A6256B"/>
    <w:rsid w:val="00A6375D"/>
    <w:rsid w:val="00A63CFF"/>
    <w:rsid w:val="00A653A3"/>
    <w:rsid w:val="00A6593F"/>
    <w:rsid w:val="00A677D6"/>
    <w:rsid w:val="00A74421"/>
    <w:rsid w:val="00A827DB"/>
    <w:rsid w:val="00A82BA0"/>
    <w:rsid w:val="00A82BD1"/>
    <w:rsid w:val="00A8443C"/>
    <w:rsid w:val="00A844EC"/>
    <w:rsid w:val="00A84A72"/>
    <w:rsid w:val="00A84DB3"/>
    <w:rsid w:val="00A9432E"/>
    <w:rsid w:val="00A94A14"/>
    <w:rsid w:val="00A94FCB"/>
    <w:rsid w:val="00AA234A"/>
    <w:rsid w:val="00AA3218"/>
    <w:rsid w:val="00AA37E9"/>
    <w:rsid w:val="00AA5E5B"/>
    <w:rsid w:val="00AA5F8B"/>
    <w:rsid w:val="00AA65B5"/>
    <w:rsid w:val="00AA6A65"/>
    <w:rsid w:val="00AA6D53"/>
    <w:rsid w:val="00AA7403"/>
    <w:rsid w:val="00AB0162"/>
    <w:rsid w:val="00AB0531"/>
    <w:rsid w:val="00AB0C03"/>
    <w:rsid w:val="00AB5A39"/>
    <w:rsid w:val="00AB5E0D"/>
    <w:rsid w:val="00AB63D2"/>
    <w:rsid w:val="00AC0174"/>
    <w:rsid w:val="00AC01D1"/>
    <w:rsid w:val="00AC133B"/>
    <w:rsid w:val="00AC140B"/>
    <w:rsid w:val="00AC4753"/>
    <w:rsid w:val="00AC5486"/>
    <w:rsid w:val="00AC7DE7"/>
    <w:rsid w:val="00AD07AD"/>
    <w:rsid w:val="00AD1DF4"/>
    <w:rsid w:val="00AD1E09"/>
    <w:rsid w:val="00AD4873"/>
    <w:rsid w:val="00AD4BB0"/>
    <w:rsid w:val="00AD65F6"/>
    <w:rsid w:val="00AE0F6C"/>
    <w:rsid w:val="00AE1E68"/>
    <w:rsid w:val="00AE2BB4"/>
    <w:rsid w:val="00AE35B6"/>
    <w:rsid w:val="00AE463C"/>
    <w:rsid w:val="00AF44A7"/>
    <w:rsid w:val="00AF519C"/>
    <w:rsid w:val="00AF5B22"/>
    <w:rsid w:val="00AF5C38"/>
    <w:rsid w:val="00B045FE"/>
    <w:rsid w:val="00B05F87"/>
    <w:rsid w:val="00B06573"/>
    <w:rsid w:val="00B06789"/>
    <w:rsid w:val="00B07FE8"/>
    <w:rsid w:val="00B101EB"/>
    <w:rsid w:val="00B1319F"/>
    <w:rsid w:val="00B14ECF"/>
    <w:rsid w:val="00B14F09"/>
    <w:rsid w:val="00B17BBF"/>
    <w:rsid w:val="00B20262"/>
    <w:rsid w:val="00B229EA"/>
    <w:rsid w:val="00B236F4"/>
    <w:rsid w:val="00B23877"/>
    <w:rsid w:val="00B23BB2"/>
    <w:rsid w:val="00B23D4A"/>
    <w:rsid w:val="00B2421F"/>
    <w:rsid w:val="00B24533"/>
    <w:rsid w:val="00B24EAA"/>
    <w:rsid w:val="00B265D4"/>
    <w:rsid w:val="00B32A56"/>
    <w:rsid w:val="00B33A13"/>
    <w:rsid w:val="00B358B0"/>
    <w:rsid w:val="00B36490"/>
    <w:rsid w:val="00B37205"/>
    <w:rsid w:val="00B37DDB"/>
    <w:rsid w:val="00B40633"/>
    <w:rsid w:val="00B44114"/>
    <w:rsid w:val="00B4436E"/>
    <w:rsid w:val="00B45653"/>
    <w:rsid w:val="00B47C18"/>
    <w:rsid w:val="00B50F21"/>
    <w:rsid w:val="00B566EC"/>
    <w:rsid w:val="00B57678"/>
    <w:rsid w:val="00B60236"/>
    <w:rsid w:val="00B60B65"/>
    <w:rsid w:val="00B61472"/>
    <w:rsid w:val="00B64974"/>
    <w:rsid w:val="00B65C20"/>
    <w:rsid w:val="00B703E5"/>
    <w:rsid w:val="00B70CA3"/>
    <w:rsid w:val="00B74E55"/>
    <w:rsid w:val="00B761D9"/>
    <w:rsid w:val="00B77E77"/>
    <w:rsid w:val="00B80A32"/>
    <w:rsid w:val="00B8242E"/>
    <w:rsid w:val="00B82598"/>
    <w:rsid w:val="00B8530B"/>
    <w:rsid w:val="00B85655"/>
    <w:rsid w:val="00B90DC1"/>
    <w:rsid w:val="00B91A2C"/>
    <w:rsid w:val="00B92878"/>
    <w:rsid w:val="00B96614"/>
    <w:rsid w:val="00B97415"/>
    <w:rsid w:val="00B97797"/>
    <w:rsid w:val="00B97D01"/>
    <w:rsid w:val="00BA140D"/>
    <w:rsid w:val="00BA1477"/>
    <w:rsid w:val="00BA2BC5"/>
    <w:rsid w:val="00BA59C6"/>
    <w:rsid w:val="00BA5D26"/>
    <w:rsid w:val="00BA7FE2"/>
    <w:rsid w:val="00BB0915"/>
    <w:rsid w:val="00BB28EB"/>
    <w:rsid w:val="00BB2FFF"/>
    <w:rsid w:val="00BB40C3"/>
    <w:rsid w:val="00BB44DB"/>
    <w:rsid w:val="00BB5E3E"/>
    <w:rsid w:val="00BC0BC5"/>
    <w:rsid w:val="00BC51F1"/>
    <w:rsid w:val="00BC5CA8"/>
    <w:rsid w:val="00BD04D3"/>
    <w:rsid w:val="00BD2DCD"/>
    <w:rsid w:val="00BD31D2"/>
    <w:rsid w:val="00BD5703"/>
    <w:rsid w:val="00BD5796"/>
    <w:rsid w:val="00BD62BE"/>
    <w:rsid w:val="00BE0BBD"/>
    <w:rsid w:val="00BE12DA"/>
    <w:rsid w:val="00BE19E1"/>
    <w:rsid w:val="00BE1B94"/>
    <w:rsid w:val="00BE1F50"/>
    <w:rsid w:val="00BE4981"/>
    <w:rsid w:val="00BE4985"/>
    <w:rsid w:val="00BE6026"/>
    <w:rsid w:val="00BE6EC1"/>
    <w:rsid w:val="00BE7577"/>
    <w:rsid w:val="00BF0387"/>
    <w:rsid w:val="00BF044B"/>
    <w:rsid w:val="00BF05F2"/>
    <w:rsid w:val="00BF0B11"/>
    <w:rsid w:val="00BF278D"/>
    <w:rsid w:val="00BF2D80"/>
    <w:rsid w:val="00BF61C6"/>
    <w:rsid w:val="00BF65C6"/>
    <w:rsid w:val="00BF68BA"/>
    <w:rsid w:val="00BF6FB8"/>
    <w:rsid w:val="00BF74DA"/>
    <w:rsid w:val="00C019F8"/>
    <w:rsid w:val="00C023DB"/>
    <w:rsid w:val="00C03336"/>
    <w:rsid w:val="00C03B7B"/>
    <w:rsid w:val="00C04377"/>
    <w:rsid w:val="00C04436"/>
    <w:rsid w:val="00C05F18"/>
    <w:rsid w:val="00C061CF"/>
    <w:rsid w:val="00C06E49"/>
    <w:rsid w:val="00C108AC"/>
    <w:rsid w:val="00C10BE9"/>
    <w:rsid w:val="00C179BB"/>
    <w:rsid w:val="00C2234A"/>
    <w:rsid w:val="00C23D4A"/>
    <w:rsid w:val="00C25E18"/>
    <w:rsid w:val="00C2655E"/>
    <w:rsid w:val="00C27548"/>
    <w:rsid w:val="00C310B8"/>
    <w:rsid w:val="00C316BA"/>
    <w:rsid w:val="00C318BA"/>
    <w:rsid w:val="00C31C20"/>
    <w:rsid w:val="00C33D76"/>
    <w:rsid w:val="00C354D1"/>
    <w:rsid w:val="00C357AF"/>
    <w:rsid w:val="00C37E84"/>
    <w:rsid w:val="00C404F8"/>
    <w:rsid w:val="00C416BA"/>
    <w:rsid w:val="00C42F66"/>
    <w:rsid w:val="00C4489B"/>
    <w:rsid w:val="00C44CE4"/>
    <w:rsid w:val="00C45949"/>
    <w:rsid w:val="00C47039"/>
    <w:rsid w:val="00C52364"/>
    <w:rsid w:val="00C53E01"/>
    <w:rsid w:val="00C53EE6"/>
    <w:rsid w:val="00C55EF7"/>
    <w:rsid w:val="00C55F66"/>
    <w:rsid w:val="00C57747"/>
    <w:rsid w:val="00C619CA"/>
    <w:rsid w:val="00C62C3E"/>
    <w:rsid w:val="00C652FE"/>
    <w:rsid w:val="00C667A8"/>
    <w:rsid w:val="00C66E0E"/>
    <w:rsid w:val="00C67884"/>
    <w:rsid w:val="00C706ED"/>
    <w:rsid w:val="00C708F0"/>
    <w:rsid w:val="00C71064"/>
    <w:rsid w:val="00C71368"/>
    <w:rsid w:val="00C71802"/>
    <w:rsid w:val="00C72671"/>
    <w:rsid w:val="00C735C0"/>
    <w:rsid w:val="00C743E5"/>
    <w:rsid w:val="00C757ED"/>
    <w:rsid w:val="00C76143"/>
    <w:rsid w:val="00C766EA"/>
    <w:rsid w:val="00C814DC"/>
    <w:rsid w:val="00C82D26"/>
    <w:rsid w:val="00C8377A"/>
    <w:rsid w:val="00C8394D"/>
    <w:rsid w:val="00C84CC5"/>
    <w:rsid w:val="00C84DD9"/>
    <w:rsid w:val="00C855A0"/>
    <w:rsid w:val="00C87F49"/>
    <w:rsid w:val="00C904AF"/>
    <w:rsid w:val="00C910CF"/>
    <w:rsid w:val="00C9113D"/>
    <w:rsid w:val="00C914FA"/>
    <w:rsid w:val="00C9170D"/>
    <w:rsid w:val="00C91985"/>
    <w:rsid w:val="00C92326"/>
    <w:rsid w:val="00C95CEE"/>
    <w:rsid w:val="00C96929"/>
    <w:rsid w:val="00CA059D"/>
    <w:rsid w:val="00CA0BA0"/>
    <w:rsid w:val="00CA17B0"/>
    <w:rsid w:val="00CA3655"/>
    <w:rsid w:val="00CA47F4"/>
    <w:rsid w:val="00CA4D9C"/>
    <w:rsid w:val="00CA50D8"/>
    <w:rsid w:val="00CA74B1"/>
    <w:rsid w:val="00CB3216"/>
    <w:rsid w:val="00CB3331"/>
    <w:rsid w:val="00CB3D41"/>
    <w:rsid w:val="00CB4483"/>
    <w:rsid w:val="00CB55D3"/>
    <w:rsid w:val="00CC3233"/>
    <w:rsid w:val="00CC41D8"/>
    <w:rsid w:val="00CC5267"/>
    <w:rsid w:val="00CC7043"/>
    <w:rsid w:val="00CD1CF1"/>
    <w:rsid w:val="00CD2A91"/>
    <w:rsid w:val="00CD2AC9"/>
    <w:rsid w:val="00CD5CE6"/>
    <w:rsid w:val="00CD68D2"/>
    <w:rsid w:val="00CE1E83"/>
    <w:rsid w:val="00CE2FFE"/>
    <w:rsid w:val="00CE36E4"/>
    <w:rsid w:val="00CE38F7"/>
    <w:rsid w:val="00CE39C5"/>
    <w:rsid w:val="00CF073A"/>
    <w:rsid w:val="00CF0CCC"/>
    <w:rsid w:val="00CF3FFE"/>
    <w:rsid w:val="00CF42CE"/>
    <w:rsid w:val="00CF4839"/>
    <w:rsid w:val="00CF57F7"/>
    <w:rsid w:val="00CF66A4"/>
    <w:rsid w:val="00D00952"/>
    <w:rsid w:val="00D01F74"/>
    <w:rsid w:val="00D0202E"/>
    <w:rsid w:val="00D026A1"/>
    <w:rsid w:val="00D05421"/>
    <w:rsid w:val="00D05763"/>
    <w:rsid w:val="00D05A3B"/>
    <w:rsid w:val="00D1162A"/>
    <w:rsid w:val="00D12A5D"/>
    <w:rsid w:val="00D15A2D"/>
    <w:rsid w:val="00D15C0D"/>
    <w:rsid w:val="00D2073D"/>
    <w:rsid w:val="00D22F7B"/>
    <w:rsid w:val="00D24026"/>
    <w:rsid w:val="00D25835"/>
    <w:rsid w:val="00D259B0"/>
    <w:rsid w:val="00D314C4"/>
    <w:rsid w:val="00D33417"/>
    <w:rsid w:val="00D357E9"/>
    <w:rsid w:val="00D35883"/>
    <w:rsid w:val="00D359A6"/>
    <w:rsid w:val="00D35F31"/>
    <w:rsid w:val="00D36033"/>
    <w:rsid w:val="00D360AA"/>
    <w:rsid w:val="00D37226"/>
    <w:rsid w:val="00D402C5"/>
    <w:rsid w:val="00D438BD"/>
    <w:rsid w:val="00D44B27"/>
    <w:rsid w:val="00D473A7"/>
    <w:rsid w:val="00D5261C"/>
    <w:rsid w:val="00D52DDC"/>
    <w:rsid w:val="00D5378F"/>
    <w:rsid w:val="00D53A5F"/>
    <w:rsid w:val="00D5450B"/>
    <w:rsid w:val="00D54B19"/>
    <w:rsid w:val="00D55296"/>
    <w:rsid w:val="00D5555A"/>
    <w:rsid w:val="00D56E42"/>
    <w:rsid w:val="00D572AB"/>
    <w:rsid w:val="00D57D6A"/>
    <w:rsid w:val="00D6047A"/>
    <w:rsid w:val="00D607A4"/>
    <w:rsid w:val="00D60BD2"/>
    <w:rsid w:val="00D60C19"/>
    <w:rsid w:val="00D61DF7"/>
    <w:rsid w:val="00D6234D"/>
    <w:rsid w:val="00D627F5"/>
    <w:rsid w:val="00D64F59"/>
    <w:rsid w:val="00D7624A"/>
    <w:rsid w:val="00D762CE"/>
    <w:rsid w:val="00D76A26"/>
    <w:rsid w:val="00D76B3A"/>
    <w:rsid w:val="00D771FB"/>
    <w:rsid w:val="00D827B9"/>
    <w:rsid w:val="00D830E3"/>
    <w:rsid w:val="00D841BA"/>
    <w:rsid w:val="00D84D1D"/>
    <w:rsid w:val="00D85D89"/>
    <w:rsid w:val="00D86EA8"/>
    <w:rsid w:val="00D879F2"/>
    <w:rsid w:val="00D938D5"/>
    <w:rsid w:val="00D94380"/>
    <w:rsid w:val="00D95481"/>
    <w:rsid w:val="00D95572"/>
    <w:rsid w:val="00D96B6F"/>
    <w:rsid w:val="00DA30A8"/>
    <w:rsid w:val="00DA4403"/>
    <w:rsid w:val="00DA4913"/>
    <w:rsid w:val="00DA70CE"/>
    <w:rsid w:val="00DB0694"/>
    <w:rsid w:val="00DB1196"/>
    <w:rsid w:val="00DB192A"/>
    <w:rsid w:val="00DB2B49"/>
    <w:rsid w:val="00DB3681"/>
    <w:rsid w:val="00DB6AF4"/>
    <w:rsid w:val="00DC02FF"/>
    <w:rsid w:val="00DC0F0A"/>
    <w:rsid w:val="00DC250B"/>
    <w:rsid w:val="00DC4C02"/>
    <w:rsid w:val="00DD1F95"/>
    <w:rsid w:val="00DD352C"/>
    <w:rsid w:val="00DD3B6D"/>
    <w:rsid w:val="00DD5261"/>
    <w:rsid w:val="00DE30CE"/>
    <w:rsid w:val="00DE3ADD"/>
    <w:rsid w:val="00DE4469"/>
    <w:rsid w:val="00DE7CCC"/>
    <w:rsid w:val="00DE7EFF"/>
    <w:rsid w:val="00DF08CC"/>
    <w:rsid w:val="00DF0E68"/>
    <w:rsid w:val="00DF215C"/>
    <w:rsid w:val="00DF2305"/>
    <w:rsid w:val="00DF4082"/>
    <w:rsid w:val="00DF4DAD"/>
    <w:rsid w:val="00DF646C"/>
    <w:rsid w:val="00DF670B"/>
    <w:rsid w:val="00DF67CA"/>
    <w:rsid w:val="00E005DB"/>
    <w:rsid w:val="00E04087"/>
    <w:rsid w:val="00E05D8E"/>
    <w:rsid w:val="00E06E3F"/>
    <w:rsid w:val="00E10E89"/>
    <w:rsid w:val="00E1339A"/>
    <w:rsid w:val="00E1428C"/>
    <w:rsid w:val="00E165C3"/>
    <w:rsid w:val="00E170EC"/>
    <w:rsid w:val="00E17C50"/>
    <w:rsid w:val="00E21BC3"/>
    <w:rsid w:val="00E22789"/>
    <w:rsid w:val="00E2305B"/>
    <w:rsid w:val="00E232F2"/>
    <w:rsid w:val="00E2368E"/>
    <w:rsid w:val="00E23C93"/>
    <w:rsid w:val="00E25590"/>
    <w:rsid w:val="00E264F7"/>
    <w:rsid w:val="00E27D8E"/>
    <w:rsid w:val="00E30478"/>
    <w:rsid w:val="00E30616"/>
    <w:rsid w:val="00E322C5"/>
    <w:rsid w:val="00E33689"/>
    <w:rsid w:val="00E3527F"/>
    <w:rsid w:val="00E37454"/>
    <w:rsid w:val="00E409A4"/>
    <w:rsid w:val="00E40CAF"/>
    <w:rsid w:val="00E4244C"/>
    <w:rsid w:val="00E431F2"/>
    <w:rsid w:val="00E4385D"/>
    <w:rsid w:val="00E44E51"/>
    <w:rsid w:val="00E51221"/>
    <w:rsid w:val="00E52233"/>
    <w:rsid w:val="00E534DE"/>
    <w:rsid w:val="00E53EC2"/>
    <w:rsid w:val="00E54F6C"/>
    <w:rsid w:val="00E5776D"/>
    <w:rsid w:val="00E616B1"/>
    <w:rsid w:val="00E6285D"/>
    <w:rsid w:val="00E63792"/>
    <w:rsid w:val="00E64864"/>
    <w:rsid w:val="00E65084"/>
    <w:rsid w:val="00E67103"/>
    <w:rsid w:val="00E71575"/>
    <w:rsid w:val="00E71D38"/>
    <w:rsid w:val="00E72C67"/>
    <w:rsid w:val="00E74E26"/>
    <w:rsid w:val="00E74E7A"/>
    <w:rsid w:val="00E75897"/>
    <w:rsid w:val="00E76507"/>
    <w:rsid w:val="00E76549"/>
    <w:rsid w:val="00E771CA"/>
    <w:rsid w:val="00E774C7"/>
    <w:rsid w:val="00E7762E"/>
    <w:rsid w:val="00E777A1"/>
    <w:rsid w:val="00E77D19"/>
    <w:rsid w:val="00E80790"/>
    <w:rsid w:val="00E80C59"/>
    <w:rsid w:val="00E8128D"/>
    <w:rsid w:val="00E81901"/>
    <w:rsid w:val="00E83DBF"/>
    <w:rsid w:val="00E84494"/>
    <w:rsid w:val="00E84A68"/>
    <w:rsid w:val="00E85D19"/>
    <w:rsid w:val="00E90DFD"/>
    <w:rsid w:val="00E9274C"/>
    <w:rsid w:val="00E9316D"/>
    <w:rsid w:val="00E937D3"/>
    <w:rsid w:val="00E96898"/>
    <w:rsid w:val="00EA244A"/>
    <w:rsid w:val="00EA3135"/>
    <w:rsid w:val="00EA3221"/>
    <w:rsid w:val="00EA4189"/>
    <w:rsid w:val="00EA5C4A"/>
    <w:rsid w:val="00EA7277"/>
    <w:rsid w:val="00EB07C5"/>
    <w:rsid w:val="00EB1138"/>
    <w:rsid w:val="00EB1E4F"/>
    <w:rsid w:val="00EB5C61"/>
    <w:rsid w:val="00EB60A8"/>
    <w:rsid w:val="00EB6350"/>
    <w:rsid w:val="00EB6877"/>
    <w:rsid w:val="00EB7B8B"/>
    <w:rsid w:val="00EC16AF"/>
    <w:rsid w:val="00EC21EF"/>
    <w:rsid w:val="00EC2CFE"/>
    <w:rsid w:val="00EC382A"/>
    <w:rsid w:val="00EC4A06"/>
    <w:rsid w:val="00EC76A3"/>
    <w:rsid w:val="00ED0380"/>
    <w:rsid w:val="00ED0A28"/>
    <w:rsid w:val="00ED10C5"/>
    <w:rsid w:val="00ED1F9E"/>
    <w:rsid w:val="00ED2157"/>
    <w:rsid w:val="00ED47D6"/>
    <w:rsid w:val="00ED49DF"/>
    <w:rsid w:val="00ED7531"/>
    <w:rsid w:val="00ED7DD0"/>
    <w:rsid w:val="00EE007E"/>
    <w:rsid w:val="00EE0B07"/>
    <w:rsid w:val="00EE11C2"/>
    <w:rsid w:val="00EE2193"/>
    <w:rsid w:val="00EE4D9F"/>
    <w:rsid w:val="00EE7020"/>
    <w:rsid w:val="00EE7568"/>
    <w:rsid w:val="00EF17A6"/>
    <w:rsid w:val="00EF25D0"/>
    <w:rsid w:val="00EF2C82"/>
    <w:rsid w:val="00EF2F06"/>
    <w:rsid w:val="00EF3B4A"/>
    <w:rsid w:val="00EF3FE1"/>
    <w:rsid w:val="00EF653C"/>
    <w:rsid w:val="00EF668B"/>
    <w:rsid w:val="00F00CE5"/>
    <w:rsid w:val="00F05DD5"/>
    <w:rsid w:val="00F05DFA"/>
    <w:rsid w:val="00F06294"/>
    <w:rsid w:val="00F06A14"/>
    <w:rsid w:val="00F07A5B"/>
    <w:rsid w:val="00F07C44"/>
    <w:rsid w:val="00F10F8A"/>
    <w:rsid w:val="00F13639"/>
    <w:rsid w:val="00F13A8B"/>
    <w:rsid w:val="00F13EBB"/>
    <w:rsid w:val="00F15640"/>
    <w:rsid w:val="00F171C2"/>
    <w:rsid w:val="00F20E18"/>
    <w:rsid w:val="00F22631"/>
    <w:rsid w:val="00F229ED"/>
    <w:rsid w:val="00F22FD2"/>
    <w:rsid w:val="00F2350B"/>
    <w:rsid w:val="00F265F0"/>
    <w:rsid w:val="00F266E7"/>
    <w:rsid w:val="00F26F57"/>
    <w:rsid w:val="00F33186"/>
    <w:rsid w:val="00F33334"/>
    <w:rsid w:val="00F351EB"/>
    <w:rsid w:val="00F3596B"/>
    <w:rsid w:val="00F35A2D"/>
    <w:rsid w:val="00F43164"/>
    <w:rsid w:val="00F44874"/>
    <w:rsid w:val="00F4700B"/>
    <w:rsid w:val="00F51427"/>
    <w:rsid w:val="00F537FB"/>
    <w:rsid w:val="00F5404C"/>
    <w:rsid w:val="00F54AE8"/>
    <w:rsid w:val="00F551B2"/>
    <w:rsid w:val="00F55C12"/>
    <w:rsid w:val="00F57590"/>
    <w:rsid w:val="00F6171F"/>
    <w:rsid w:val="00F62BEB"/>
    <w:rsid w:val="00F650A0"/>
    <w:rsid w:val="00F701EC"/>
    <w:rsid w:val="00F70E48"/>
    <w:rsid w:val="00F70EC9"/>
    <w:rsid w:val="00F71BD6"/>
    <w:rsid w:val="00F727DC"/>
    <w:rsid w:val="00F735AA"/>
    <w:rsid w:val="00F738A8"/>
    <w:rsid w:val="00F7540D"/>
    <w:rsid w:val="00F75AA0"/>
    <w:rsid w:val="00F75F52"/>
    <w:rsid w:val="00F77D4E"/>
    <w:rsid w:val="00F80712"/>
    <w:rsid w:val="00F80A74"/>
    <w:rsid w:val="00F82833"/>
    <w:rsid w:val="00F82CEE"/>
    <w:rsid w:val="00F83E21"/>
    <w:rsid w:val="00F851AF"/>
    <w:rsid w:val="00F85A5C"/>
    <w:rsid w:val="00F85EF0"/>
    <w:rsid w:val="00F87A89"/>
    <w:rsid w:val="00F91347"/>
    <w:rsid w:val="00F91403"/>
    <w:rsid w:val="00F92482"/>
    <w:rsid w:val="00F92F61"/>
    <w:rsid w:val="00F9355A"/>
    <w:rsid w:val="00F95782"/>
    <w:rsid w:val="00F95D1C"/>
    <w:rsid w:val="00F95EBD"/>
    <w:rsid w:val="00FA0345"/>
    <w:rsid w:val="00FA0E77"/>
    <w:rsid w:val="00FA215D"/>
    <w:rsid w:val="00FA572A"/>
    <w:rsid w:val="00FA65FE"/>
    <w:rsid w:val="00FA6B77"/>
    <w:rsid w:val="00FA71AC"/>
    <w:rsid w:val="00FA76EA"/>
    <w:rsid w:val="00FB2020"/>
    <w:rsid w:val="00FB2F91"/>
    <w:rsid w:val="00FB342D"/>
    <w:rsid w:val="00FB3E4E"/>
    <w:rsid w:val="00FB4C03"/>
    <w:rsid w:val="00FB7243"/>
    <w:rsid w:val="00FB79B9"/>
    <w:rsid w:val="00FB7A16"/>
    <w:rsid w:val="00FC3AFC"/>
    <w:rsid w:val="00FC3BFF"/>
    <w:rsid w:val="00FC4025"/>
    <w:rsid w:val="00FC5AB8"/>
    <w:rsid w:val="00FD1F3C"/>
    <w:rsid w:val="00FD42D6"/>
    <w:rsid w:val="00FD53C6"/>
    <w:rsid w:val="00FE034C"/>
    <w:rsid w:val="00FE10F5"/>
    <w:rsid w:val="00FE3D3C"/>
    <w:rsid w:val="00FE4252"/>
    <w:rsid w:val="00FE45C9"/>
    <w:rsid w:val="00FE4ED5"/>
    <w:rsid w:val="00FE58B9"/>
    <w:rsid w:val="00FE71EF"/>
    <w:rsid w:val="00FE738B"/>
    <w:rsid w:val="00FE7677"/>
    <w:rsid w:val="00FF05C3"/>
    <w:rsid w:val="00FF1E7D"/>
    <w:rsid w:val="00FF1FAA"/>
    <w:rsid w:val="00FF3051"/>
    <w:rsid w:val="00FF4719"/>
    <w:rsid w:val="00FF5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46403D-8198-43C3-9719-2284B93B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CD"/>
    <w:pPr>
      <w:widowControl w:val="0"/>
      <w:jc w:val="both"/>
    </w:pPr>
    <w:rPr>
      <w:rFonts w:ascii="Calibri" w:hAnsi="Calibri" w:cs="Calibri"/>
      <w:kern w:val="2"/>
      <w:sz w:val="21"/>
      <w:szCs w:val="21"/>
    </w:rPr>
  </w:style>
  <w:style w:type="paragraph" w:styleId="1">
    <w:name w:val="heading 1"/>
    <w:basedOn w:val="a"/>
    <w:next w:val="a"/>
    <w:link w:val="1Char"/>
    <w:qFormat/>
    <w:locked/>
    <w:rsid w:val="00FE10F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57DCD"/>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57DCD"/>
    <w:rPr>
      <w:rFonts w:ascii="Cambria" w:eastAsia="宋体" w:hAnsi="Cambria" w:cs="Cambria"/>
      <w:b/>
      <w:bCs/>
      <w:sz w:val="32"/>
      <w:szCs w:val="32"/>
    </w:rPr>
  </w:style>
  <w:style w:type="paragraph" w:styleId="a3">
    <w:name w:val="Balloon Text"/>
    <w:basedOn w:val="a"/>
    <w:link w:val="Char"/>
    <w:uiPriority w:val="99"/>
    <w:semiHidden/>
    <w:rsid w:val="00857DCD"/>
    <w:rPr>
      <w:sz w:val="18"/>
      <w:szCs w:val="18"/>
    </w:rPr>
  </w:style>
  <w:style w:type="character" w:customStyle="1" w:styleId="Char">
    <w:name w:val="批注框文本 Char"/>
    <w:link w:val="a3"/>
    <w:uiPriority w:val="99"/>
    <w:semiHidden/>
    <w:locked/>
    <w:rsid w:val="00857DCD"/>
    <w:rPr>
      <w:rFonts w:ascii="Calibri" w:eastAsia="宋体" w:hAnsi="Calibri" w:cs="Calibri"/>
      <w:sz w:val="18"/>
      <w:szCs w:val="18"/>
    </w:rPr>
  </w:style>
  <w:style w:type="paragraph" w:styleId="a4">
    <w:name w:val="footer"/>
    <w:basedOn w:val="a"/>
    <w:link w:val="Char0"/>
    <w:uiPriority w:val="99"/>
    <w:rsid w:val="00857DC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link w:val="a4"/>
    <w:uiPriority w:val="99"/>
    <w:locked/>
    <w:rsid w:val="00857DCD"/>
    <w:rPr>
      <w:sz w:val="18"/>
      <w:szCs w:val="18"/>
    </w:rPr>
  </w:style>
  <w:style w:type="paragraph" w:styleId="a5">
    <w:name w:val="header"/>
    <w:basedOn w:val="a"/>
    <w:link w:val="Char1"/>
    <w:uiPriority w:val="99"/>
    <w:rsid w:val="00857DC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link w:val="a5"/>
    <w:uiPriority w:val="99"/>
    <w:locked/>
    <w:rsid w:val="00857DCD"/>
    <w:rPr>
      <w:sz w:val="18"/>
      <w:szCs w:val="18"/>
    </w:rPr>
  </w:style>
  <w:style w:type="paragraph" w:styleId="a6">
    <w:name w:val="footnote text"/>
    <w:basedOn w:val="a"/>
    <w:link w:val="Char2"/>
    <w:uiPriority w:val="99"/>
    <w:semiHidden/>
    <w:rsid w:val="00857DCD"/>
    <w:pPr>
      <w:snapToGrid w:val="0"/>
      <w:jc w:val="left"/>
    </w:pPr>
    <w:rPr>
      <w:sz w:val="18"/>
      <w:szCs w:val="18"/>
    </w:rPr>
  </w:style>
  <w:style w:type="character" w:customStyle="1" w:styleId="Char2">
    <w:name w:val="脚注文本 Char"/>
    <w:link w:val="a6"/>
    <w:uiPriority w:val="99"/>
    <w:semiHidden/>
    <w:locked/>
    <w:rsid w:val="00857DCD"/>
    <w:rPr>
      <w:rFonts w:ascii="Calibri" w:eastAsia="宋体" w:hAnsi="Calibri" w:cs="Calibri"/>
      <w:sz w:val="18"/>
      <w:szCs w:val="18"/>
    </w:rPr>
  </w:style>
  <w:style w:type="character" w:styleId="a7">
    <w:name w:val="footnote reference"/>
    <w:uiPriority w:val="99"/>
    <w:semiHidden/>
    <w:rsid w:val="00857DCD"/>
    <w:rPr>
      <w:vertAlign w:val="superscript"/>
    </w:rPr>
  </w:style>
  <w:style w:type="paragraph" w:customStyle="1" w:styleId="10">
    <w:name w:val="列出段落1"/>
    <w:basedOn w:val="a"/>
    <w:uiPriority w:val="99"/>
    <w:rsid w:val="00857DCD"/>
    <w:pPr>
      <w:ind w:firstLineChars="200" w:firstLine="420"/>
    </w:pPr>
  </w:style>
  <w:style w:type="character" w:customStyle="1" w:styleId="Char10">
    <w:name w:val="页眉 Char1"/>
    <w:uiPriority w:val="99"/>
    <w:semiHidden/>
    <w:rsid w:val="00857DCD"/>
    <w:rPr>
      <w:rFonts w:ascii="Calibri" w:eastAsia="宋体" w:hAnsi="Calibri" w:cs="Calibri"/>
      <w:sz w:val="18"/>
      <w:szCs w:val="18"/>
    </w:rPr>
  </w:style>
  <w:style w:type="character" w:customStyle="1" w:styleId="Char11">
    <w:name w:val="页脚 Char1"/>
    <w:uiPriority w:val="99"/>
    <w:semiHidden/>
    <w:rsid w:val="00857DCD"/>
    <w:rPr>
      <w:rFonts w:ascii="Calibri" w:eastAsia="宋体" w:hAnsi="Calibri" w:cs="Calibri"/>
      <w:sz w:val="18"/>
      <w:szCs w:val="18"/>
    </w:rPr>
  </w:style>
  <w:style w:type="paragraph" w:customStyle="1" w:styleId="Default">
    <w:name w:val="Default"/>
    <w:uiPriority w:val="99"/>
    <w:rsid w:val="00857DCD"/>
    <w:pPr>
      <w:widowControl w:val="0"/>
      <w:autoSpaceDE w:val="0"/>
      <w:autoSpaceDN w:val="0"/>
      <w:adjustRightInd w:val="0"/>
    </w:pPr>
    <w:rPr>
      <w:rFonts w:ascii="Calibri" w:hAnsi="Calibri" w:cs="Calibri"/>
      <w:color w:val="000000"/>
      <w:sz w:val="24"/>
      <w:szCs w:val="24"/>
    </w:rPr>
  </w:style>
  <w:style w:type="character" w:styleId="a8">
    <w:name w:val="page number"/>
    <w:basedOn w:val="a0"/>
    <w:uiPriority w:val="99"/>
    <w:rsid w:val="0004189F"/>
  </w:style>
  <w:style w:type="paragraph" w:styleId="a9">
    <w:name w:val="List Paragraph"/>
    <w:basedOn w:val="a"/>
    <w:uiPriority w:val="34"/>
    <w:qFormat/>
    <w:rsid w:val="00D830E3"/>
    <w:pPr>
      <w:ind w:firstLineChars="200" w:firstLine="420"/>
    </w:pPr>
  </w:style>
  <w:style w:type="paragraph" w:styleId="aa">
    <w:name w:val="Normal (Web)"/>
    <w:basedOn w:val="a"/>
    <w:uiPriority w:val="99"/>
    <w:rsid w:val="00D830E3"/>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3"/>
    <w:uiPriority w:val="99"/>
    <w:rsid w:val="00F05DFA"/>
    <w:pPr>
      <w:ind w:leftChars="2500" w:left="100"/>
    </w:pPr>
  </w:style>
  <w:style w:type="character" w:customStyle="1" w:styleId="Char3">
    <w:name w:val="日期 Char"/>
    <w:link w:val="ab"/>
    <w:uiPriority w:val="99"/>
    <w:semiHidden/>
    <w:locked/>
    <w:rsid w:val="002F093F"/>
    <w:rPr>
      <w:rFonts w:ascii="Calibri" w:hAnsi="Calibri" w:cs="Calibri"/>
      <w:sz w:val="21"/>
      <w:szCs w:val="21"/>
    </w:rPr>
  </w:style>
  <w:style w:type="character" w:styleId="ac">
    <w:name w:val="Hyperlink"/>
    <w:uiPriority w:val="99"/>
    <w:unhideWhenUsed/>
    <w:rsid w:val="00BD2DCD"/>
    <w:rPr>
      <w:color w:val="0000FF"/>
      <w:u w:val="single"/>
    </w:rPr>
  </w:style>
  <w:style w:type="paragraph" w:styleId="ad">
    <w:name w:val="No Spacing"/>
    <w:uiPriority w:val="1"/>
    <w:qFormat/>
    <w:rsid w:val="00F229ED"/>
    <w:pPr>
      <w:widowControl w:val="0"/>
      <w:jc w:val="both"/>
    </w:pPr>
    <w:rPr>
      <w:rFonts w:ascii="Calibri" w:hAnsi="Calibri" w:cs="Calibri"/>
      <w:kern w:val="2"/>
      <w:sz w:val="21"/>
      <w:szCs w:val="21"/>
    </w:rPr>
  </w:style>
  <w:style w:type="character" w:styleId="ae">
    <w:name w:val="Subtle Emphasis"/>
    <w:uiPriority w:val="19"/>
    <w:qFormat/>
    <w:rsid w:val="00F229ED"/>
    <w:rPr>
      <w:i/>
      <w:iCs/>
      <w:color w:val="404040"/>
    </w:rPr>
  </w:style>
  <w:style w:type="paragraph" w:styleId="af">
    <w:name w:val="Plain Text"/>
    <w:basedOn w:val="a"/>
    <w:link w:val="Char4"/>
    <w:uiPriority w:val="99"/>
    <w:unhideWhenUsed/>
    <w:rsid w:val="00EA244A"/>
    <w:pPr>
      <w:jc w:val="left"/>
    </w:pPr>
    <w:rPr>
      <w:rFonts w:hAnsi="Courier New" w:cs="Courier New"/>
    </w:rPr>
  </w:style>
  <w:style w:type="character" w:customStyle="1" w:styleId="Char4">
    <w:name w:val="纯文本 Char"/>
    <w:link w:val="af"/>
    <w:uiPriority w:val="99"/>
    <w:rsid w:val="00EA244A"/>
    <w:rPr>
      <w:rFonts w:ascii="Calibri" w:hAnsi="Courier New" w:cs="Courier New"/>
      <w:kern w:val="2"/>
      <w:sz w:val="21"/>
      <w:szCs w:val="21"/>
    </w:rPr>
  </w:style>
  <w:style w:type="character" w:customStyle="1" w:styleId="1Char">
    <w:name w:val="标题 1 Char"/>
    <w:link w:val="1"/>
    <w:rsid w:val="00FE10F5"/>
    <w:rPr>
      <w:rFonts w:ascii="Calibri" w:hAnsi="Calibri" w:cs="Calibri"/>
      <w:b/>
      <w:bCs/>
      <w:kern w:val="44"/>
      <w:sz w:val="44"/>
      <w:szCs w:val="44"/>
    </w:rPr>
  </w:style>
  <w:style w:type="table" w:styleId="af0">
    <w:name w:val="Table Grid"/>
    <w:basedOn w:val="a1"/>
    <w:uiPriority w:val="39"/>
    <w:locked/>
    <w:rsid w:val="00AB053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065">
      <w:bodyDiv w:val="1"/>
      <w:marLeft w:val="0"/>
      <w:marRight w:val="0"/>
      <w:marTop w:val="0"/>
      <w:marBottom w:val="0"/>
      <w:divBdr>
        <w:top w:val="none" w:sz="0" w:space="0" w:color="auto"/>
        <w:left w:val="none" w:sz="0" w:space="0" w:color="auto"/>
        <w:bottom w:val="none" w:sz="0" w:space="0" w:color="auto"/>
        <w:right w:val="none" w:sz="0" w:space="0" w:color="auto"/>
      </w:divBdr>
    </w:div>
    <w:div w:id="261425616">
      <w:bodyDiv w:val="1"/>
      <w:marLeft w:val="0"/>
      <w:marRight w:val="0"/>
      <w:marTop w:val="0"/>
      <w:marBottom w:val="0"/>
      <w:divBdr>
        <w:top w:val="none" w:sz="0" w:space="0" w:color="auto"/>
        <w:left w:val="none" w:sz="0" w:space="0" w:color="auto"/>
        <w:bottom w:val="none" w:sz="0" w:space="0" w:color="auto"/>
        <w:right w:val="none" w:sz="0" w:space="0" w:color="auto"/>
      </w:divBdr>
    </w:div>
    <w:div w:id="370493949">
      <w:bodyDiv w:val="1"/>
      <w:marLeft w:val="0"/>
      <w:marRight w:val="0"/>
      <w:marTop w:val="0"/>
      <w:marBottom w:val="0"/>
      <w:divBdr>
        <w:top w:val="none" w:sz="0" w:space="0" w:color="auto"/>
        <w:left w:val="none" w:sz="0" w:space="0" w:color="auto"/>
        <w:bottom w:val="none" w:sz="0" w:space="0" w:color="auto"/>
        <w:right w:val="none" w:sz="0" w:space="0" w:color="auto"/>
      </w:divBdr>
    </w:div>
    <w:div w:id="761338400">
      <w:marLeft w:val="0"/>
      <w:marRight w:val="0"/>
      <w:marTop w:val="0"/>
      <w:marBottom w:val="0"/>
      <w:divBdr>
        <w:top w:val="none" w:sz="0" w:space="0" w:color="auto"/>
        <w:left w:val="none" w:sz="0" w:space="0" w:color="auto"/>
        <w:bottom w:val="none" w:sz="0" w:space="0" w:color="auto"/>
        <w:right w:val="none" w:sz="0" w:space="0" w:color="auto"/>
      </w:divBdr>
    </w:div>
    <w:div w:id="1204319606">
      <w:bodyDiv w:val="1"/>
      <w:marLeft w:val="0"/>
      <w:marRight w:val="0"/>
      <w:marTop w:val="0"/>
      <w:marBottom w:val="0"/>
      <w:divBdr>
        <w:top w:val="none" w:sz="0" w:space="0" w:color="auto"/>
        <w:left w:val="none" w:sz="0" w:space="0" w:color="auto"/>
        <w:bottom w:val="none" w:sz="0" w:space="0" w:color="auto"/>
        <w:right w:val="none" w:sz="0" w:space="0" w:color="auto"/>
      </w:divBdr>
    </w:div>
    <w:div w:id="1395351399">
      <w:bodyDiv w:val="1"/>
      <w:marLeft w:val="0"/>
      <w:marRight w:val="0"/>
      <w:marTop w:val="0"/>
      <w:marBottom w:val="0"/>
      <w:divBdr>
        <w:top w:val="none" w:sz="0" w:space="0" w:color="auto"/>
        <w:left w:val="none" w:sz="0" w:space="0" w:color="auto"/>
        <w:bottom w:val="none" w:sz="0" w:space="0" w:color="auto"/>
        <w:right w:val="none" w:sz="0" w:space="0" w:color="auto"/>
      </w:divBdr>
    </w:div>
    <w:div w:id="1416131692">
      <w:bodyDiv w:val="1"/>
      <w:marLeft w:val="0"/>
      <w:marRight w:val="0"/>
      <w:marTop w:val="0"/>
      <w:marBottom w:val="0"/>
      <w:divBdr>
        <w:top w:val="none" w:sz="0" w:space="0" w:color="auto"/>
        <w:left w:val="none" w:sz="0" w:space="0" w:color="auto"/>
        <w:bottom w:val="none" w:sz="0" w:space="0" w:color="auto"/>
        <w:right w:val="none" w:sz="0" w:space="0" w:color="auto"/>
      </w:divBdr>
    </w:div>
    <w:div w:id="1640574357">
      <w:bodyDiv w:val="1"/>
      <w:marLeft w:val="0"/>
      <w:marRight w:val="0"/>
      <w:marTop w:val="0"/>
      <w:marBottom w:val="0"/>
      <w:divBdr>
        <w:top w:val="none" w:sz="0" w:space="0" w:color="auto"/>
        <w:left w:val="none" w:sz="0" w:space="0" w:color="auto"/>
        <w:bottom w:val="none" w:sz="0" w:space="0" w:color="auto"/>
        <w:right w:val="none" w:sz="0" w:space="0" w:color="auto"/>
      </w:divBdr>
    </w:div>
    <w:div w:id="20396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2.24.1.24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92.168.9.2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gl@shfe.com.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ech@shfe.com.cn" TargetMode="External"/><Relationship Id="rId4" Type="http://schemas.openxmlformats.org/officeDocument/2006/relationships/webSettings" Target="webSettings.xml"/><Relationship Id="rId9" Type="http://schemas.openxmlformats.org/officeDocument/2006/relationships/hyperlink" Target="mailto:&#20197;&#30005;&#23376;&#37038;&#20214;&#26041;&#24335;&#21457;&#36865;&#21040;&#20449;&#24687;&#31649;&#29702;&#37096;xxgl@shf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13</Pages>
  <Words>1132</Words>
  <Characters>6453</Characters>
  <Application>Microsoft Office Word</Application>
  <DocSecurity>0</DocSecurity>
  <Lines>53</Lines>
  <Paragraphs>15</Paragraphs>
  <ScaleCrop>false</ScaleCrop>
  <Company>SHFE</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上海期货交易所办公室文件</dc:title>
  <dc:subject/>
  <dc:creator>陈晔</dc:creator>
  <cp:keywords/>
  <dc:description/>
  <cp:lastModifiedBy>shfe</cp:lastModifiedBy>
  <cp:revision>1521</cp:revision>
  <cp:lastPrinted>2018-11-19T02:01:00Z</cp:lastPrinted>
  <dcterms:created xsi:type="dcterms:W3CDTF">2018-11-19T01:57:00Z</dcterms:created>
  <dcterms:modified xsi:type="dcterms:W3CDTF">2023-07-12T07:19:00Z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