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6E2" w:rsidRPr="009C12E3" w:rsidRDefault="002E36E2" w:rsidP="00DD2EBB">
      <w:pPr>
        <w:jc w:val="left"/>
        <w:outlineLvl w:val="0"/>
        <w:rPr>
          <w:rFonts w:eastAsia="方正大标宋简体"/>
          <w:bCs/>
          <w:kern w:val="36"/>
          <w:sz w:val="42"/>
          <w:szCs w:val="42"/>
        </w:rPr>
      </w:pPr>
      <w:r w:rsidRPr="009C12E3">
        <w:rPr>
          <w:rFonts w:eastAsia="方正大标宋简体"/>
          <w:bCs/>
          <w:kern w:val="36"/>
          <w:sz w:val="42"/>
          <w:szCs w:val="42"/>
        </w:rPr>
        <w:t>附件</w:t>
      </w:r>
      <w:r>
        <w:rPr>
          <w:rFonts w:eastAsia="方正大标宋简体" w:hint="eastAsia"/>
          <w:bCs/>
          <w:kern w:val="36"/>
          <w:sz w:val="42"/>
          <w:szCs w:val="42"/>
        </w:rPr>
        <w:t>8</w:t>
      </w:r>
    </w:p>
    <w:p w:rsidR="002E36E2" w:rsidRPr="00DD2EBB" w:rsidRDefault="002E36E2" w:rsidP="00DD2EBB"/>
    <w:p w:rsidR="002E36E2" w:rsidRPr="009C12E3" w:rsidRDefault="002E36E2" w:rsidP="00DD2EBB">
      <w:pPr>
        <w:jc w:val="center"/>
        <w:outlineLvl w:val="0"/>
        <w:rPr>
          <w:rFonts w:eastAsia="方正大标宋简体"/>
          <w:bCs/>
          <w:kern w:val="36"/>
          <w:sz w:val="42"/>
          <w:szCs w:val="42"/>
        </w:rPr>
      </w:pPr>
      <w:r w:rsidRPr="009C12E3">
        <w:rPr>
          <w:rFonts w:eastAsia="方正大标宋简体"/>
          <w:bCs/>
          <w:kern w:val="36"/>
          <w:sz w:val="42"/>
          <w:szCs w:val="42"/>
        </w:rPr>
        <w:t>上海期货交易所风险控制管理办法</w:t>
      </w:r>
    </w:p>
    <w:p w:rsidR="002E36E2" w:rsidRDefault="002E36E2" w:rsidP="00DD2EBB">
      <w:pPr>
        <w:jc w:val="center"/>
        <w:rPr>
          <w:rFonts w:ascii="方正大标宋简体" w:eastAsia="方正大标宋简体" w:hAnsi="宋体" w:cs="宋体"/>
          <w:bCs/>
          <w:kern w:val="36"/>
          <w:sz w:val="42"/>
          <w:szCs w:val="42"/>
        </w:rPr>
      </w:pPr>
      <w:r>
        <w:rPr>
          <w:rFonts w:ascii="方正大标宋简体" w:eastAsia="方正大标宋简体" w:hAnsi="宋体" w:cs="宋体" w:hint="eastAsia"/>
          <w:bCs/>
          <w:kern w:val="36"/>
          <w:sz w:val="42"/>
          <w:szCs w:val="42"/>
        </w:rPr>
        <w:t>（修订版）</w:t>
      </w:r>
    </w:p>
    <w:p w:rsidR="002E36E2" w:rsidRPr="00DD2EBB" w:rsidRDefault="002E36E2" w:rsidP="00DD2EBB"/>
    <w:p w:rsidR="002E36E2" w:rsidRPr="00DD2EBB" w:rsidRDefault="002E36E2" w:rsidP="00DD2EBB">
      <w:pPr>
        <w:spacing w:beforeLines="50" w:before="156" w:line="540" w:lineRule="exact"/>
        <w:jc w:val="center"/>
        <w:rPr>
          <w:rFonts w:eastAsia="方正黑体简体"/>
          <w:bCs/>
          <w:color w:val="000000"/>
          <w:kern w:val="0"/>
          <w:sz w:val="30"/>
          <w:szCs w:val="30"/>
        </w:rPr>
      </w:pPr>
      <w:r w:rsidRPr="009C12E3">
        <w:rPr>
          <w:rFonts w:eastAsia="方正黑体简体"/>
          <w:bCs/>
          <w:color w:val="000000"/>
          <w:kern w:val="0"/>
          <w:sz w:val="30"/>
          <w:szCs w:val="30"/>
        </w:rPr>
        <w:t>第一章</w:t>
      </w:r>
      <w:r w:rsidR="00DD2EBB">
        <w:rPr>
          <w:rFonts w:eastAsia="方正黑体简体" w:hint="eastAsia"/>
          <w:bCs/>
          <w:color w:val="000000"/>
          <w:kern w:val="0"/>
          <w:sz w:val="30"/>
          <w:szCs w:val="30"/>
        </w:rPr>
        <w:t xml:space="preserve"> </w:t>
      </w:r>
      <w:r w:rsidRPr="009C12E3">
        <w:rPr>
          <w:rFonts w:eastAsia="方正黑体简体"/>
          <w:bCs/>
          <w:color w:val="000000"/>
          <w:kern w:val="0"/>
          <w:sz w:val="30"/>
          <w:szCs w:val="30"/>
        </w:rPr>
        <w:t>总</w:t>
      </w:r>
      <w:r w:rsidR="00DD2EBB">
        <w:rPr>
          <w:rFonts w:eastAsia="方正黑体简体" w:hint="eastAsia"/>
          <w:bCs/>
          <w:color w:val="000000"/>
          <w:kern w:val="0"/>
          <w:sz w:val="30"/>
          <w:szCs w:val="30"/>
        </w:rPr>
        <w:t xml:space="preserve"> </w:t>
      </w:r>
      <w:r w:rsidRPr="009C12E3">
        <w:rPr>
          <w:rFonts w:eastAsia="方正黑体简体"/>
          <w:bCs/>
          <w:color w:val="000000"/>
          <w:kern w:val="0"/>
          <w:sz w:val="30"/>
          <w:szCs w:val="30"/>
        </w:rPr>
        <w:t>则</w:t>
      </w:r>
    </w:p>
    <w:p w:rsidR="002E36E2" w:rsidRPr="009C12E3" w:rsidRDefault="002E36E2" w:rsidP="00DD2EBB">
      <w:pPr>
        <w:adjustRightInd w:val="0"/>
        <w:spacing w:line="520" w:lineRule="exact"/>
        <w:ind w:firstLineChars="200" w:firstLine="602"/>
        <w:rPr>
          <w:kern w:val="0"/>
          <w:sz w:val="24"/>
        </w:rPr>
      </w:pPr>
      <w:r w:rsidRPr="009C12E3">
        <w:rPr>
          <w:rFonts w:eastAsia="方正仿宋简体"/>
          <w:b/>
          <w:color w:val="000000"/>
          <w:kern w:val="0"/>
          <w:sz w:val="30"/>
          <w:szCs w:val="30"/>
        </w:rPr>
        <w:t>第一条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为加强期货交易风险管理，维护交易当事人的合法权益，保证上海期货交易所（以下简称交易所）期货交易的正常进行，根据《上海期货交易所交易规则》制定本办法。</w:t>
      </w:r>
    </w:p>
    <w:p w:rsidR="002E36E2" w:rsidRPr="009C12E3" w:rsidRDefault="002E36E2" w:rsidP="00DD2EBB">
      <w:pPr>
        <w:adjustRightInd w:val="0"/>
        <w:spacing w:line="520" w:lineRule="exact"/>
        <w:ind w:firstLineChars="200" w:firstLine="602"/>
        <w:rPr>
          <w:kern w:val="0"/>
          <w:sz w:val="24"/>
        </w:rPr>
      </w:pPr>
      <w:r w:rsidRPr="009C12E3">
        <w:rPr>
          <w:rFonts w:eastAsia="方正仿宋简体"/>
          <w:b/>
          <w:color w:val="000000"/>
          <w:kern w:val="0"/>
          <w:sz w:val="30"/>
          <w:szCs w:val="30"/>
        </w:rPr>
        <w:t>第二条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交易所风险管理实行保证金、涨跌停板、持仓限额、交易限额、大户报告、强行平仓、风险警示等制度。</w:t>
      </w:r>
    </w:p>
    <w:p w:rsidR="002E36E2" w:rsidRPr="009C12E3" w:rsidRDefault="002E36E2" w:rsidP="00DD2EBB">
      <w:pPr>
        <w:adjustRightInd w:val="0"/>
        <w:spacing w:line="520" w:lineRule="exact"/>
        <w:ind w:firstLineChars="200" w:firstLine="602"/>
        <w:rPr>
          <w:kern w:val="0"/>
          <w:sz w:val="24"/>
        </w:rPr>
      </w:pPr>
      <w:r w:rsidRPr="009C12E3">
        <w:rPr>
          <w:rFonts w:eastAsia="方正仿宋简体"/>
          <w:b/>
          <w:color w:val="000000"/>
          <w:kern w:val="0"/>
          <w:sz w:val="30"/>
          <w:szCs w:val="30"/>
        </w:rPr>
        <w:t>第三条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交易所、会员和客户应当遵守本办法。</w:t>
      </w:r>
    </w:p>
    <w:p w:rsidR="002E36E2" w:rsidRPr="009C12E3" w:rsidRDefault="002E36E2" w:rsidP="00DD2EBB">
      <w:pPr>
        <w:spacing w:beforeLines="50" w:before="156" w:line="540" w:lineRule="exact"/>
        <w:jc w:val="center"/>
        <w:rPr>
          <w:rFonts w:eastAsia="方正黑体简体"/>
          <w:bCs/>
          <w:color w:val="000000"/>
          <w:kern w:val="0"/>
          <w:sz w:val="30"/>
          <w:szCs w:val="30"/>
        </w:rPr>
      </w:pPr>
      <w:r w:rsidRPr="009C12E3">
        <w:rPr>
          <w:rFonts w:eastAsia="方正黑体简体"/>
          <w:bCs/>
          <w:color w:val="000000"/>
          <w:kern w:val="0"/>
          <w:sz w:val="30"/>
          <w:szCs w:val="30"/>
        </w:rPr>
        <w:t>第二章</w:t>
      </w:r>
      <w:r w:rsidR="00DD2EBB">
        <w:rPr>
          <w:rFonts w:eastAsia="方正黑体简体" w:hint="eastAsia"/>
          <w:bCs/>
          <w:color w:val="000000"/>
          <w:kern w:val="0"/>
          <w:sz w:val="30"/>
          <w:szCs w:val="30"/>
        </w:rPr>
        <w:t xml:space="preserve"> </w:t>
      </w:r>
      <w:r w:rsidRPr="009C12E3">
        <w:rPr>
          <w:rFonts w:eastAsia="方正黑体简体"/>
          <w:bCs/>
          <w:color w:val="000000"/>
          <w:kern w:val="0"/>
          <w:sz w:val="30"/>
          <w:szCs w:val="30"/>
        </w:rPr>
        <w:t>保证金制度</w:t>
      </w:r>
    </w:p>
    <w:p w:rsidR="002E36E2" w:rsidRPr="009C12E3" w:rsidRDefault="002E36E2" w:rsidP="00DD2EBB">
      <w:pPr>
        <w:adjustRightInd w:val="0"/>
        <w:spacing w:line="520" w:lineRule="exact"/>
        <w:ind w:firstLineChars="200" w:firstLine="602"/>
        <w:rPr>
          <w:kern w:val="0"/>
          <w:sz w:val="24"/>
        </w:rPr>
      </w:pPr>
      <w:r w:rsidRPr="009C12E3">
        <w:rPr>
          <w:rFonts w:eastAsia="方正仿宋简体"/>
          <w:b/>
          <w:color w:val="000000"/>
          <w:kern w:val="0"/>
          <w:sz w:val="30"/>
          <w:szCs w:val="30"/>
        </w:rPr>
        <w:t>第四条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交易所实行交易保证金制度。黄金、白银、石油沥青、热轧卷板、漂白硫酸盐针叶木浆（以下简称漂针浆）期货合约的最低交易保证金为合约价值的</w:t>
      </w:r>
      <w:r w:rsidRPr="009C12E3">
        <w:rPr>
          <w:rFonts w:eastAsia="方正仿宋简体"/>
          <w:color w:val="000000"/>
          <w:kern w:val="0"/>
          <w:sz w:val="30"/>
          <w:szCs w:val="30"/>
        </w:rPr>
        <w:t>4%</w:t>
      </w:r>
      <w:r w:rsidRPr="009C12E3">
        <w:rPr>
          <w:rFonts w:eastAsia="方正仿宋简体"/>
          <w:color w:val="000000"/>
          <w:kern w:val="0"/>
          <w:sz w:val="30"/>
          <w:szCs w:val="30"/>
        </w:rPr>
        <w:t>，阴极铜（以下简称铜）、铝、锌、铅、镍、锡、氧化铝、螺纹钢、不锈钢和天然橡胶期货合约的最低交易保证金为合约价值的</w:t>
      </w:r>
      <w:r w:rsidRPr="009C12E3">
        <w:rPr>
          <w:rFonts w:eastAsia="方正仿宋简体"/>
          <w:color w:val="000000"/>
          <w:kern w:val="0"/>
          <w:sz w:val="30"/>
          <w:szCs w:val="30"/>
        </w:rPr>
        <w:t>5%</w:t>
      </w:r>
      <w:r w:rsidRPr="009C12E3">
        <w:rPr>
          <w:rFonts w:eastAsia="方正仿宋简体"/>
          <w:color w:val="000000"/>
          <w:kern w:val="0"/>
          <w:sz w:val="30"/>
          <w:szCs w:val="30"/>
        </w:rPr>
        <w:t>，线材</w:t>
      </w:r>
      <w:r w:rsidRPr="009C12E3">
        <w:rPr>
          <w:rFonts w:eastAsia="方正仿宋简体" w:hint="eastAsia"/>
          <w:color w:val="000000"/>
          <w:kern w:val="0"/>
          <w:sz w:val="30"/>
          <w:szCs w:val="30"/>
        </w:rPr>
        <w:t>、丁二烯橡胶</w:t>
      </w:r>
      <w:r w:rsidRPr="009C12E3">
        <w:rPr>
          <w:rFonts w:eastAsia="方正仿宋简体"/>
          <w:color w:val="000000"/>
          <w:kern w:val="0"/>
          <w:sz w:val="30"/>
          <w:szCs w:val="30"/>
        </w:rPr>
        <w:t>期货合约的最低交易保证金为合约价值的</w:t>
      </w:r>
      <w:r w:rsidRPr="009C12E3">
        <w:rPr>
          <w:rFonts w:eastAsia="方正仿宋简体"/>
          <w:color w:val="000000"/>
          <w:kern w:val="0"/>
          <w:sz w:val="30"/>
          <w:szCs w:val="30"/>
        </w:rPr>
        <w:t>7%</w:t>
      </w:r>
      <w:r w:rsidRPr="009C12E3">
        <w:rPr>
          <w:rFonts w:eastAsia="方正仿宋简体"/>
          <w:color w:val="000000"/>
          <w:kern w:val="0"/>
          <w:sz w:val="30"/>
          <w:szCs w:val="30"/>
        </w:rPr>
        <w:t>，燃料油期货合约的最低交易保证金为合约价值的</w:t>
      </w:r>
      <w:r w:rsidRPr="009C12E3">
        <w:rPr>
          <w:rFonts w:eastAsia="方正仿宋简体"/>
          <w:color w:val="000000"/>
          <w:kern w:val="0"/>
          <w:sz w:val="30"/>
          <w:szCs w:val="30"/>
        </w:rPr>
        <w:t>8%</w:t>
      </w:r>
      <w:r w:rsidRPr="009C12E3">
        <w:rPr>
          <w:rFonts w:eastAsia="方正仿宋简体"/>
          <w:color w:val="000000"/>
          <w:kern w:val="0"/>
          <w:sz w:val="30"/>
          <w:szCs w:val="30"/>
        </w:rPr>
        <w:t>。</w:t>
      </w:r>
    </w:p>
    <w:p w:rsidR="002E36E2" w:rsidRPr="009C12E3" w:rsidRDefault="002E36E2" w:rsidP="00DD2EBB">
      <w:pPr>
        <w:adjustRightInd w:val="0"/>
        <w:spacing w:line="520" w:lineRule="exact"/>
        <w:ind w:firstLineChars="200" w:firstLine="600"/>
        <w:rPr>
          <w:kern w:val="0"/>
          <w:sz w:val="24"/>
        </w:rPr>
      </w:pPr>
      <w:r w:rsidRPr="009C12E3">
        <w:rPr>
          <w:rFonts w:eastAsia="方正仿宋简体"/>
          <w:color w:val="000000"/>
          <w:kern w:val="0"/>
          <w:sz w:val="30"/>
          <w:szCs w:val="30"/>
        </w:rPr>
        <w:t>在某一期货合约的交易过程中，当出现下列情况时，交易所可以根据市场风险调整其交易保证金水平：</w:t>
      </w:r>
    </w:p>
    <w:p w:rsidR="002E36E2" w:rsidRPr="009C12E3" w:rsidRDefault="002E36E2" w:rsidP="00DD2EBB">
      <w:pPr>
        <w:adjustRightInd w:val="0"/>
        <w:spacing w:line="520" w:lineRule="exact"/>
        <w:ind w:firstLineChars="200" w:firstLine="600"/>
        <w:rPr>
          <w:kern w:val="0"/>
          <w:sz w:val="24"/>
        </w:rPr>
      </w:pPr>
      <w:r w:rsidRPr="009C12E3">
        <w:rPr>
          <w:rFonts w:eastAsia="方正仿宋简体"/>
          <w:color w:val="000000"/>
          <w:kern w:val="0"/>
          <w:sz w:val="30"/>
          <w:szCs w:val="30"/>
        </w:rPr>
        <w:t>（一）持仓量达到一定的水平时；</w:t>
      </w:r>
    </w:p>
    <w:p w:rsidR="002E36E2" w:rsidRPr="009C12E3" w:rsidRDefault="002E36E2" w:rsidP="00DD2EBB">
      <w:pPr>
        <w:adjustRightInd w:val="0"/>
        <w:spacing w:line="520" w:lineRule="exact"/>
        <w:ind w:firstLineChars="200" w:firstLine="600"/>
        <w:rPr>
          <w:kern w:val="0"/>
          <w:sz w:val="24"/>
        </w:rPr>
      </w:pPr>
      <w:r w:rsidRPr="009C12E3">
        <w:rPr>
          <w:rFonts w:eastAsia="方正仿宋简体"/>
          <w:color w:val="000000"/>
          <w:kern w:val="0"/>
          <w:sz w:val="30"/>
          <w:szCs w:val="30"/>
        </w:rPr>
        <w:t>（二）临近交割期时；</w:t>
      </w:r>
    </w:p>
    <w:p w:rsidR="002E36E2" w:rsidRPr="009C12E3" w:rsidRDefault="002E36E2" w:rsidP="00DD2EBB">
      <w:pPr>
        <w:adjustRightInd w:val="0"/>
        <w:spacing w:line="520" w:lineRule="exact"/>
        <w:ind w:firstLineChars="200" w:firstLine="600"/>
        <w:rPr>
          <w:kern w:val="0"/>
          <w:sz w:val="24"/>
        </w:rPr>
      </w:pPr>
      <w:r w:rsidRPr="009C12E3">
        <w:rPr>
          <w:rFonts w:eastAsia="方正仿宋简体"/>
          <w:color w:val="000000"/>
          <w:kern w:val="0"/>
          <w:sz w:val="30"/>
          <w:szCs w:val="30"/>
        </w:rPr>
        <w:t>（三）连续数个交易日的累计涨跌幅达到一定水平时；</w:t>
      </w:r>
    </w:p>
    <w:p w:rsidR="002E36E2" w:rsidRPr="009C12E3" w:rsidRDefault="002E36E2" w:rsidP="00DD2EBB">
      <w:pPr>
        <w:adjustRightInd w:val="0"/>
        <w:spacing w:line="520" w:lineRule="exact"/>
        <w:ind w:firstLineChars="200" w:firstLine="600"/>
        <w:rPr>
          <w:kern w:val="0"/>
          <w:sz w:val="24"/>
        </w:rPr>
      </w:pPr>
      <w:r w:rsidRPr="009C12E3">
        <w:rPr>
          <w:rFonts w:eastAsia="方正仿宋简体"/>
          <w:color w:val="000000"/>
          <w:kern w:val="0"/>
          <w:sz w:val="30"/>
          <w:szCs w:val="30"/>
        </w:rPr>
        <w:t>（四）连续出现涨跌停板时；</w:t>
      </w:r>
    </w:p>
    <w:p w:rsidR="002E36E2" w:rsidRPr="009C12E3" w:rsidRDefault="002E36E2" w:rsidP="00DD2EBB">
      <w:pPr>
        <w:adjustRightInd w:val="0"/>
        <w:spacing w:line="520" w:lineRule="exact"/>
        <w:ind w:firstLineChars="200" w:firstLine="600"/>
        <w:rPr>
          <w:kern w:val="0"/>
          <w:sz w:val="24"/>
        </w:rPr>
      </w:pPr>
      <w:r w:rsidRPr="009C12E3">
        <w:rPr>
          <w:rFonts w:eastAsia="方正仿宋简体"/>
          <w:color w:val="000000"/>
          <w:kern w:val="0"/>
          <w:sz w:val="30"/>
          <w:szCs w:val="30"/>
        </w:rPr>
        <w:lastRenderedPageBreak/>
        <w:t>（五）遇国家法定长假时；</w:t>
      </w:r>
    </w:p>
    <w:p w:rsidR="002E36E2" w:rsidRPr="009C12E3" w:rsidRDefault="002E36E2" w:rsidP="00DD2EBB">
      <w:pPr>
        <w:adjustRightInd w:val="0"/>
        <w:spacing w:line="520" w:lineRule="exact"/>
        <w:ind w:firstLineChars="200" w:firstLine="600"/>
        <w:rPr>
          <w:kern w:val="0"/>
          <w:sz w:val="24"/>
        </w:rPr>
      </w:pPr>
      <w:r w:rsidRPr="009C12E3">
        <w:rPr>
          <w:rFonts w:eastAsia="方正仿宋简体"/>
          <w:color w:val="000000"/>
          <w:kern w:val="0"/>
          <w:sz w:val="30"/>
          <w:szCs w:val="30"/>
        </w:rPr>
        <w:t>（六）交易所认为市场风险明显增大时；</w:t>
      </w:r>
    </w:p>
    <w:p w:rsidR="002E36E2" w:rsidRPr="009C12E3" w:rsidRDefault="002E36E2" w:rsidP="00DD2EBB">
      <w:pPr>
        <w:adjustRightInd w:val="0"/>
        <w:spacing w:line="520" w:lineRule="exact"/>
        <w:ind w:firstLineChars="200" w:firstLine="600"/>
        <w:rPr>
          <w:kern w:val="0"/>
          <w:sz w:val="24"/>
        </w:rPr>
      </w:pPr>
      <w:r w:rsidRPr="009C12E3">
        <w:rPr>
          <w:rFonts w:eastAsia="方正仿宋简体"/>
          <w:color w:val="000000"/>
          <w:kern w:val="0"/>
          <w:sz w:val="30"/>
          <w:szCs w:val="30"/>
        </w:rPr>
        <w:t>（七）交易所认为必要的其他情况。</w:t>
      </w:r>
    </w:p>
    <w:p w:rsidR="002E36E2" w:rsidRPr="009C12E3" w:rsidRDefault="002E36E2" w:rsidP="00DD2EBB">
      <w:pPr>
        <w:adjustRightInd w:val="0"/>
        <w:spacing w:line="520" w:lineRule="exact"/>
        <w:ind w:firstLineChars="200" w:firstLine="600"/>
        <w:rPr>
          <w:kern w:val="0"/>
          <w:sz w:val="24"/>
        </w:rPr>
      </w:pPr>
      <w:r w:rsidRPr="009C12E3">
        <w:rPr>
          <w:rFonts w:eastAsia="方正仿宋简体"/>
          <w:color w:val="000000"/>
          <w:kern w:val="0"/>
          <w:sz w:val="30"/>
          <w:szCs w:val="30"/>
        </w:rPr>
        <w:t>交易所根据市场情况决定调整交易保证金的，应当公告，并报告中国证监会。</w:t>
      </w:r>
    </w:p>
    <w:p w:rsidR="002E36E2" w:rsidRPr="009C12E3" w:rsidRDefault="002E36E2" w:rsidP="00DD2EBB">
      <w:pPr>
        <w:adjustRightInd w:val="0"/>
        <w:spacing w:line="520" w:lineRule="exact"/>
        <w:ind w:firstLineChars="200" w:firstLine="602"/>
        <w:rPr>
          <w:kern w:val="0"/>
          <w:sz w:val="24"/>
        </w:rPr>
      </w:pPr>
      <w:r w:rsidRPr="009C12E3">
        <w:rPr>
          <w:rFonts w:eastAsia="方正仿宋简体"/>
          <w:b/>
          <w:color w:val="000000"/>
          <w:kern w:val="0"/>
          <w:sz w:val="30"/>
          <w:szCs w:val="30"/>
        </w:rPr>
        <w:t>第五条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交易所根据某一期货合约上市运行的不同阶段（即：从该合约新上市挂牌之日起至最后交易日止）制定不同的交易保证金收取标准。</w:t>
      </w:r>
    </w:p>
    <w:p w:rsidR="002E36E2" w:rsidRPr="009C12E3" w:rsidRDefault="002E36E2" w:rsidP="00DD2EBB">
      <w:pPr>
        <w:adjustRightInd w:val="0"/>
        <w:spacing w:line="520" w:lineRule="exact"/>
        <w:ind w:firstLineChars="200" w:firstLine="600"/>
        <w:rPr>
          <w:kern w:val="0"/>
          <w:sz w:val="24"/>
        </w:rPr>
      </w:pPr>
      <w:r w:rsidRPr="009C12E3">
        <w:rPr>
          <w:rFonts w:eastAsia="方正仿宋简体"/>
          <w:color w:val="000000"/>
          <w:kern w:val="0"/>
          <w:sz w:val="30"/>
          <w:szCs w:val="30"/>
        </w:rPr>
        <w:t>具体规定如下：</w:t>
      </w:r>
    </w:p>
    <w:p w:rsidR="002E36E2" w:rsidRPr="009C12E3" w:rsidRDefault="002E36E2" w:rsidP="00DD2EBB">
      <w:pPr>
        <w:adjustRightInd w:val="0"/>
        <w:spacing w:line="520" w:lineRule="exact"/>
        <w:ind w:firstLineChars="200" w:firstLine="600"/>
        <w:rPr>
          <w:kern w:val="0"/>
          <w:sz w:val="24"/>
        </w:rPr>
      </w:pPr>
      <w:r w:rsidRPr="009C12E3">
        <w:rPr>
          <w:rFonts w:eastAsia="方正仿宋简体"/>
          <w:color w:val="000000"/>
          <w:kern w:val="0"/>
          <w:sz w:val="30"/>
          <w:szCs w:val="30"/>
        </w:rPr>
        <w:t>（一）交易所根据期货合约上市运行的不同阶段调整交易保证金的方法。</w:t>
      </w:r>
    </w:p>
    <w:p w:rsidR="002E36E2" w:rsidRPr="00DD2EBB" w:rsidRDefault="002E36E2" w:rsidP="00DD2EBB">
      <w:pPr>
        <w:spacing w:beforeLines="25" w:before="78" w:afterLines="25" w:after="78" w:line="400" w:lineRule="exact"/>
        <w:jc w:val="center"/>
        <w:rPr>
          <w:rFonts w:eastAsia="方正仿宋简体"/>
          <w:kern w:val="0"/>
          <w:sz w:val="24"/>
        </w:rPr>
      </w:pPr>
      <w:r w:rsidRPr="00DD2EBB">
        <w:rPr>
          <w:rFonts w:eastAsia="方正仿宋简体"/>
          <w:b/>
          <w:bCs/>
          <w:color w:val="000000"/>
          <w:spacing w:val="8"/>
          <w:kern w:val="0"/>
          <w:sz w:val="24"/>
          <w:szCs w:val="21"/>
        </w:rPr>
        <w:t>表一</w:t>
      </w:r>
      <w:r w:rsidR="00DD2EBB" w:rsidRPr="00DD2EBB">
        <w:rPr>
          <w:rFonts w:eastAsia="方正仿宋简体"/>
          <w:b/>
          <w:bCs/>
          <w:color w:val="000000"/>
          <w:spacing w:val="8"/>
          <w:kern w:val="0"/>
          <w:sz w:val="24"/>
          <w:szCs w:val="21"/>
        </w:rPr>
        <w:t xml:space="preserve"> </w:t>
      </w:r>
      <w:r w:rsidRPr="00DD2EBB">
        <w:rPr>
          <w:rFonts w:eastAsia="方正仿宋简体"/>
          <w:b/>
          <w:bCs/>
          <w:color w:val="000000"/>
          <w:spacing w:val="8"/>
          <w:kern w:val="0"/>
          <w:sz w:val="24"/>
          <w:szCs w:val="21"/>
        </w:rPr>
        <w:t>铜期货合约上市运行不同阶段的交易保证金收取标准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356"/>
      </w:tblGrid>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铜交易保证金比例</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kern w:val="0"/>
                <w:sz w:val="24"/>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kern w:val="0"/>
                <w:sz w:val="24"/>
              </w:rPr>
            </w:pPr>
            <w:r w:rsidRPr="00DD2EBB">
              <w:rPr>
                <w:rFonts w:eastAsia="方正仿宋简体"/>
                <w:bCs/>
                <w:color w:val="000000"/>
                <w:kern w:val="0"/>
                <w:sz w:val="24"/>
              </w:rPr>
              <w:t>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kern w:val="0"/>
                <w:sz w:val="24"/>
              </w:rPr>
            </w:pPr>
            <w:r w:rsidRPr="00DD2EBB">
              <w:rPr>
                <w:rFonts w:eastAsia="方正仿宋简体"/>
                <w:bCs/>
                <w:color w:val="000000"/>
                <w:kern w:val="0"/>
                <w:sz w:val="24"/>
                <w:szCs w:val="21"/>
              </w:rPr>
              <w:t>交割月前第一月的第一个交易日起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kern w:val="0"/>
                <w:sz w:val="24"/>
              </w:rPr>
            </w:pPr>
            <w:r w:rsidRPr="00DD2EBB">
              <w:rPr>
                <w:rFonts w:eastAsia="方正仿宋简体"/>
                <w:bCs/>
                <w:color w:val="000000"/>
                <w:kern w:val="0"/>
                <w:sz w:val="24"/>
              </w:rPr>
              <w:t>10%</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kern w:val="0"/>
                <w:sz w:val="24"/>
              </w:rPr>
            </w:pPr>
            <w:r w:rsidRPr="00DD2EBB">
              <w:rPr>
                <w:rFonts w:eastAsia="方正仿宋简体"/>
                <w:bCs/>
                <w:color w:val="000000"/>
                <w:kern w:val="0"/>
                <w:sz w:val="24"/>
                <w:szCs w:val="21"/>
              </w:rPr>
              <w:t>交割月份第一个交易日起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kern w:val="0"/>
                <w:sz w:val="24"/>
              </w:rPr>
            </w:pPr>
            <w:r w:rsidRPr="00DD2EBB">
              <w:rPr>
                <w:rFonts w:eastAsia="方正仿宋简体"/>
                <w:bCs/>
                <w:color w:val="000000"/>
                <w:kern w:val="0"/>
                <w:sz w:val="24"/>
              </w:rPr>
              <w:t>15%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kern w:val="0"/>
                <w:sz w:val="24"/>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kern w:val="0"/>
                <w:sz w:val="24"/>
              </w:rPr>
            </w:pPr>
            <w:r w:rsidRPr="00DD2EBB">
              <w:rPr>
                <w:rFonts w:eastAsia="方正仿宋简体"/>
                <w:bCs/>
                <w:color w:val="000000"/>
                <w:kern w:val="0"/>
                <w:sz w:val="24"/>
              </w:rPr>
              <w:t>20%</w:t>
            </w:r>
          </w:p>
        </w:tc>
      </w:tr>
    </w:tbl>
    <w:p w:rsidR="002E36E2" w:rsidRPr="00DD2EBB" w:rsidRDefault="002E36E2" w:rsidP="00DD2EBB">
      <w:pPr>
        <w:spacing w:beforeLines="25" w:before="78" w:afterLines="25" w:after="78" w:line="400" w:lineRule="exact"/>
        <w:jc w:val="center"/>
        <w:rPr>
          <w:rFonts w:eastAsia="方正仿宋简体"/>
          <w:kern w:val="0"/>
          <w:sz w:val="24"/>
        </w:rPr>
      </w:pPr>
      <w:r w:rsidRPr="00DD2EBB">
        <w:rPr>
          <w:rFonts w:eastAsia="方正仿宋简体"/>
          <w:b/>
          <w:bCs/>
          <w:color w:val="000000"/>
          <w:spacing w:val="8"/>
          <w:kern w:val="0"/>
          <w:sz w:val="24"/>
          <w:szCs w:val="21"/>
        </w:rPr>
        <w:t>表二</w:t>
      </w:r>
      <w:r w:rsidR="00DD2EBB" w:rsidRPr="00DD2EBB">
        <w:rPr>
          <w:rFonts w:eastAsia="方正仿宋简体"/>
          <w:b/>
          <w:bCs/>
          <w:color w:val="000000"/>
          <w:spacing w:val="8"/>
          <w:kern w:val="0"/>
          <w:sz w:val="24"/>
          <w:szCs w:val="21"/>
        </w:rPr>
        <w:t xml:space="preserve"> </w:t>
      </w:r>
      <w:r w:rsidRPr="00DD2EBB">
        <w:rPr>
          <w:rFonts w:eastAsia="方正仿宋简体"/>
          <w:b/>
          <w:bCs/>
          <w:color w:val="000000"/>
          <w:spacing w:val="8"/>
          <w:kern w:val="0"/>
          <w:sz w:val="24"/>
          <w:szCs w:val="21"/>
        </w:rPr>
        <w:t>铝期货合约上市运行不同阶段的交易保证金收取标准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356"/>
      </w:tblGrid>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铝交易保证金比例</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tabs>
          <w:tab w:val="center" w:pos="4153"/>
          <w:tab w:val="left" w:pos="4740"/>
        </w:tabs>
        <w:spacing w:beforeLines="50" w:before="156" w:afterLines="50" w:after="156" w:line="400" w:lineRule="exact"/>
        <w:jc w:val="center"/>
        <w:rPr>
          <w:rFonts w:eastAsia="方正仿宋简体"/>
          <w:kern w:val="0"/>
          <w:sz w:val="24"/>
        </w:rPr>
      </w:pPr>
      <w:r w:rsidRPr="00DD2EBB">
        <w:rPr>
          <w:rFonts w:eastAsia="方正仿宋简体"/>
          <w:b/>
          <w:bCs/>
          <w:color w:val="000000"/>
          <w:spacing w:val="8"/>
          <w:kern w:val="0"/>
          <w:sz w:val="24"/>
          <w:szCs w:val="21"/>
        </w:rPr>
        <w:t>表三</w:t>
      </w:r>
      <w:r w:rsidR="00DD2EBB" w:rsidRPr="00DD2EBB">
        <w:rPr>
          <w:rFonts w:eastAsia="方正仿宋简体"/>
          <w:b/>
          <w:bCs/>
          <w:color w:val="000000"/>
          <w:spacing w:val="8"/>
          <w:kern w:val="0"/>
          <w:sz w:val="24"/>
          <w:szCs w:val="21"/>
        </w:rPr>
        <w:t xml:space="preserve"> </w:t>
      </w:r>
      <w:r w:rsidRPr="00DD2EBB">
        <w:rPr>
          <w:rFonts w:eastAsia="方正仿宋简体"/>
          <w:b/>
          <w:bCs/>
          <w:color w:val="000000"/>
          <w:spacing w:val="8"/>
          <w:kern w:val="0"/>
          <w:sz w:val="24"/>
          <w:szCs w:val="21"/>
        </w:rPr>
        <w:t>锌期货合约上市运行不同阶段的交易保证金收取标准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356"/>
      </w:tblGrid>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锌交易保证金比例</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spacing w:beforeLines="25" w:before="78" w:afterLines="25" w:after="78" w:line="400" w:lineRule="exact"/>
        <w:jc w:val="center"/>
        <w:rPr>
          <w:rFonts w:eastAsia="方正仿宋简体"/>
          <w:kern w:val="0"/>
          <w:sz w:val="24"/>
        </w:rPr>
      </w:pPr>
      <w:r w:rsidRPr="00DD2EBB">
        <w:rPr>
          <w:rFonts w:eastAsia="方正仿宋简体"/>
          <w:b/>
          <w:bCs/>
          <w:color w:val="000000"/>
          <w:spacing w:val="8"/>
          <w:kern w:val="0"/>
          <w:sz w:val="24"/>
          <w:szCs w:val="21"/>
        </w:rPr>
        <w:t>表四</w:t>
      </w:r>
      <w:r w:rsidR="00DD2EBB" w:rsidRPr="00DD2EBB">
        <w:rPr>
          <w:rFonts w:eastAsia="方正仿宋简体"/>
          <w:b/>
          <w:bCs/>
          <w:color w:val="000000"/>
          <w:spacing w:val="8"/>
          <w:kern w:val="0"/>
          <w:sz w:val="24"/>
          <w:szCs w:val="21"/>
        </w:rPr>
        <w:t xml:space="preserve"> </w:t>
      </w:r>
      <w:r w:rsidRPr="00DD2EBB">
        <w:rPr>
          <w:rFonts w:eastAsia="方正仿宋简体"/>
          <w:b/>
          <w:bCs/>
          <w:color w:val="000000"/>
          <w:spacing w:val="8"/>
          <w:kern w:val="0"/>
          <w:sz w:val="24"/>
          <w:szCs w:val="21"/>
        </w:rPr>
        <w:t>铅期货合约上市运行不同阶段的交易保证金收取标准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356"/>
      </w:tblGrid>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铅交易保证金比例</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spacing w:beforeLines="25" w:before="78" w:afterLines="25" w:after="78" w:line="400" w:lineRule="exact"/>
        <w:jc w:val="center"/>
        <w:rPr>
          <w:rFonts w:eastAsia="方正仿宋简体"/>
          <w:kern w:val="0"/>
          <w:sz w:val="24"/>
        </w:rPr>
      </w:pPr>
      <w:r w:rsidRPr="00DD2EBB">
        <w:rPr>
          <w:rFonts w:eastAsia="方正仿宋简体"/>
          <w:b/>
          <w:bCs/>
          <w:color w:val="000000"/>
          <w:spacing w:val="8"/>
          <w:kern w:val="0"/>
          <w:sz w:val="24"/>
          <w:szCs w:val="21"/>
        </w:rPr>
        <w:t>表五</w:t>
      </w:r>
      <w:r w:rsidR="00DD2EBB" w:rsidRPr="00DD2EBB">
        <w:rPr>
          <w:rFonts w:eastAsia="方正仿宋简体"/>
          <w:b/>
          <w:bCs/>
          <w:color w:val="000000"/>
          <w:spacing w:val="8"/>
          <w:kern w:val="0"/>
          <w:sz w:val="24"/>
          <w:szCs w:val="21"/>
        </w:rPr>
        <w:t xml:space="preserve"> </w:t>
      </w:r>
      <w:r w:rsidRPr="00DD2EBB">
        <w:rPr>
          <w:rFonts w:eastAsia="方正仿宋简体"/>
          <w:b/>
          <w:bCs/>
          <w:color w:val="000000"/>
          <w:spacing w:val="8"/>
          <w:kern w:val="0"/>
          <w:sz w:val="24"/>
          <w:szCs w:val="21"/>
        </w:rPr>
        <w:t>镍期货合约上市运行不同阶段的交易保证金收取标准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166"/>
        <w:gridCol w:w="4356"/>
      </w:tblGrid>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镍交易保证金比例</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spacing w:beforeLines="25" w:before="78" w:afterLines="25" w:after="78" w:line="400" w:lineRule="exact"/>
        <w:jc w:val="center"/>
        <w:rPr>
          <w:rFonts w:eastAsia="方正仿宋简体"/>
          <w:kern w:val="0"/>
          <w:sz w:val="24"/>
        </w:rPr>
      </w:pPr>
      <w:r w:rsidRPr="00DD2EBB">
        <w:rPr>
          <w:rFonts w:eastAsia="方正仿宋简体"/>
          <w:b/>
          <w:bCs/>
          <w:color w:val="000000"/>
          <w:spacing w:val="8"/>
          <w:kern w:val="0"/>
          <w:sz w:val="24"/>
          <w:szCs w:val="21"/>
        </w:rPr>
        <w:t>表六</w:t>
      </w:r>
      <w:r w:rsidR="00DD2EBB" w:rsidRPr="00DD2EBB">
        <w:rPr>
          <w:rFonts w:eastAsia="方正仿宋简体"/>
          <w:b/>
          <w:bCs/>
          <w:color w:val="000000"/>
          <w:spacing w:val="8"/>
          <w:kern w:val="0"/>
          <w:sz w:val="24"/>
          <w:szCs w:val="21"/>
        </w:rPr>
        <w:t xml:space="preserve"> </w:t>
      </w:r>
      <w:r w:rsidRPr="00DD2EBB">
        <w:rPr>
          <w:rFonts w:eastAsia="方正仿宋简体"/>
          <w:b/>
          <w:bCs/>
          <w:color w:val="000000"/>
          <w:spacing w:val="8"/>
          <w:kern w:val="0"/>
          <w:sz w:val="24"/>
          <w:szCs w:val="21"/>
        </w:rPr>
        <w:t>锡期货合约上市运行不同阶段的交易保证金收取标准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166"/>
        <w:gridCol w:w="4356"/>
      </w:tblGrid>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锡交易保证金比例</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spacing w:beforeLines="25" w:before="78" w:afterLines="25" w:after="78" w:line="400" w:lineRule="exact"/>
        <w:jc w:val="center"/>
        <w:rPr>
          <w:rFonts w:eastAsia="方正仿宋简体"/>
          <w:b/>
          <w:bCs/>
          <w:color w:val="000000"/>
          <w:spacing w:val="8"/>
          <w:kern w:val="0"/>
          <w:sz w:val="24"/>
        </w:rPr>
      </w:pPr>
      <w:r w:rsidRPr="00DD2EBB">
        <w:rPr>
          <w:rFonts w:eastAsia="方正仿宋简体"/>
          <w:b/>
          <w:bCs/>
          <w:color w:val="000000"/>
          <w:spacing w:val="8"/>
          <w:kern w:val="0"/>
          <w:sz w:val="24"/>
        </w:rPr>
        <w:t>表七</w:t>
      </w:r>
      <w:r w:rsidR="00DD2EBB" w:rsidRPr="00DD2EBB">
        <w:rPr>
          <w:rFonts w:eastAsia="方正仿宋简体"/>
          <w:b/>
          <w:bCs/>
          <w:color w:val="000000"/>
          <w:spacing w:val="8"/>
          <w:kern w:val="0"/>
          <w:sz w:val="24"/>
        </w:rPr>
        <w:t xml:space="preserve"> </w:t>
      </w:r>
      <w:r w:rsidRPr="00DD2EBB">
        <w:rPr>
          <w:rFonts w:eastAsia="方正仿宋简体"/>
          <w:b/>
          <w:bCs/>
          <w:color w:val="000000"/>
          <w:spacing w:val="8"/>
          <w:kern w:val="0"/>
          <w:sz w:val="24"/>
        </w:rPr>
        <w:t>氧化铝期货合约上市运行不同阶段的交易保证金收取标准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3903"/>
      </w:tblGrid>
      <w:tr w:rsidR="002E36E2" w:rsidRPr="00DD2EBB" w:rsidTr="00D211DC">
        <w:trPr>
          <w:cantSplit/>
          <w:trHeight w:val="20"/>
          <w:jc w:val="center"/>
        </w:trPr>
        <w:tc>
          <w:tcPr>
            <w:tcW w:w="2710"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290"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氧化铝交易保证金比例</w:t>
            </w:r>
          </w:p>
        </w:tc>
      </w:tr>
      <w:tr w:rsidR="002E36E2" w:rsidRPr="00DD2EBB" w:rsidTr="00D211DC">
        <w:trPr>
          <w:cantSplit/>
          <w:trHeight w:val="20"/>
          <w:jc w:val="center"/>
        </w:trPr>
        <w:tc>
          <w:tcPr>
            <w:tcW w:w="2710"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290"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5%</w:t>
            </w:r>
          </w:p>
        </w:tc>
      </w:tr>
      <w:tr w:rsidR="002E36E2" w:rsidRPr="00DD2EBB" w:rsidTr="00D211DC">
        <w:trPr>
          <w:cantSplit/>
          <w:trHeight w:val="20"/>
          <w:jc w:val="center"/>
        </w:trPr>
        <w:tc>
          <w:tcPr>
            <w:tcW w:w="2710"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290"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jc w:val="center"/>
        </w:trPr>
        <w:tc>
          <w:tcPr>
            <w:tcW w:w="2710"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交割月份第一个交易日起</w:t>
            </w:r>
          </w:p>
        </w:tc>
        <w:tc>
          <w:tcPr>
            <w:tcW w:w="2290"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jc w:val="center"/>
        </w:trPr>
        <w:tc>
          <w:tcPr>
            <w:tcW w:w="2710"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290"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spacing w:beforeLines="25" w:before="78" w:afterLines="25" w:after="78" w:line="400" w:lineRule="exact"/>
        <w:jc w:val="center"/>
        <w:rPr>
          <w:rFonts w:eastAsia="方正仿宋简体"/>
          <w:kern w:val="0"/>
          <w:sz w:val="24"/>
        </w:rPr>
      </w:pPr>
      <w:r w:rsidRPr="00DD2EBB">
        <w:rPr>
          <w:rFonts w:eastAsia="方正仿宋简体"/>
          <w:b/>
          <w:bCs/>
          <w:color w:val="000000"/>
          <w:spacing w:val="8"/>
          <w:kern w:val="0"/>
          <w:sz w:val="24"/>
          <w:szCs w:val="21"/>
        </w:rPr>
        <w:t>表八</w:t>
      </w:r>
      <w:r w:rsidR="00DD2EBB" w:rsidRPr="00DD2EBB">
        <w:rPr>
          <w:rFonts w:eastAsia="方正仿宋简体"/>
          <w:b/>
          <w:bCs/>
          <w:color w:val="000000"/>
          <w:spacing w:val="8"/>
          <w:kern w:val="0"/>
          <w:sz w:val="24"/>
          <w:szCs w:val="21"/>
        </w:rPr>
        <w:t xml:space="preserve"> </w:t>
      </w:r>
      <w:r w:rsidRPr="00DD2EBB">
        <w:rPr>
          <w:rFonts w:eastAsia="方正仿宋简体"/>
          <w:b/>
          <w:bCs/>
          <w:color w:val="000000"/>
          <w:spacing w:val="8"/>
          <w:kern w:val="0"/>
          <w:sz w:val="24"/>
          <w:szCs w:val="21"/>
        </w:rPr>
        <w:t>螺纹钢期货合约上市运行不同阶段的交易保证金收取标准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356"/>
      </w:tblGrid>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ind w:firstLineChars="600" w:firstLine="1440"/>
              <w:jc w:val="left"/>
              <w:rPr>
                <w:rFonts w:eastAsia="方正仿宋简体"/>
                <w:kern w:val="0"/>
                <w:sz w:val="24"/>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kern w:val="0"/>
                <w:sz w:val="24"/>
              </w:rPr>
            </w:pPr>
            <w:r w:rsidRPr="00DD2EBB">
              <w:rPr>
                <w:rFonts w:eastAsia="方正仿宋简体"/>
                <w:bCs/>
                <w:color w:val="000000"/>
                <w:kern w:val="0"/>
                <w:sz w:val="24"/>
                <w:szCs w:val="21"/>
              </w:rPr>
              <w:t>螺纹钢交易保证金比例</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D211DC" w:rsidRDefault="00D211DC" w:rsidP="00DD2EBB">
      <w:pPr>
        <w:spacing w:beforeLines="25" w:before="78" w:afterLines="25" w:after="78" w:line="400" w:lineRule="exact"/>
        <w:jc w:val="center"/>
        <w:rPr>
          <w:rFonts w:eastAsia="方正仿宋简体"/>
          <w:b/>
          <w:bCs/>
          <w:color w:val="000000"/>
          <w:spacing w:val="8"/>
          <w:kern w:val="0"/>
          <w:sz w:val="24"/>
          <w:szCs w:val="21"/>
        </w:rPr>
      </w:pPr>
    </w:p>
    <w:p w:rsidR="002E36E2" w:rsidRPr="00DD2EBB" w:rsidRDefault="002E36E2" w:rsidP="00DD2EBB">
      <w:pPr>
        <w:spacing w:beforeLines="25" w:before="78" w:afterLines="25" w:after="78" w:line="400" w:lineRule="exact"/>
        <w:jc w:val="center"/>
        <w:rPr>
          <w:rFonts w:eastAsia="方正仿宋简体"/>
          <w:kern w:val="0"/>
          <w:sz w:val="24"/>
        </w:rPr>
      </w:pPr>
      <w:r w:rsidRPr="00DD2EBB">
        <w:rPr>
          <w:rFonts w:eastAsia="方正仿宋简体"/>
          <w:b/>
          <w:bCs/>
          <w:color w:val="000000"/>
          <w:spacing w:val="8"/>
          <w:kern w:val="0"/>
          <w:sz w:val="24"/>
          <w:szCs w:val="21"/>
        </w:rPr>
        <w:t>表九</w:t>
      </w:r>
      <w:r w:rsidR="00DD2EBB" w:rsidRPr="00DD2EBB">
        <w:rPr>
          <w:rFonts w:eastAsia="方正仿宋简体"/>
          <w:b/>
          <w:bCs/>
          <w:color w:val="000000"/>
          <w:spacing w:val="8"/>
          <w:kern w:val="0"/>
          <w:sz w:val="24"/>
          <w:szCs w:val="21"/>
        </w:rPr>
        <w:t xml:space="preserve"> </w:t>
      </w:r>
      <w:r w:rsidRPr="00DD2EBB">
        <w:rPr>
          <w:rFonts w:eastAsia="方正仿宋简体"/>
          <w:b/>
          <w:bCs/>
          <w:color w:val="000000"/>
          <w:spacing w:val="8"/>
          <w:kern w:val="0"/>
          <w:sz w:val="24"/>
          <w:szCs w:val="21"/>
        </w:rPr>
        <w:t>线材期货合约上市运行不同阶段的交易保证金收取标准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356"/>
      </w:tblGrid>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线材交易保证金比例</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7%</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spacing w:beforeLines="50" w:before="156" w:afterLines="50" w:after="156" w:line="400" w:lineRule="exact"/>
        <w:jc w:val="center"/>
        <w:rPr>
          <w:rFonts w:eastAsia="方正仿宋简体"/>
          <w:kern w:val="0"/>
          <w:sz w:val="24"/>
        </w:rPr>
      </w:pPr>
      <w:r w:rsidRPr="00DD2EBB">
        <w:rPr>
          <w:rFonts w:eastAsia="方正仿宋简体"/>
          <w:b/>
          <w:bCs/>
          <w:color w:val="000000"/>
          <w:spacing w:val="8"/>
          <w:kern w:val="0"/>
          <w:sz w:val="24"/>
          <w:szCs w:val="21"/>
        </w:rPr>
        <w:t>表十</w:t>
      </w:r>
      <w:r w:rsidR="00DD2EBB" w:rsidRPr="00DD2EBB">
        <w:rPr>
          <w:rFonts w:eastAsia="方正仿宋简体"/>
          <w:b/>
          <w:bCs/>
          <w:color w:val="000000"/>
          <w:spacing w:val="8"/>
          <w:kern w:val="0"/>
          <w:sz w:val="24"/>
          <w:szCs w:val="21"/>
        </w:rPr>
        <w:t xml:space="preserve"> </w:t>
      </w:r>
      <w:r w:rsidRPr="00DD2EBB">
        <w:rPr>
          <w:rFonts w:eastAsia="方正仿宋简体"/>
          <w:b/>
          <w:bCs/>
          <w:color w:val="000000"/>
          <w:spacing w:val="8"/>
          <w:kern w:val="0"/>
          <w:sz w:val="24"/>
          <w:szCs w:val="21"/>
        </w:rPr>
        <w:t>热轧卷板期货合约上市运行不同阶段的交易保证金收取标准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356"/>
      </w:tblGrid>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热轧卷板交易保证金比例</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4%</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spacing w:beforeLines="50" w:before="156" w:afterLines="50" w:after="156" w:line="400" w:lineRule="exact"/>
        <w:jc w:val="center"/>
        <w:rPr>
          <w:rFonts w:eastAsia="方正仿宋简体"/>
          <w:kern w:val="0"/>
          <w:sz w:val="24"/>
        </w:rPr>
      </w:pPr>
      <w:r w:rsidRPr="00DD2EBB">
        <w:rPr>
          <w:rFonts w:eastAsia="方正仿宋简体"/>
          <w:b/>
          <w:bCs/>
          <w:color w:val="000000"/>
          <w:spacing w:val="8"/>
          <w:kern w:val="0"/>
          <w:sz w:val="24"/>
          <w:szCs w:val="21"/>
        </w:rPr>
        <w:t>表十一</w:t>
      </w:r>
      <w:r w:rsidR="00DD2EBB" w:rsidRPr="00DD2EBB">
        <w:rPr>
          <w:rFonts w:eastAsia="方正仿宋简体"/>
          <w:b/>
          <w:bCs/>
          <w:color w:val="000000"/>
          <w:spacing w:val="8"/>
          <w:kern w:val="0"/>
          <w:sz w:val="24"/>
          <w:szCs w:val="21"/>
        </w:rPr>
        <w:t xml:space="preserve"> </w:t>
      </w:r>
      <w:r w:rsidRPr="00DD2EBB">
        <w:rPr>
          <w:rFonts w:eastAsia="方正仿宋简体"/>
          <w:b/>
          <w:bCs/>
          <w:color w:val="000000"/>
          <w:spacing w:val="8"/>
          <w:kern w:val="0"/>
          <w:sz w:val="24"/>
          <w:szCs w:val="21"/>
        </w:rPr>
        <w:t>黄金期货合约上市运行不同阶段的交易保证金收取标准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356"/>
      </w:tblGrid>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黄金交易保证金比例</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4%</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556"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交割月份的第一个交易日起</w:t>
            </w:r>
          </w:p>
        </w:tc>
        <w:tc>
          <w:tcPr>
            <w:tcW w:w="2556"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spacing w:beforeLines="50" w:before="156" w:afterLines="50" w:after="156" w:line="400" w:lineRule="exact"/>
        <w:jc w:val="center"/>
        <w:rPr>
          <w:rFonts w:eastAsia="方正仿宋简体"/>
          <w:b/>
          <w:bCs/>
          <w:color w:val="000000"/>
          <w:spacing w:val="8"/>
          <w:kern w:val="0"/>
          <w:sz w:val="24"/>
          <w:szCs w:val="21"/>
        </w:rPr>
      </w:pPr>
      <w:r w:rsidRPr="00DD2EBB">
        <w:rPr>
          <w:rFonts w:eastAsia="方正仿宋简体"/>
          <w:b/>
          <w:bCs/>
          <w:color w:val="000000"/>
          <w:spacing w:val="8"/>
          <w:kern w:val="0"/>
          <w:sz w:val="24"/>
          <w:szCs w:val="21"/>
        </w:rPr>
        <w:t>表十二</w:t>
      </w:r>
      <w:r w:rsidR="00DD2EBB" w:rsidRPr="00DD2EBB">
        <w:rPr>
          <w:rFonts w:eastAsia="方正仿宋简体"/>
          <w:b/>
          <w:bCs/>
          <w:color w:val="000000"/>
          <w:spacing w:val="8"/>
          <w:kern w:val="0"/>
          <w:sz w:val="24"/>
          <w:szCs w:val="21"/>
        </w:rPr>
        <w:t xml:space="preserve"> </w:t>
      </w:r>
      <w:r w:rsidRPr="00DD2EBB">
        <w:rPr>
          <w:rFonts w:eastAsia="方正仿宋简体"/>
          <w:b/>
          <w:bCs/>
          <w:color w:val="000000"/>
          <w:spacing w:val="8"/>
          <w:kern w:val="0"/>
          <w:sz w:val="24"/>
          <w:szCs w:val="21"/>
        </w:rPr>
        <w:t>白银期货合约上市运行不同阶段的交易保证金收取标准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356"/>
      </w:tblGrid>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白银交易保证金比例</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4%</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556"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交割月份的第一个交易日起</w:t>
            </w:r>
          </w:p>
        </w:tc>
        <w:tc>
          <w:tcPr>
            <w:tcW w:w="2556"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shd w:val="clear" w:color="auto" w:fill="FFFFFF"/>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spacing w:beforeLines="50" w:before="156" w:afterLines="50" w:after="156" w:line="400" w:lineRule="exact"/>
        <w:jc w:val="center"/>
        <w:rPr>
          <w:rFonts w:eastAsia="方正仿宋简体"/>
          <w:kern w:val="0"/>
          <w:sz w:val="24"/>
        </w:rPr>
      </w:pPr>
      <w:r w:rsidRPr="00DD2EBB">
        <w:rPr>
          <w:rFonts w:eastAsia="方正仿宋简体"/>
          <w:b/>
          <w:bCs/>
          <w:color w:val="000000"/>
          <w:spacing w:val="8"/>
          <w:kern w:val="0"/>
          <w:sz w:val="24"/>
          <w:szCs w:val="21"/>
        </w:rPr>
        <w:t>表十三</w:t>
      </w:r>
      <w:r w:rsidR="00DD2EBB" w:rsidRPr="00DD2EBB">
        <w:rPr>
          <w:rFonts w:eastAsia="方正仿宋简体"/>
          <w:b/>
          <w:bCs/>
          <w:color w:val="000000"/>
          <w:spacing w:val="8"/>
          <w:kern w:val="0"/>
          <w:sz w:val="24"/>
          <w:szCs w:val="21"/>
        </w:rPr>
        <w:t xml:space="preserve"> </w:t>
      </w:r>
      <w:r w:rsidRPr="00DD2EBB">
        <w:rPr>
          <w:rFonts w:eastAsia="方正仿宋简体"/>
          <w:b/>
          <w:bCs/>
          <w:color w:val="000000"/>
          <w:spacing w:val="8"/>
          <w:kern w:val="0"/>
          <w:sz w:val="24"/>
          <w:szCs w:val="21"/>
        </w:rPr>
        <w:t>天然橡胶期货合约上市运行不同阶段的交易保证金收取标准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356"/>
      </w:tblGrid>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天然橡胶交易保证金比例</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spacing w:beforeLines="50" w:before="156" w:afterLines="50" w:after="156" w:line="400" w:lineRule="exact"/>
        <w:jc w:val="center"/>
        <w:rPr>
          <w:rFonts w:eastAsia="方正仿宋简体"/>
          <w:kern w:val="0"/>
          <w:sz w:val="24"/>
        </w:rPr>
      </w:pPr>
      <w:r w:rsidRPr="00DD2EBB">
        <w:rPr>
          <w:rFonts w:eastAsia="方正仿宋简体"/>
          <w:b/>
          <w:bCs/>
          <w:color w:val="000000"/>
          <w:spacing w:val="8"/>
          <w:kern w:val="0"/>
          <w:sz w:val="24"/>
          <w:szCs w:val="21"/>
        </w:rPr>
        <w:t>表十四</w:t>
      </w:r>
      <w:r w:rsidR="00DD2EBB" w:rsidRPr="00DD2EBB">
        <w:rPr>
          <w:rFonts w:eastAsia="方正仿宋简体"/>
          <w:b/>
          <w:bCs/>
          <w:color w:val="000000"/>
          <w:spacing w:val="8"/>
          <w:kern w:val="0"/>
          <w:sz w:val="24"/>
          <w:szCs w:val="21"/>
        </w:rPr>
        <w:t xml:space="preserve"> </w:t>
      </w:r>
      <w:r w:rsidRPr="00DD2EBB">
        <w:rPr>
          <w:rFonts w:eastAsia="方正仿宋简体"/>
          <w:b/>
          <w:bCs/>
          <w:color w:val="000000"/>
          <w:spacing w:val="8"/>
          <w:kern w:val="0"/>
          <w:sz w:val="24"/>
          <w:szCs w:val="21"/>
        </w:rPr>
        <w:t>燃料油期货合约上市运行不同阶段的交易保证金收取标准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356"/>
      </w:tblGrid>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燃料油交易保证金比例</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8%</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交割月前第二月的第十个交易日起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交割月前第一月的第十个交易日起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spacing w:beforeLines="50" w:before="156" w:afterLines="50" w:after="156" w:line="400" w:lineRule="exact"/>
        <w:jc w:val="center"/>
        <w:rPr>
          <w:rFonts w:eastAsia="方正仿宋简体"/>
          <w:kern w:val="0"/>
          <w:sz w:val="24"/>
        </w:rPr>
      </w:pPr>
      <w:r w:rsidRPr="00DD2EBB">
        <w:rPr>
          <w:rFonts w:eastAsia="方正仿宋简体"/>
          <w:b/>
          <w:bCs/>
          <w:color w:val="000000"/>
          <w:spacing w:val="8"/>
          <w:kern w:val="0"/>
          <w:sz w:val="24"/>
          <w:szCs w:val="21"/>
        </w:rPr>
        <w:t>表十五</w:t>
      </w:r>
      <w:r w:rsidR="00DD2EBB">
        <w:rPr>
          <w:rFonts w:eastAsia="方正仿宋简体" w:hint="eastAsia"/>
          <w:b/>
          <w:bCs/>
          <w:color w:val="000000"/>
          <w:spacing w:val="8"/>
          <w:kern w:val="0"/>
          <w:sz w:val="24"/>
          <w:szCs w:val="21"/>
        </w:rPr>
        <w:t xml:space="preserve"> </w:t>
      </w:r>
      <w:r w:rsidRPr="00DD2EBB">
        <w:rPr>
          <w:rFonts w:eastAsia="方正仿宋简体"/>
          <w:b/>
          <w:bCs/>
          <w:color w:val="000000"/>
          <w:spacing w:val="8"/>
          <w:kern w:val="0"/>
          <w:sz w:val="24"/>
          <w:szCs w:val="21"/>
        </w:rPr>
        <w:t>石油沥青期货合约上市运行不同阶段的交易保证金收取标准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356"/>
      </w:tblGrid>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石油沥青交易保证金比例</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4%</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交割月份的第一个交易日起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spacing w:beforeLines="50" w:before="156" w:afterLines="50" w:after="156" w:line="400" w:lineRule="exact"/>
        <w:jc w:val="center"/>
        <w:rPr>
          <w:rFonts w:eastAsia="方正仿宋简体"/>
          <w:b/>
          <w:sz w:val="24"/>
          <w:szCs w:val="30"/>
        </w:rPr>
      </w:pPr>
      <w:r w:rsidRPr="00DD2EBB">
        <w:rPr>
          <w:rFonts w:eastAsia="方正仿宋简体"/>
          <w:b/>
          <w:sz w:val="24"/>
          <w:szCs w:val="30"/>
        </w:rPr>
        <w:t>表十六</w:t>
      </w:r>
      <w:r w:rsidR="00DD2EBB">
        <w:rPr>
          <w:rFonts w:eastAsia="方正仿宋简体" w:hint="eastAsia"/>
          <w:b/>
          <w:sz w:val="24"/>
          <w:szCs w:val="30"/>
        </w:rPr>
        <w:t xml:space="preserve"> </w:t>
      </w:r>
      <w:r w:rsidRPr="00DD2EBB">
        <w:rPr>
          <w:rFonts w:eastAsia="方正仿宋简体"/>
          <w:b/>
          <w:sz w:val="24"/>
          <w:szCs w:val="30"/>
        </w:rPr>
        <w:t>丁二烯橡胶期货合约上市运行不同阶段的交易保证金收取标准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131"/>
      </w:tblGrid>
      <w:tr w:rsidR="002E36E2" w:rsidRPr="00DD2EBB" w:rsidTr="00D211DC">
        <w:trPr>
          <w:cantSplit/>
          <w:trHeight w:val="20"/>
        </w:trPr>
        <w:tc>
          <w:tcPr>
            <w:tcW w:w="2576"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424"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丁二烯橡胶交易保证金比例</w:t>
            </w:r>
          </w:p>
        </w:tc>
      </w:tr>
      <w:tr w:rsidR="002E36E2" w:rsidRPr="00DD2EBB" w:rsidTr="00D211DC">
        <w:trPr>
          <w:cantSplit/>
          <w:trHeight w:val="20"/>
        </w:trPr>
        <w:tc>
          <w:tcPr>
            <w:tcW w:w="2576"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424"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7%</w:t>
            </w:r>
          </w:p>
        </w:tc>
      </w:tr>
      <w:tr w:rsidR="002E36E2" w:rsidRPr="00DD2EBB" w:rsidTr="00D211DC">
        <w:trPr>
          <w:cantSplit/>
          <w:trHeight w:val="20"/>
        </w:trPr>
        <w:tc>
          <w:tcPr>
            <w:tcW w:w="2576"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424"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211DC">
        <w:trPr>
          <w:cantSplit/>
          <w:trHeight w:val="20"/>
        </w:trPr>
        <w:tc>
          <w:tcPr>
            <w:tcW w:w="2576"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交割月份第一个交易日起</w:t>
            </w:r>
          </w:p>
        </w:tc>
        <w:tc>
          <w:tcPr>
            <w:tcW w:w="2424"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211DC">
        <w:trPr>
          <w:cantSplit/>
          <w:trHeight w:val="20"/>
        </w:trPr>
        <w:tc>
          <w:tcPr>
            <w:tcW w:w="2576"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424"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spacing w:beforeLines="50" w:before="156" w:afterLines="50" w:after="156" w:line="400" w:lineRule="exact"/>
        <w:jc w:val="center"/>
        <w:rPr>
          <w:rFonts w:eastAsia="方正仿宋简体"/>
          <w:kern w:val="0"/>
          <w:sz w:val="24"/>
        </w:rPr>
      </w:pPr>
      <w:r w:rsidRPr="00DD2EBB">
        <w:rPr>
          <w:rFonts w:eastAsia="方正仿宋简体"/>
          <w:b/>
          <w:bCs/>
          <w:color w:val="000000"/>
          <w:spacing w:val="8"/>
          <w:kern w:val="0"/>
          <w:sz w:val="24"/>
          <w:szCs w:val="21"/>
        </w:rPr>
        <w:t>表十七</w:t>
      </w:r>
      <w:r w:rsidR="00DD2EBB">
        <w:rPr>
          <w:rFonts w:eastAsia="方正仿宋简体" w:hint="eastAsia"/>
          <w:b/>
          <w:bCs/>
          <w:color w:val="000000"/>
          <w:spacing w:val="8"/>
          <w:kern w:val="0"/>
          <w:sz w:val="24"/>
          <w:szCs w:val="21"/>
        </w:rPr>
        <w:t xml:space="preserve"> </w:t>
      </w:r>
      <w:r w:rsidRPr="00DD2EBB">
        <w:rPr>
          <w:rFonts w:eastAsia="方正仿宋简体"/>
          <w:b/>
          <w:bCs/>
          <w:color w:val="000000"/>
          <w:spacing w:val="8"/>
          <w:kern w:val="0"/>
          <w:sz w:val="24"/>
          <w:szCs w:val="21"/>
        </w:rPr>
        <w:t>漂针浆期货合约上市运行不同阶段的交易保证金收取标准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356"/>
      </w:tblGrid>
      <w:tr w:rsidR="002E36E2" w:rsidRPr="00DD2EBB" w:rsidTr="00DD2EBB">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漂针浆交易保证金比例</w:t>
            </w:r>
          </w:p>
        </w:tc>
      </w:tr>
      <w:tr w:rsidR="002E36E2" w:rsidRPr="00DD2EBB" w:rsidTr="00DD2EBB">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4%</w:t>
            </w:r>
          </w:p>
        </w:tc>
      </w:tr>
      <w:tr w:rsidR="002E36E2" w:rsidRPr="00DD2EBB" w:rsidTr="00DD2EBB">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D2EBB">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交割月份的第一个交易日起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DD2EBB" w:rsidTr="00DD2EBB">
        <w:trPr>
          <w:cantSplit/>
          <w:trHeight w:val="20"/>
          <w:jc w:val="center"/>
        </w:trPr>
        <w:tc>
          <w:tcPr>
            <w:tcW w:w="2444"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DD2EBB" w:rsidRDefault="002E36E2" w:rsidP="00DD2EBB">
      <w:pPr>
        <w:spacing w:beforeLines="50" w:before="156" w:afterLines="50" w:after="156" w:line="400" w:lineRule="exact"/>
        <w:jc w:val="center"/>
        <w:rPr>
          <w:rFonts w:eastAsia="方正仿宋简体"/>
          <w:kern w:val="0"/>
          <w:sz w:val="24"/>
        </w:rPr>
      </w:pPr>
      <w:r w:rsidRPr="00DD2EBB">
        <w:rPr>
          <w:rFonts w:eastAsia="方正仿宋简体"/>
          <w:b/>
          <w:bCs/>
          <w:color w:val="000000"/>
          <w:spacing w:val="8"/>
          <w:kern w:val="0"/>
          <w:sz w:val="24"/>
          <w:szCs w:val="21"/>
        </w:rPr>
        <w:t>表十八</w:t>
      </w:r>
      <w:r w:rsidR="00DD2EBB">
        <w:rPr>
          <w:rFonts w:eastAsia="方正仿宋简体" w:hint="eastAsia"/>
          <w:b/>
          <w:bCs/>
          <w:color w:val="000000"/>
          <w:spacing w:val="8"/>
          <w:kern w:val="0"/>
          <w:sz w:val="24"/>
          <w:szCs w:val="21"/>
        </w:rPr>
        <w:t xml:space="preserve"> </w:t>
      </w:r>
      <w:r w:rsidRPr="00DD2EBB">
        <w:rPr>
          <w:rFonts w:eastAsia="方正仿宋简体"/>
          <w:b/>
          <w:bCs/>
          <w:color w:val="000000"/>
          <w:spacing w:val="8"/>
          <w:kern w:val="0"/>
          <w:sz w:val="24"/>
          <w:szCs w:val="21"/>
        </w:rPr>
        <w:t>不锈钢期货合约上市运行不同阶段的交易保证金收取标准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356"/>
      </w:tblGrid>
      <w:tr w:rsidR="002E36E2" w:rsidRPr="00DD2EBB" w:rsidTr="00DD2EBB">
        <w:trPr>
          <w:cantSplit/>
          <w:trHeight w:val="20"/>
          <w:jc w:val="center"/>
        </w:trPr>
        <w:tc>
          <w:tcPr>
            <w:tcW w:w="2444" w:type="pct"/>
            <w:vAlign w:val="center"/>
          </w:tcPr>
          <w:p w:rsidR="002E36E2" w:rsidRPr="00DD2EBB" w:rsidRDefault="002E36E2" w:rsidP="00DD2EBB">
            <w:pPr>
              <w:spacing w:line="400" w:lineRule="exact"/>
              <w:jc w:val="center"/>
              <w:rPr>
                <w:rFonts w:eastAsia="方正仿宋简体"/>
                <w:kern w:val="0"/>
                <w:sz w:val="24"/>
              </w:rPr>
            </w:pPr>
            <w:r w:rsidRPr="00DD2EBB">
              <w:rPr>
                <w:rFonts w:eastAsia="方正仿宋简体"/>
                <w:bCs/>
                <w:color w:val="000000"/>
                <w:kern w:val="0"/>
                <w:sz w:val="24"/>
                <w:szCs w:val="21"/>
              </w:rPr>
              <w:t>交易时间段</w:t>
            </w:r>
          </w:p>
        </w:tc>
        <w:tc>
          <w:tcPr>
            <w:tcW w:w="2556" w:type="pct"/>
            <w:vAlign w:val="center"/>
          </w:tcPr>
          <w:p w:rsidR="002E36E2" w:rsidRPr="00DD2EBB" w:rsidRDefault="002E36E2" w:rsidP="00DD2EBB">
            <w:pPr>
              <w:spacing w:line="400" w:lineRule="exact"/>
              <w:jc w:val="center"/>
              <w:rPr>
                <w:rFonts w:eastAsia="方正仿宋简体"/>
                <w:kern w:val="0"/>
                <w:sz w:val="24"/>
              </w:rPr>
            </w:pPr>
            <w:r w:rsidRPr="00DD2EBB">
              <w:rPr>
                <w:rFonts w:eastAsia="方正仿宋简体"/>
                <w:bCs/>
                <w:color w:val="000000"/>
                <w:kern w:val="0"/>
                <w:sz w:val="24"/>
                <w:szCs w:val="21"/>
              </w:rPr>
              <w:t>不锈钢交易保证金比例</w:t>
            </w:r>
          </w:p>
        </w:tc>
      </w:tr>
      <w:tr w:rsidR="002E36E2" w:rsidRPr="00DD2EBB" w:rsidTr="00DD2EBB">
        <w:trPr>
          <w:cantSplit/>
          <w:trHeight w:val="20"/>
          <w:jc w:val="center"/>
        </w:trPr>
        <w:tc>
          <w:tcPr>
            <w:tcW w:w="2444"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合约挂牌之日起</w:t>
            </w:r>
          </w:p>
        </w:tc>
        <w:tc>
          <w:tcPr>
            <w:tcW w:w="2556"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5%</w:t>
            </w:r>
          </w:p>
        </w:tc>
      </w:tr>
      <w:tr w:rsidR="002E36E2" w:rsidRPr="00DD2EBB" w:rsidTr="00DD2EBB">
        <w:trPr>
          <w:cantSplit/>
          <w:trHeight w:val="20"/>
          <w:jc w:val="center"/>
        </w:trPr>
        <w:tc>
          <w:tcPr>
            <w:tcW w:w="2444"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交割月前第一月的第一个交易日起</w:t>
            </w:r>
          </w:p>
        </w:tc>
        <w:tc>
          <w:tcPr>
            <w:tcW w:w="2556"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10%</w:t>
            </w:r>
          </w:p>
        </w:tc>
      </w:tr>
      <w:tr w:rsidR="002E36E2" w:rsidRPr="00DD2EBB" w:rsidTr="00DD2EBB">
        <w:trPr>
          <w:cantSplit/>
          <w:trHeight w:val="20"/>
          <w:jc w:val="center"/>
        </w:trPr>
        <w:tc>
          <w:tcPr>
            <w:tcW w:w="2444"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交割月份的第一个交易日起</w:t>
            </w:r>
          </w:p>
        </w:tc>
        <w:tc>
          <w:tcPr>
            <w:tcW w:w="2556"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15%</w:t>
            </w:r>
          </w:p>
        </w:tc>
      </w:tr>
      <w:tr w:rsidR="002E36E2" w:rsidRPr="009C12E3" w:rsidTr="00DD2EBB">
        <w:trPr>
          <w:cantSplit/>
          <w:trHeight w:val="20"/>
          <w:jc w:val="center"/>
        </w:trPr>
        <w:tc>
          <w:tcPr>
            <w:tcW w:w="2444"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最后交易日前二个交易日起</w:t>
            </w:r>
          </w:p>
        </w:tc>
        <w:tc>
          <w:tcPr>
            <w:tcW w:w="2556" w:type="pct"/>
            <w:vAlign w:val="center"/>
          </w:tcPr>
          <w:p w:rsidR="002E36E2" w:rsidRPr="00DD2EBB" w:rsidRDefault="002E36E2" w:rsidP="00DD2EBB">
            <w:pPr>
              <w:spacing w:line="400" w:lineRule="exact"/>
              <w:jc w:val="center"/>
              <w:rPr>
                <w:rFonts w:eastAsia="方正仿宋简体"/>
                <w:bCs/>
                <w:color w:val="000000"/>
                <w:kern w:val="0"/>
                <w:sz w:val="24"/>
                <w:szCs w:val="21"/>
              </w:rPr>
            </w:pPr>
            <w:r w:rsidRPr="00DD2EBB">
              <w:rPr>
                <w:rFonts w:eastAsia="方正仿宋简体"/>
                <w:bCs/>
                <w:color w:val="000000"/>
                <w:kern w:val="0"/>
                <w:sz w:val="24"/>
                <w:szCs w:val="21"/>
              </w:rPr>
              <w:t>20%</w:t>
            </w:r>
          </w:p>
        </w:tc>
      </w:tr>
    </w:tbl>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当某一期货合约达到应该调整交易保证金的标准时（详见表一、二、三、四、五、六、七、八、九、十、十一、十二、十三、十四、十五、十六、十七</w:t>
      </w:r>
      <w:r w:rsidRPr="009C12E3">
        <w:rPr>
          <w:rFonts w:eastAsia="方正仿宋简体" w:hint="eastAsia"/>
          <w:color w:val="000000"/>
          <w:kern w:val="0"/>
          <w:sz w:val="30"/>
          <w:szCs w:val="30"/>
        </w:rPr>
        <w:t>、</w:t>
      </w:r>
      <w:r w:rsidRPr="009C12E3">
        <w:rPr>
          <w:rFonts w:eastAsia="方正仿宋简体"/>
          <w:color w:val="000000"/>
          <w:kern w:val="0"/>
          <w:sz w:val="30"/>
          <w:szCs w:val="30"/>
        </w:rPr>
        <w:t>十八），交易所应当在新标准执行前一交易日的结算时对该合约的所有历史持仓按新的交易保证金标准进行结算，保证金不足的，应当在下一个交易日开市前追加到位。</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在进入交割月份后，卖方可以用标准仓单作为与其所示数量相同的交割月份期货合约持仓的履约保证，其持仓对应的交易保证金不再收取。</w:t>
      </w:r>
    </w:p>
    <w:p w:rsidR="002E36E2" w:rsidRPr="009C12E3" w:rsidRDefault="002E36E2" w:rsidP="00D211DC">
      <w:pPr>
        <w:adjustRightInd w:val="0"/>
        <w:spacing w:line="540" w:lineRule="exact"/>
        <w:ind w:firstLineChars="200" w:firstLine="600"/>
        <w:rPr>
          <w:rFonts w:eastAsia="方正仿宋简体"/>
          <w:color w:val="000000"/>
          <w:kern w:val="0"/>
          <w:sz w:val="30"/>
          <w:szCs w:val="30"/>
        </w:rPr>
      </w:pPr>
      <w:r w:rsidRPr="009C12E3">
        <w:rPr>
          <w:rFonts w:eastAsia="方正仿宋简体"/>
          <w:color w:val="000000"/>
          <w:kern w:val="0"/>
          <w:sz w:val="30"/>
          <w:szCs w:val="30"/>
        </w:rPr>
        <w:t>（二）某一期货合约上市运行阶段时间段的划分方法（举例说明）</w:t>
      </w:r>
      <w:r w:rsidR="00DD2EBB">
        <w:rPr>
          <w:rFonts w:eastAsia="方正仿宋简体" w:hint="eastAsia"/>
          <w:color w:val="000000"/>
          <w:kern w:val="0"/>
          <w:sz w:val="30"/>
          <w:szCs w:val="30"/>
        </w:rPr>
        <w:t>：</w:t>
      </w:r>
      <w:r w:rsidRPr="009C12E3">
        <w:rPr>
          <w:rFonts w:eastAsia="方正仿宋简体"/>
          <w:color w:val="000000"/>
          <w:kern w:val="0"/>
          <w:sz w:val="30"/>
          <w:szCs w:val="30"/>
        </w:rPr>
        <w:t>如</w:t>
      </w:r>
      <w:r w:rsidRPr="009C12E3">
        <w:rPr>
          <w:rFonts w:eastAsia="方正仿宋简体"/>
          <w:color w:val="000000"/>
          <w:kern w:val="0"/>
          <w:sz w:val="30"/>
          <w:szCs w:val="30"/>
        </w:rPr>
        <w:t>Cu0305</w:t>
      </w:r>
      <w:r w:rsidRPr="009C12E3">
        <w:rPr>
          <w:rFonts w:eastAsia="方正仿宋简体"/>
          <w:color w:val="000000"/>
          <w:kern w:val="0"/>
          <w:sz w:val="30"/>
          <w:szCs w:val="30"/>
        </w:rPr>
        <w:t>，其运行阶段是从</w:t>
      </w:r>
      <w:r w:rsidRPr="009C12E3">
        <w:rPr>
          <w:rFonts w:eastAsia="方正仿宋简体"/>
          <w:color w:val="000000"/>
          <w:kern w:val="0"/>
          <w:sz w:val="30"/>
          <w:szCs w:val="30"/>
        </w:rPr>
        <w:t>2002</w:t>
      </w:r>
      <w:r w:rsidRPr="009C12E3">
        <w:rPr>
          <w:rFonts w:eastAsia="方正仿宋简体"/>
          <w:color w:val="000000"/>
          <w:kern w:val="0"/>
          <w:sz w:val="30"/>
          <w:szCs w:val="30"/>
        </w:rPr>
        <w:t>年</w:t>
      </w:r>
      <w:r w:rsidRPr="009C12E3">
        <w:rPr>
          <w:rFonts w:eastAsia="方正仿宋简体"/>
          <w:color w:val="000000"/>
          <w:kern w:val="0"/>
          <w:sz w:val="30"/>
          <w:szCs w:val="30"/>
        </w:rPr>
        <w:t>5</w:t>
      </w:r>
      <w:r w:rsidRPr="009C12E3">
        <w:rPr>
          <w:rFonts w:eastAsia="方正仿宋简体"/>
          <w:color w:val="000000"/>
          <w:kern w:val="0"/>
          <w:sz w:val="30"/>
          <w:szCs w:val="30"/>
        </w:rPr>
        <w:t>月</w:t>
      </w:r>
      <w:r w:rsidRPr="009C12E3">
        <w:rPr>
          <w:rFonts w:eastAsia="方正仿宋简体"/>
          <w:color w:val="000000"/>
          <w:kern w:val="0"/>
          <w:sz w:val="30"/>
          <w:szCs w:val="30"/>
        </w:rPr>
        <w:t>16</w:t>
      </w:r>
      <w:r w:rsidRPr="009C12E3">
        <w:rPr>
          <w:rFonts w:eastAsia="方正仿宋简体"/>
          <w:color w:val="000000"/>
          <w:kern w:val="0"/>
          <w:sz w:val="30"/>
          <w:szCs w:val="30"/>
        </w:rPr>
        <w:t>日起至</w:t>
      </w:r>
      <w:r w:rsidRPr="009C12E3">
        <w:rPr>
          <w:rFonts w:eastAsia="方正仿宋简体"/>
          <w:color w:val="000000"/>
          <w:kern w:val="0"/>
          <w:sz w:val="30"/>
          <w:szCs w:val="30"/>
        </w:rPr>
        <w:t>2003</w:t>
      </w:r>
      <w:r w:rsidRPr="009C12E3">
        <w:rPr>
          <w:rFonts w:eastAsia="方正仿宋简体"/>
          <w:color w:val="000000"/>
          <w:kern w:val="0"/>
          <w:sz w:val="30"/>
          <w:szCs w:val="30"/>
        </w:rPr>
        <w:t>年</w:t>
      </w:r>
      <w:r w:rsidRPr="009C12E3">
        <w:rPr>
          <w:rFonts w:eastAsia="方正仿宋简体"/>
          <w:color w:val="000000"/>
          <w:kern w:val="0"/>
          <w:sz w:val="30"/>
          <w:szCs w:val="30"/>
        </w:rPr>
        <w:t>5</w:t>
      </w:r>
      <w:r w:rsidRPr="009C12E3">
        <w:rPr>
          <w:rFonts w:eastAsia="方正仿宋简体"/>
          <w:color w:val="000000"/>
          <w:kern w:val="0"/>
          <w:sz w:val="30"/>
          <w:szCs w:val="30"/>
        </w:rPr>
        <w:t>月</w:t>
      </w:r>
      <w:r w:rsidRPr="009C12E3">
        <w:rPr>
          <w:rFonts w:eastAsia="方正仿宋简体"/>
          <w:color w:val="000000"/>
          <w:kern w:val="0"/>
          <w:sz w:val="30"/>
          <w:szCs w:val="30"/>
        </w:rPr>
        <w:t>15</w:t>
      </w:r>
      <w:r w:rsidRPr="009C12E3">
        <w:rPr>
          <w:rFonts w:eastAsia="方正仿宋简体"/>
          <w:color w:val="000000"/>
          <w:kern w:val="0"/>
          <w:sz w:val="30"/>
          <w:szCs w:val="30"/>
        </w:rPr>
        <w:t>日止，其中</w:t>
      </w:r>
      <w:r w:rsidR="00DD2EBB">
        <w:rPr>
          <w:rFonts w:eastAsia="方正仿宋简体"/>
          <w:color w:val="000000"/>
          <w:kern w:val="0"/>
          <w:sz w:val="30"/>
          <w:szCs w:val="30"/>
        </w:rPr>
        <w:t>：</w:t>
      </w:r>
      <w:r w:rsidRPr="009C12E3">
        <w:rPr>
          <w:rFonts w:eastAsia="方正仿宋简体"/>
          <w:color w:val="000000"/>
          <w:kern w:val="0"/>
          <w:sz w:val="30"/>
          <w:szCs w:val="30"/>
        </w:rPr>
        <w:t>2002</w:t>
      </w:r>
      <w:r w:rsidRPr="009C12E3">
        <w:rPr>
          <w:rFonts w:eastAsia="方正仿宋简体"/>
          <w:color w:val="000000"/>
          <w:kern w:val="0"/>
          <w:sz w:val="30"/>
          <w:szCs w:val="30"/>
        </w:rPr>
        <w:t>年</w:t>
      </w:r>
      <w:r w:rsidRPr="009C12E3">
        <w:rPr>
          <w:rFonts w:eastAsia="方正仿宋简体"/>
          <w:color w:val="000000"/>
          <w:kern w:val="0"/>
          <w:sz w:val="30"/>
          <w:szCs w:val="30"/>
        </w:rPr>
        <w:t>5</w:t>
      </w:r>
      <w:r w:rsidRPr="009C12E3">
        <w:rPr>
          <w:rFonts w:eastAsia="方正仿宋简体"/>
          <w:color w:val="000000"/>
          <w:kern w:val="0"/>
          <w:sz w:val="30"/>
          <w:szCs w:val="30"/>
        </w:rPr>
        <w:t>月</w:t>
      </w:r>
      <w:r w:rsidRPr="009C12E3">
        <w:rPr>
          <w:rFonts w:eastAsia="方正仿宋简体"/>
          <w:color w:val="000000"/>
          <w:kern w:val="0"/>
          <w:sz w:val="30"/>
          <w:szCs w:val="30"/>
        </w:rPr>
        <w:t>16</w:t>
      </w:r>
      <w:r w:rsidRPr="009C12E3">
        <w:rPr>
          <w:rFonts w:eastAsia="方正仿宋简体"/>
          <w:color w:val="000000"/>
          <w:kern w:val="0"/>
          <w:sz w:val="30"/>
          <w:szCs w:val="30"/>
        </w:rPr>
        <w:t>日为该合约新上市挂牌之日、</w:t>
      </w:r>
      <w:r w:rsidRPr="009C12E3">
        <w:rPr>
          <w:rFonts w:eastAsia="方正仿宋简体"/>
          <w:color w:val="000000"/>
          <w:kern w:val="0"/>
          <w:sz w:val="30"/>
          <w:szCs w:val="30"/>
        </w:rPr>
        <w:t>2003</w:t>
      </w:r>
      <w:r w:rsidRPr="009C12E3">
        <w:rPr>
          <w:rFonts w:eastAsia="方正仿宋简体"/>
          <w:color w:val="000000"/>
          <w:kern w:val="0"/>
          <w:sz w:val="30"/>
          <w:szCs w:val="30"/>
        </w:rPr>
        <w:t>年</w:t>
      </w:r>
      <w:r w:rsidRPr="009C12E3">
        <w:rPr>
          <w:rFonts w:eastAsia="方正仿宋简体"/>
          <w:color w:val="000000"/>
          <w:kern w:val="0"/>
          <w:sz w:val="30"/>
          <w:szCs w:val="30"/>
        </w:rPr>
        <w:t>5</w:t>
      </w:r>
      <w:r w:rsidRPr="009C12E3">
        <w:rPr>
          <w:rFonts w:eastAsia="方正仿宋简体"/>
          <w:color w:val="000000"/>
          <w:kern w:val="0"/>
          <w:sz w:val="30"/>
          <w:szCs w:val="30"/>
        </w:rPr>
        <w:t>月</w:t>
      </w:r>
      <w:r w:rsidRPr="009C12E3">
        <w:rPr>
          <w:rFonts w:eastAsia="方正仿宋简体"/>
          <w:color w:val="000000"/>
          <w:kern w:val="0"/>
          <w:sz w:val="30"/>
          <w:szCs w:val="30"/>
        </w:rPr>
        <w:t>15</w:t>
      </w:r>
      <w:r w:rsidRPr="009C12E3">
        <w:rPr>
          <w:rFonts w:eastAsia="方正仿宋简体"/>
          <w:color w:val="000000"/>
          <w:kern w:val="0"/>
          <w:sz w:val="30"/>
          <w:szCs w:val="30"/>
        </w:rPr>
        <w:t>日为最后交易日、</w:t>
      </w:r>
      <w:r w:rsidRPr="009C12E3">
        <w:rPr>
          <w:rFonts w:eastAsia="方正仿宋简体"/>
          <w:color w:val="000000"/>
          <w:kern w:val="0"/>
          <w:sz w:val="30"/>
          <w:szCs w:val="30"/>
        </w:rPr>
        <w:t>2003</w:t>
      </w:r>
      <w:r w:rsidRPr="009C12E3">
        <w:rPr>
          <w:rFonts w:eastAsia="方正仿宋简体"/>
          <w:color w:val="000000"/>
          <w:kern w:val="0"/>
          <w:sz w:val="30"/>
          <w:szCs w:val="30"/>
        </w:rPr>
        <w:t>年</w:t>
      </w:r>
      <w:r w:rsidRPr="009C12E3">
        <w:rPr>
          <w:rFonts w:eastAsia="方正仿宋简体"/>
          <w:color w:val="000000"/>
          <w:kern w:val="0"/>
          <w:sz w:val="30"/>
          <w:szCs w:val="30"/>
        </w:rPr>
        <w:t>5</w:t>
      </w:r>
      <w:r w:rsidRPr="009C12E3">
        <w:rPr>
          <w:rFonts w:eastAsia="方正仿宋简体"/>
          <w:color w:val="000000"/>
          <w:kern w:val="0"/>
          <w:sz w:val="30"/>
          <w:szCs w:val="30"/>
        </w:rPr>
        <w:t>月</w:t>
      </w:r>
      <w:r w:rsidRPr="009C12E3">
        <w:rPr>
          <w:rFonts w:eastAsia="方正仿宋简体"/>
          <w:color w:val="000000"/>
          <w:kern w:val="0"/>
          <w:sz w:val="30"/>
          <w:szCs w:val="30"/>
        </w:rPr>
        <w:t>14</w:t>
      </w:r>
      <w:r w:rsidRPr="009C12E3">
        <w:rPr>
          <w:rFonts w:eastAsia="方正仿宋简体"/>
          <w:color w:val="000000"/>
          <w:kern w:val="0"/>
          <w:sz w:val="30"/>
          <w:szCs w:val="30"/>
        </w:rPr>
        <w:t>日为最后交易日前一个交易日，</w:t>
      </w:r>
      <w:r w:rsidRPr="009C12E3">
        <w:rPr>
          <w:rFonts w:eastAsia="方正仿宋简体"/>
          <w:color w:val="000000"/>
          <w:kern w:val="0"/>
          <w:sz w:val="30"/>
          <w:szCs w:val="30"/>
        </w:rPr>
        <w:t>2003</w:t>
      </w:r>
      <w:r w:rsidRPr="009C12E3">
        <w:rPr>
          <w:rFonts w:eastAsia="方正仿宋简体"/>
          <w:color w:val="000000"/>
          <w:kern w:val="0"/>
          <w:sz w:val="30"/>
          <w:szCs w:val="30"/>
        </w:rPr>
        <w:t>年</w:t>
      </w:r>
      <w:r w:rsidRPr="009C12E3">
        <w:rPr>
          <w:rFonts w:eastAsia="方正仿宋简体"/>
          <w:color w:val="000000"/>
          <w:kern w:val="0"/>
          <w:sz w:val="30"/>
          <w:szCs w:val="30"/>
        </w:rPr>
        <w:t>5</w:t>
      </w:r>
      <w:r w:rsidRPr="009C12E3">
        <w:rPr>
          <w:rFonts w:eastAsia="方正仿宋简体"/>
          <w:color w:val="000000"/>
          <w:kern w:val="0"/>
          <w:sz w:val="30"/>
          <w:szCs w:val="30"/>
        </w:rPr>
        <w:t>月</w:t>
      </w:r>
      <w:r w:rsidRPr="009C12E3">
        <w:rPr>
          <w:rFonts w:eastAsia="方正仿宋简体"/>
          <w:color w:val="000000"/>
          <w:kern w:val="0"/>
          <w:sz w:val="30"/>
          <w:szCs w:val="30"/>
        </w:rPr>
        <w:t>13</w:t>
      </w:r>
      <w:r w:rsidRPr="009C12E3">
        <w:rPr>
          <w:rFonts w:eastAsia="方正仿宋简体"/>
          <w:color w:val="000000"/>
          <w:kern w:val="0"/>
          <w:sz w:val="30"/>
          <w:szCs w:val="30"/>
        </w:rPr>
        <w:t>日为最后交易日前二个交易日，</w:t>
      </w:r>
      <w:r w:rsidRPr="009C12E3">
        <w:rPr>
          <w:rFonts w:eastAsia="方正仿宋简体"/>
          <w:color w:val="000000"/>
          <w:kern w:val="0"/>
          <w:sz w:val="30"/>
          <w:szCs w:val="30"/>
        </w:rPr>
        <w:t>2003</w:t>
      </w:r>
      <w:r w:rsidRPr="009C12E3">
        <w:rPr>
          <w:rFonts w:eastAsia="方正仿宋简体"/>
          <w:color w:val="000000"/>
          <w:kern w:val="0"/>
          <w:sz w:val="30"/>
          <w:szCs w:val="30"/>
        </w:rPr>
        <w:t>年</w:t>
      </w:r>
      <w:r w:rsidRPr="009C12E3">
        <w:rPr>
          <w:rFonts w:eastAsia="方正仿宋简体"/>
          <w:color w:val="000000"/>
          <w:kern w:val="0"/>
          <w:sz w:val="30"/>
          <w:szCs w:val="30"/>
        </w:rPr>
        <w:t>5</w:t>
      </w:r>
      <w:r w:rsidRPr="009C12E3">
        <w:rPr>
          <w:rFonts w:eastAsia="方正仿宋简体"/>
          <w:color w:val="000000"/>
          <w:kern w:val="0"/>
          <w:sz w:val="30"/>
          <w:szCs w:val="30"/>
        </w:rPr>
        <w:t>月为交割月份、</w:t>
      </w:r>
      <w:r w:rsidRPr="009C12E3">
        <w:rPr>
          <w:rFonts w:eastAsia="方正仿宋简体"/>
          <w:color w:val="000000"/>
          <w:kern w:val="0"/>
          <w:sz w:val="30"/>
          <w:szCs w:val="30"/>
        </w:rPr>
        <w:t>2003</w:t>
      </w:r>
      <w:r w:rsidRPr="009C12E3">
        <w:rPr>
          <w:rFonts w:eastAsia="方正仿宋简体"/>
          <w:color w:val="000000"/>
          <w:kern w:val="0"/>
          <w:sz w:val="30"/>
          <w:szCs w:val="30"/>
        </w:rPr>
        <w:t>年</w:t>
      </w:r>
      <w:r w:rsidRPr="009C12E3">
        <w:rPr>
          <w:rFonts w:eastAsia="方正仿宋简体"/>
          <w:color w:val="000000"/>
          <w:kern w:val="0"/>
          <w:sz w:val="30"/>
          <w:szCs w:val="30"/>
        </w:rPr>
        <w:t>4</w:t>
      </w:r>
      <w:r w:rsidRPr="009C12E3">
        <w:rPr>
          <w:rFonts w:eastAsia="方正仿宋简体"/>
          <w:color w:val="000000"/>
          <w:kern w:val="0"/>
          <w:sz w:val="30"/>
          <w:szCs w:val="30"/>
        </w:rPr>
        <w:t>月为交割月前第一月、</w:t>
      </w:r>
      <w:r w:rsidRPr="009C12E3">
        <w:rPr>
          <w:rFonts w:eastAsia="方正仿宋简体"/>
          <w:color w:val="000000"/>
          <w:kern w:val="0"/>
          <w:sz w:val="30"/>
          <w:szCs w:val="30"/>
        </w:rPr>
        <w:t>2003</w:t>
      </w:r>
      <w:r w:rsidRPr="009C12E3">
        <w:rPr>
          <w:rFonts w:eastAsia="方正仿宋简体"/>
          <w:color w:val="000000"/>
          <w:kern w:val="0"/>
          <w:sz w:val="30"/>
          <w:szCs w:val="30"/>
        </w:rPr>
        <w:t>年</w:t>
      </w:r>
      <w:r w:rsidRPr="009C12E3">
        <w:rPr>
          <w:rFonts w:eastAsia="方正仿宋简体"/>
          <w:color w:val="000000"/>
          <w:kern w:val="0"/>
          <w:sz w:val="30"/>
          <w:szCs w:val="30"/>
        </w:rPr>
        <w:t>3</w:t>
      </w:r>
      <w:r w:rsidRPr="009C12E3">
        <w:rPr>
          <w:rFonts w:eastAsia="方正仿宋简体"/>
          <w:color w:val="000000"/>
          <w:kern w:val="0"/>
          <w:sz w:val="30"/>
          <w:szCs w:val="30"/>
        </w:rPr>
        <w:t>月为交割月前第二月、</w:t>
      </w:r>
      <w:r w:rsidRPr="009C12E3">
        <w:rPr>
          <w:rFonts w:eastAsia="方正仿宋简体"/>
          <w:color w:val="000000"/>
          <w:kern w:val="0"/>
          <w:sz w:val="30"/>
          <w:szCs w:val="30"/>
        </w:rPr>
        <w:t>2003</w:t>
      </w:r>
      <w:r w:rsidRPr="009C12E3">
        <w:rPr>
          <w:rFonts w:eastAsia="方正仿宋简体"/>
          <w:color w:val="000000"/>
          <w:kern w:val="0"/>
          <w:sz w:val="30"/>
          <w:szCs w:val="30"/>
        </w:rPr>
        <w:t>年</w:t>
      </w:r>
      <w:r w:rsidRPr="009C12E3">
        <w:rPr>
          <w:rFonts w:eastAsia="方正仿宋简体"/>
          <w:color w:val="000000"/>
          <w:kern w:val="0"/>
          <w:sz w:val="30"/>
          <w:szCs w:val="30"/>
        </w:rPr>
        <w:t>2</w:t>
      </w:r>
      <w:r w:rsidRPr="009C12E3">
        <w:rPr>
          <w:rFonts w:eastAsia="方正仿宋简体"/>
          <w:color w:val="000000"/>
          <w:kern w:val="0"/>
          <w:sz w:val="30"/>
          <w:szCs w:val="30"/>
        </w:rPr>
        <w:t>月为交割月前第三月。示意图如下</w:t>
      </w:r>
      <w:r w:rsidR="00DD2EBB">
        <w:rPr>
          <w:rFonts w:eastAsia="方正仿宋简体"/>
          <w:color w:val="000000"/>
          <w:kern w:val="0"/>
          <w:sz w:val="30"/>
          <w:szCs w:val="30"/>
        </w:rPr>
        <w:t>：</w:t>
      </w:r>
      <w:r w:rsidRPr="009C12E3">
        <w:rPr>
          <w:rFonts w:eastAsia="方正仿宋简体"/>
          <w:color w:val="000000"/>
          <w:kern w:val="0"/>
          <w:sz w:val="30"/>
          <w:szCs w:val="30"/>
        </w:rPr>
        <w:t xml:space="preserve"> </w:t>
      </w:r>
    </w:p>
    <w:p w:rsidR="002E36E2" w:rsidRPr="009C12E3" w:rsidRDefault="00DD2EBB" w:rsidP="00DD2EBB">
      <w:pPr>
        <w:autoSpaceDE w:val="0"/>
        <w:autoSpaceDN w:val="0"/>
        <w:adjustRightInd w:val="0"/>
        <w:jc w:val="left"/>
        <w:rPr>
          <w:rFonts w:eastAsia="仿宋"/>
          <w:color w:val="000000"/>
          <w:kern w:val="0"/>
          <w:sz w:val="24"/>
        </w:rPr>
      </w:pPr>
      <w:r>
        <w:rPr>
          <w:noProof/>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4" o:spid="_x0000_s1026" type="#_x0000_t13" style="position:absolute;margin-left:-4.5pt;margin-top:3.95pt;width:90pt;height:111.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">
            <v:textbox>
              <w:txbxContent>
                <w:p w:rsidR="00DD2EBB" w:rsidRDefault="00DD2EBB" w:rsidP="002E36E2">
                  <w:pPr>
                    <w:pStyle w:val="CM5"/>
                    <w:spacing w:line="300" w:lineRule="auto"/>
                    <w:ind w:left="5250"/>
                  </w:pPr>
                </w:p>
              </w:txbxContent>
            </v:textbox>
          </v:shape>
        </w:pict>
      </w:r>
    </w:p>
    <w:p w:rsidR="002E36E2" w:rsidRPr="009C12E3" w:rsidRDefault="00DD2EBB" w:rsidP="00DD2EBB">
      <w:pPr>
        <w:autoSpaceDE w:val="0"/>
        <w:autoSpaceDN w:val="0"/>
        <w:adjustRightInd w:val="0"/>
        <w:jc w:val="left"/>
        <w:rPr>
          <w:rFonts w:eastAsia="仿宋"/>
          <w:color w:val="000000"/>
          <w:kern w:val="0"/>
          <w:sz w:val="24"/>
        </w:rPr>
      </w:pPr>
      <w:r>
        <w:rPr>
          <w:noProof/>
          <w:szCs w:val="22"/>
        </w:rPr>
        <w:pict>
          <v:shapetype id="_x0000_t202" coordsize="21600,21600" o:spt="202" path="m,l,21600r21600,l21600,xe">
            <v:stroke joinstyle="miter"/>
            <v:path gradientshapeok="t" o:connecttype="rect"/>
          </v:shapetype>
          <v:shape id="文本框 13" o:spid="_x0000_s1027" type="#_x0000_t202" style="position:absolute;margin-left:3pt;margin-top:23.15pt;width:1in;height:3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" stroked="f">
            <v:textbox>
              <w:txbxContent>
                <w:p w:rsidR="00DD2EBB" w:rsidRDefault="00DD2EBB" w:rsidP="002E36E2">
                  <w:pPr>
                    <w:jc w:val="center"/>
                    <w:rPr>
                      <w:rFonts w:eastAsia="仿宋"/>
                    </w:rPr>
                  </w:pPr>
                  <w:r>
                    <w:rPr>
                      <w:rFonts w:eastAsia="仿宋" w:hint="eastAsia"/>
                    </w:rPr>
                    <w:t>合约新上市挂牌当月</w:t>
                  </w:r>
                </w:p>
              </w:txbxContent>
            </v:textbox>
          </v:shape>
        </w:pic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405"/>
        <w:gridCol w:w="1405"/>
        <w:gridCol w:w="1405"/>
        <w:gridCol w:w="1405"/>
      </w:tblGrid>
      <w:tr w:rsidR="002E36E2" w:rsidRPr="009C12E3" w:rsidTr="00DD2EBB">
        <w:trPr>
          <w:cantSplit/>
          <w:trHeight w:val="1084"/>
        </w:trPr>
        <w:tc>
          <w:tcPr>
            <w:tcW w:w="1405" w:type="dxa"/>
            <w:tcBorders>
              <w:top w:val="single" w:sz="4" w:space="0" w:color="auto"/>
              <w:left w:val="nil"/>
              <w:bottom w:val="single" w:sz="4" w:space="0" w:color="auto"/>
              <w:right w:val="single" w:sz="4" w:space="0" w:color="auto"/>
            </w:tcBorders>
            <w:vAlign w:val="bottom"/>
          </w:tcPr>
          <w:p w:rsidR="002E36E2" w:rsidRPr="009C12E3" w:rsidRDefault="002E36E2" w:rsidP="00DD2EBB">
            <w:pPr>
              <w:jc w:val="center"/>
              <w:rPr>
                <w:rFonts w:eastAsia="仿宋"/>
                <w:sz w:val="24"/>
              </w:rPr>
            </w:pPr>
          </w:p>
          <w:p w:rsidR="002E36E2" w:rsidRPr="009C12E3" w:rsidRDefault="002E36E2" w:rsidP="00DD2EBB">
            <w:pPr>
              <w:jc w:val="center"/>
              <w:rPr>
                <w:rFonts w:eastAsia="仿宋"/>
                <w:sz w:val="24"/>
              </w:rPr>
            </w:pPr>
          </w:p>
          <w:p w:rsidR="002E36E2" w:rsidRPr="009C12E3" w:rsidRDefault="002E36E2" w:rsidP="00DD2EBB">
            <w:pPr>
              <w:rPr>
                <w:rFonts w:eastAsia="仿宋"/>
                <w:sz w:val="24"/>
              </w:rPr>
            </w:pPr>
          </w:p>
          <w:p w:rsidR="002E36E2" w:rsidRPr="009C12E3" w:rsidRDefault="002E36E2" w:rsidP="00DD2EBB">
            <w:pPr>
              <w:rPr>
                <w:rFonts w:eastAsia="仿宋"/>
                <w:sz w:val="24"/>
              </w:rPr>
            </w:pPr>
            <w:r w:rsidRPr="009C12E3">
              <w:rPr>
                <w:rFonts w:eastAsia="仿宋"/>
                <w:sz w:val="24"/>
              </w:rPr>
              <w:t>…………</w:t>
            </w:r>
          </w:p>
        </w:tc>
        <w:tc>
          <w:tcPr>
            <w:tcW w:w="1405" w:type="dxa"/>
            <w:tcBorders>
              <w:top w:val="single" w:sz="4" w:space="0" w:color="auto"/>
              <w:left w:val="single" w:sz="4" w:space="0" w:color="auto"/>
              <w:bottom w:val="single" w:sz="4" w:space="0" w:color="auto"/>
              <w:right w:val="single" w:sz="4" w:space="0" w:color="auto"/>
            </w:tcBorders>
            <w:vAlign w:val="center"/>
          </w:tcPr>
          <w:p w:rsidR="002E36E2" w:rsidRPr="009C12E3" w:rsidRDefault="002E36E2" w:rsidP="00DD2EBB">
            <w:pPr>
              <w:jc w:val="center"/>
              <w:rPr>
                <w:rFonts w:eastAsia="仿宋"/>
              </w:rPr>
            </w:pPr>
            <w:r w:rsidRPr="009C12E3">
              <w:rPr>
                <w:rFonts w:eastAsia="仿宋"/>
              </w:rPr>
              <w:t>交割月前</w:t>
            </w:r>
          </w:p>
          <w:p w:rsidR="002E36E2" w:rsidRPr="009C12E3" w:rsidRDefault="002E36E2" w:rsidP="00DD2EBB">
            <w:pPr>
              <w:jc w:val="center"/>
              <w:rPr>
                <w:rFonts w:eastAsia="仿宋"/>
                <w:sz w:val="24"/>
              </w:rPr>
            </w:pPr>
            <w:r w:rsidRPr="009C12E3">
              <w:rPr>
                <w:rFonts w:eastAsia="仿宋"/>
              </w:rPr>
              <w:t>第三月</w:t>
            </w:r>
          </w:p>
        </w:tc>
        <w:tc>
          <w:tcPr>
            <w:tcW w:w="1405" w:type="dxa"/>
            <w:tcBorders>
              <w:top w:val="single" w:sz="4" w:space="0" w:color="auto"/>
              <w:left w:val="single" w:sz="4" w:space="0" w:color="auto"/>
              <w:bottom w:val="single" w:sz="4" w:space="0" w:color="auto"/>
              <w:right w:val="single" w:sz="4" w:space="0" w:color="auto"/>
            </w:tcBorders>
            <w:vAlign w:val="center"/>
          </w:tcPr>
          <w:p w:rsidR="002E36E2" w:rsidRPr="009C12E3" w:rsidRDefault="002E36E2" w:rsidP="00DD2EBB">
            <w:pPr>
              <w:jc w:val="center"/>
              <w:rPr>
                <w:rFonts w:eastAsia="仿宋"/>
              </w:rPr>
            </w:pPr>
            <w:r w:rsidRPr="009C12E3">
              <w:rPr>
                <w:rFonts w:eastAsia="仿宋"/>
              </w:rPr>
              <w:t>交割月前</w:t>
            </w:r>
          </w:p>
          <w:p w:rsidR="002E36E2" w:rsidRPr="009C12E3" w:rsidRDefault="002E36E2" w:rsidP="00DD2EBB">
            <w:pPr>
              <w:jc w:val="center"/>
              <w:rPr>
                <w:rFonts w:eastAsia="仿宋"/>
                <w:sz w:val="24"/>
              </w:rPr>
            </w:pPr>
            <w:r w:rsidRPr="009C12E3">
              <w:rPr>
                <w:rFonts w:eastAsia="仿宋"/>
              </w:rPr>
              <w:t>第二月</w:t>
            </w:r>
          </w:p>
        </w:tc>
        <w:tc>
          <w:tcPr>
            <w:tcW w:w="1405" w:type="dxa"/>
            <w:tcBorders>
              <w:top w:val="single" w:sz="4" w:space="0" w:color="auto"/>
              <w:left w:val="single" w:sz="4" w:space="0" w:color="auto"/>
              <w:bottom w:val="single" w:sz="4" w:space="0" w:color="auto"/>
              <w:right w:val="single" w:sz="4" w:space="0" w:color="auto"/>
            </w:tcBorders>
            <w:vAlign w:val="center"/>
          </w:tcPr>
          <w:p w:rsidR="002E36E2" w:rsidRPr="009C12E3" w:rsidRDefault="002E36E2" w:rsidP="00DD2EBB">
            <w:pPr>
              <w:jc w:val="center"/>
              <w:rPr>
                <w:rFonts w:eastAsia="仿宋"/>
              </w:rPr>
            </w:pPr>
            <w:r w:rsidRPr="009C12E3">
              <w:rPr>
                <w:rFonts w:eastAsia="仿宋"/>
              </w:rPr>
              <w:t>交割月前</w:t>
            </w:r>
          </w:p>
          <w:p w:rsidR="002E36E2" w:rsidRPr="009C12E3" w:rsidRDefault="002E36E2" w:rsidP="00DD2EBB">
            <w:pPr>
              <w:jc w:val="center"/>
              <w:rPr>
                <w:rFonts w:eastAsia="仿宋"/>
              </w:rPr>
            </w:pPr>
            <w:r w:rsidRPr="009C12E3">
              <w:rPr>
                <w:rFonts w:eastAsia="仿宋"/>
              </w:rPr>
              <w:t>第一月</w:t>
            </w:r>
          </w:p>
        </w:tc>
        <w:tc>
          <w:tcPr>
            <w:tcW w:w="1405" w:type="dxa"/>
            <w:tcBorders>
              <w:top w:val="single" w:sz="4" w:space="0" w:color="auto"/>
              <w:left w:val="single" w:sz="4" w:space="0" w:color="auto"/>
              <w:bottom w:val="single" w:sz="4" w:space="0" w:color="auto"/>
              <w:right w:val="single" w:sz="4" w:space="0" w:color="auto"/>
            </w:tcBorders>
            <w:vAlign w:val="center"/>
          </w:tcPr>
          <w:p w:rsidR="002E36E2" w:rsidRPr="009C12E3" w:rsidRDefault="002E36E2" w:rsidP="00DD2EBB">
            <w:pPr>
              <w:jc w:val="center"/>
              <w:rPr>
                <w:rFonts w:eastAsia="仿宋"/>
              </w:rPr>
            </w:pPr>
            <w:r w:rsidRPr="009C12E3">
              <w:rPr>
                <w:rFonts w:eastAsia="仿宋"/>
              </w:rPr>
              <w:t>交割月份</w:t>
            </w:r>
          </w:p>
        </w:tc>
      </w:tr>
    </w:tbl>
    <w:p w:rsidR="002E36E2" w:rsidRPr="009C12E3" w:rsidRDefault="002E36E2" w:rsidP="00DD2EBB">
      <w:pPr>
        <w:adjustRightInd w:val="0"/>
        <w:spacing w:line="520" w:lineRule="exact"/>
        <w:jc w:val="left"/>
        <w:rPr>
          <w:rFonts w:eastAsia="方正仿宋简体"/>
          <w:color w:val="000000"/>
          <w:kern w:val="0"/>
          <w:sz w:val="30"/>
          <w:szCs w:val="30"/>
        </w:rPr>
      </w:pP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本办法有关条款时间段的划分方法参照本款执行。</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第六条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当某期货合约出现涨跌停板的情况，则该期货合约的交易保证金按第三章的有关规定执行。</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第七条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当某铜、铝、锌、氧化铝、螺纹钢、线材、热轧卷板、不锈钢期货合约连续三个交易日（即</w:t>
      </w:r>
      <w:r w:rsidRPr="009C12E3">
        <w:rPr>
          <w:rFonts w:eastAsia="方正仿宋简体"/>
          <w:color w:val="000000"/>
          <w:kern w:val="0"/>
          <w:sz w:val="30"/>
          <w:szCs w:val="30"/>
        </w:rPr>
        <w:t>D1</w:t>
      </w:r>
      <w:r w:rsidRPr="009C12E3">
        <w:rPr>
          <w:rFonts w:eastAsia="方正仿宋简体"/>
          <w:color w:val="000000"/>
          <w:kern w:val="0"/>
          <w:sz w:val="30"/>
          <w:szCs w:val="30"/>
        </w:rPr>
        <w:t>、</w:t>
      </w:r>
      <w:r w:rsidRPr="009C12E3">
        <w:rPr>
          <w:rFonts w:eastAsia="方正仿宋简体"/>
          <w:color w:val="000000"/>
          <w:kern w:val="0"/>
          <w:sz w:val="30"/>
          <w:szCs w:val="30"/>
        </w:rPr>
        <w:t>D2</w:t>
      </w:r>
      <w:r w:rsidRPr="009C12E3">
        <w:rPr>
          <w:rFonts w:eastAsia="方正仿宋简体"/>
          <w:color w:val="000000"/>
          <w:kern w:val="0"/>
          <w:sz w:val="30"/>
          <w:szCs w:val="30"/>
        </w:rPr>
        <w:t>、</w:t>
      </w:r>
      <w:r w:rsidRPr="009C12E3">
        <w:rPr>
          <w:rFonts w:eastAsia="方正仿宋简体"/>
          <w:color w:val="000000"/>
          <w:kern w:val="0"/>
          <w:sz w:val="30"/>
          <w:szCs w:val="30"/>
        </w:rPr>
        <w:t>D3</w:t>
      </w:r>
      <w:r w:rsidRPr="009C12E3">
        <w:rPr>
          <w:rFonts w:eastAsia="方正仿宋简体"/>
          <w:color w:val="000000"/>
          <w:kern w:val="0"/>
          <w:sz w:val="30"/>
          <w:szCs w:val="30"/>
        </w:rPr>
        <w:t>交易日）的累计涨跌幅（</w:t>
      </w:r>
      <w:r w:rsidRPr="009C12E3">
        <w:rPr>
          <w:rFonts w:eastAsia="方正仿宋简体"/>
          <w:color w:val="000000"/>
          <w:kern w:val="0"/>
          <w:sz w:val="30"/>
          <w:szCs w:val="30"/>
        </w:rPr>
        <w:t>N</w:t>
      </w:r>
      <w:r w:rsidRPr="009C12E3">
        <w:rPr>
          <w:rFonts w:eastAsia="方正仿宋简体"/>
          <w:color w:val="000000"/>
          <w:kern w:val="0"/>
          <w:sz w:val="30"/>
          <w:szCs w:val="30"/>
        </w:rPr>
        <w:t>）达到</w:t>
      </w:r>
      <w:r w:rsidRPr="009C12E3">
        <w:rPr>
          <w:rFonts w:eastAsia="方正仿宋简体"/>
          <w:color w:val="000000"/>
          <w:kern w:val="0"/>
          <w:sz w:val="30"/>
          <w:szCs w:val="30"/>
        </w:rPr>
        <w:t>7.5%</w:t>
      </w:r>
      <w:r w:rsidRPr="009C12E3">
        <w:rPr>
          <w:rFonts w:eastAsia="方正仿宋简体"/>
          <w:color w:val="000000"/>
          <w:kern w:val="0"/>
          <w:sz w:val="30"/>
          <w:szCs w:val="30"/>
        </w:rPr>
        <w:t>；或者连续四个交易日（即</w:t>
      </w:r>
      <w:r w:rsidRPr="009C12E3">
        <w:rPr>
          <w:rFonts w:eastAsia="方正仿宋简体"/>
          <w:color w:val="000000"/>
          <w:kern w:val="0"/>
          <w:sz w:val="30"/>
          <w:szCs w:val="30"/>
        </w:rPr>
        <w:t>D1</w:t>
      </w:r>
      <w:r w:rsidRPr="009C12E3">
        <w:rPr>
          <w:rFonts w:eastAsia="方正仿宋简体"/>
          <w:color w:val="000000"/>
          <w:kern w:val="0"/>
          <w:sz w:val="30"/>
          <w:szCs w:val="30"/>
        </w:rPr>
        <w:t>、</w:t>
      </w:r>
      <w:r w:rsidRPr="009C12E3">
        <w:rPr>
          <w:rFonts w:eastAsia="方正仿宋简体"/>
          <w:color w:val="000000"/>
          <w:kern w:val="0"/>
          <w:sz w:val="30"/>
          <w:szCs w:val="30"/>
        </w:rPr>
        <w:t>D2</w:t>
      </w:r>
      <w:r w:rsidRPr="009C12E3">
        <w:rPr>
          <w:rFonts w:eastAsia="方正仿宋简体"/>
          <w:color w:val="000000"/>
          <w:kern w:val="0"/>
          <w:sz w:val="30"/>
          <w:szCs w:val="30"/>
        </w:rPr>
        <w:t>、</w:t>
      </w:r>
      <w:r w:rsidRPr="009C12E3">
        <w:rPr>
          <w:rFonts w:eastAsia="方正仿宋简体"/>
          <w:color w:val="000000"/>
          <w:kern w:val="0"/>
          <w:sz w:val="30"/>
          <w:szCs w:val="30"/>
        </w:rPr>
        <w:t>D3</w:t>
      </w:r>
      <w:r w:rsidRPr="009C12E3">
        <w:rPr>
          <w:rFonts w:eastAsia="方正仿宋简体"/>
          <w:color w:val="000000"/>
          <w:kern w:val="0"/>
          <w:sz w:val="30"/>
          <w:szCs w:val="30"/>
        </w:rPr>
        <w:t>、</w:t>
      </w:r>
      <w:r w:rsidRPr="009C12E3">
        <w:rPr>
          <w:rFonts w:eastAsia="方正仿宋简体"/>
          <w:color w:val="000000"/>
          <w:kern w:val="0"/>
          <w:sz w:val="30"/>
          <w:szCs w:val="30"/>
        </w:rPr>
        <w:t>D4</w:t>
      </w:r>
      <w:r w:rsidRPr="009C12E3">
        <w:rPr>
          <w:rFonts w:eastAsia="方正仿宋简体"/>
          <w:color w:val="000000"/>
          <w:kern w:val="0"/>
          <w:sz w:val="30"/>
          <w:szCs w:val="30"/>
        </w:rPr>
        <w:t>交易日）的累计涨跌幅（</w:t>
      </w:r>
      <w:r w:rsidRPr="009C12E3">
        <w:rPr>
          <w:rFonts w:eastAsia="方正仿宋简体"/>
          <w:color w:val="000000"/>
          <w:kern w:val="0"/>
          <w:sz w:val="30"/>
          <w:szCs w:val="30"/>
        </w:rPr>
        <w:t>N</w:t>
      </w:r>
      <w:r w:rsidRPr="009C12E3">
        <w:rPr>
          <w:rFonts w:eastAsia="方正仿宋简体"/>
          <w:color w:val="000000"/>
          <w:kern w:val="0"/>
          <w:sz w:val="30"/>
          <w:szCs w:val="30"/>
        </w:rPr>
        <w:t>）达到</w:t>
      </w:r>
      <w:r w:rsidRPr="009C12E3">
        <w:rPr>
          <w:rFonts w:eastAsia="方正仿宋简体"/>
          <w:color w:val="000000"/>
          <w:kern w:val="0"/>
          <w:sz w:val="30"/>
          <w:szCs w:val="30"/>
        </w:rPr>
        <w:t>9%</w:t>
      </w:r>
      <w:r w:rsidRPr="009C12E3">
        <w:rPr>
          <w:rFonts w:eastAsia="方正仿宋简体"/>
          <w:color w:val="000000"/>
          <w:kern w:val="0"/>
          <w:sz w:val="30"/>
          <w:szCs w:val="30"/>
        </w:rPr>
        <w:t>；或者连续五个交易日（即</w:t>
      </w:r>
      <w:r w:rsidRPr="009C12E3">
        <w:rPr>
          <w:rFonts w:eastAsia="方正仿宋简体"/>
          <w:color w:val="000000"/>
          <w:kern w:val="0"/>
          <w:sz w:val="30"/>
          <w:szCs w:val="30"/>
        </w:rPr>
        <w:t>D1</w:t>
      </w:r>
      <w:r w:rsidRPr="009C12E3">
        <w:rPr>
          <w:rFonts w:eastAsia="方正仿宋简体"/>
          <w:color w:val="000000"/>
          <w:kern w:val="0"/>
          <w:sz w:val="30"/>
          <w:szCs w:val="30"/>
        </w:rPr>
        <w:t>、</w:t>
      </w:r>
      <w:r w:rsidRPr="009C12E3">
        <w:rPr>
          <w:rFonts w:eastAsia="方正仿宋简体"/>
          <w:color w:val="000000"/>
          <w:kern w:val="0"/>
          <w:sz w:val="30"/>
          <w:szCs w:val="30"/>
        </w:rPr>
        <w:t>D2</w:t>
      </w:r>
      <w:r w:rsidRPr="009C12E3">
        <w:rPr>
          <w:rFonts w:eastAsia="方正仿宋简体"/>
          <w:color w:val="000000"/>
          <w:kern w:val="0"/>
          <w:sz w:val="30"/>
          <w:szCs w:val="30"/>
        </w:rPr>
        <w:t>、</w:t>
      </w:r>
      <w:r w:rsidRPr="009C12E3">
        <w:rPr>
          <w:rFonts w:eastAsia="方正仿宋简体"/>
          <w:color w:val="000000"/>
          <w:kern w:val="0"/>
          <w:sz w:val="30"/>
          <w:szCs w:val="30"/>
        </w:rPr>
        <w:t>D3</w:t>
      </w:r>
      <w:r w:rsidRPr="009C12E3">
        <w:rPr>
          <w:rFonts w:eastAsia="方正仿宋简体"/>
          <w:color w:val="000000"/>
          <w:kern w:val="0"/>
          <w:sz w:val="30"/>
          <w:szCs w:val="30"/>
        </w:rPr>
        <w:t>、</w:t>
      </w:r>
      <w:r w:rsidRPr="009C12E3">
        <w:rPr>
          <w:rFonts w:eastAsia="方正仿宋简体"/>
          <w:color w:val="000000"/>
          <w:kern w:val="0"/>
          <w:sz w:val="30"/>
          <w:szCs w:val="30"/>
        </w:rPr>
        <w:t>D4</w:t>
      </w:r>
      <w:r w:rsidRPr="009C12E3">
        <w:rPr>
          <w:rFonts w:eastAsia="方正仿宋简体"/>
          <w:color w:val="000000"/>
          <w:kern w:val="0"/>
          <w:sz w:val="30"/>
          <w:szCs w:val="30"/>
        </w:rPr>
        <w:t>、</w:t>
      </w:r>
      <w:r w:rsidRPr="009C12E3">
        <w:rPr>
          <w:rFonts w:eastAsia="方正仿宋简体"/>
          <w:color w:val="000000"/>
          <w:kern w:val="0"/>
          <w:sz w:val="30"/>
          <w:szCs w:val="30"/>
        </w:rPr>
        <w:t xml:space="preserve">D5 </w:t>
      </w:r>
      <w:r w:rsidRPr="009C12E3">
        <w:rPr>
          <w:rFonts w:eastAsia="方正仿宋简体"/>
          <w:color w:val="000000"/>
          <w:kern w:val="0"/>
          <w:sz w:val="30"/>
          <w:szCs w:val="30"/>
        </w:rPr>
        <w:t>交易日）的累计涨跌幅（</w:t>
      </w:r>
      <w:r w:rsidRPr="009C12E3">
        <w:rPr>
          <w:rFonts w:eastAsia="方正仿宋简体"/>
          <w:color w:val="000000"/>
          <w:kern w:val="0"/>
          <w:sz w:val="30"/>
          <w:szCs w:val="30"/>
        </w:rPr>
        <w:t>N</w:t>
      </w:r>
      <w:r w:rsidRPr="009C12E3">
        <w:rPr>
          <w:rFonts w:eastAsia="方正仿宋简体"/>
          <w:color w:val="000000"/>
          <w:kern w:val="0"/>
          <w:sz w:val="30"/>
          <w:szCs w:val="30"/>
        </w:rPr>
        <w:t>）达到</w:t>
      </w:r>
      <w:r w:rsidRPr="009C12E3">
        <w:rPr>
          <w:rFonts w:eastAsia="方正仿宋简体"/>
          <w:color w:val="000000"/>
          <w:kern w:val="0"/>
          <w:sz w:val="30"/>
          <w:szCs w:val="30"/>
        </w:rPr>
        <w:t>10.5%</w:t>
      </w:r>
      <w:r w:rsidRPr="009C12E3">
        <w:rPr>
          <w:rFonts w:eastAsia="方正仿宋简体"/>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9C12E3">
        <w:rPr>
          <w:rFonts w:eastAsia="方正仿宋简体"/>
          <w:color w:val="000000"/>
          <w:kern w:val="0"/>
          <w:sz w:val="30"/>
          <w:szCs w:val="30"/>
        </w:rPr>
        <w:t>20%</w:t>
      </w:r>
      <w:r w:rsidRPr="009C12E3">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当某铅、镍、锡、黄金期货合约连续三个交易日（即</w:t>
      </w:r>
      <w:r w:rsidRPr="009C12E3">
        <w:rPr>
          <w:rFonts w:eastAsia="方正仿宋简体"/>
          <w:color w:val="000000"/>
          <w:kern w:val="0"/>
          <w:sz w:val="30"/>
          <w:szCs w:val="30"/>
        </w:rPr>
        <w:t>D1</w:t>
      </w:r>
      <w:r w:rsidRPr="009C12E3">
        <w:rPr>
          <w:rFonts w:eastAsia="方正仿宋简体"/>
          <w:color w:val="000000"/>
          <w:kern w:val="0"/>
          <w:sz w:val="30"/>
          <w:szCs w:val="30"/>
        </w:rPr>
        <w:t>、</w:t>
      </w:r>
      <w:r w:rsidRPr="009C12E3">
        <w:rPr>
          <w:rFonts w:eastAsia="方正仿宋简体"/>
          <w:color w:val="000000"/>
          <w:kern w:val="0"/>
          <w:sz w:val="30"/>
          <w:szCs w:val="30"/>
        </w:rPr>
        <w:t>D2</w:t>
      </w:r>
      <w:r w:rsidRPr="009C12E3">
        <w:rPr>
          <w:rFonts w:eastAsia="方正仿宋简体"/>
          <w:color w:val="000000"/>
          <w:kern w:val="0"/>
          <w:sz w:val="30"/>
          <w:szCs w:val="30"/>
        </w:rPr>
        <w:t>、</w:t>
      </w:r>
      <w:r w:rsidRPr="009C12E3">
        <w:rPr>
          <w:rFonts w:eastAsia="方正仿宋简体"/>
          <w:color w:val="000000"/>
          <w:kern w:val="0"/>
          <w:sz w:val="30"/>
          <w:szCs w:val="30"/>
        </w:rPr>
        <w:t>D3</w:t>
      </w:r>
      <w:r w:rsidRPr="009C12E3">
        <w:rPr>
          <w:rFonts w:eastAsia="方正仿宋简体"/>
          <w:color w:val="000000"/>
          <w:kern w:val="0"/>
          <w:sz w:val="30"/>
          <w:szCs w:val="30"/>
        </w:rPr>
        <w:t>交易日）的累计涨跌幅（</w:t>
      </w:r>
      <w:r w:rsidRPr="009C12E3">
        <w:rPr>
          <w:rFonts w:eastAsia="方正仿宋简体"/>
          <w:color w:val="000000"/>
          <w:kern w:val="0"/>
          <w:sz w:val="30"/>
          <w:szCs w:val="30"/>
        </w:rPr>
        <w:t>N</w:t>
      </w:r>
      <w:r w:rsidRPr="009C12E3">
        <w:rPr>
          <w:rFonts w:eastAsia="方正仿宋简体"/>
          <w:color w:val="000000"/>
          <w:kern w:val="0"/>
          <w:sz w:val="30"/>
          <w:szCs w:val="30"/>
        </w:rPr>
        <w:t>）达到</w:t>
      </w:r>
      <w:r w:rsidRPr="009C12E3">
        <w:rPr>
          <w:rFonts w:eastAsia="方正仿宋简体"/>
          <w:color w:val="000000"/>
          <w:kern w:val="0"/>
          <w:sz w:val="30"/>
          <w:szCs w:val="30"/>
        </w:rPr>
        <w:t>10%</w:t>
      </w:r>
      <w:r w:rsidRPr="009C12E3">
        <w:rPr>
          <w:rFonts w:eastAsia="方正仿宋简体"/>
          <w:color w:val="000000"/>
          <w:kern w:val="0"/>
          <w:sz w:val="30"/>
          <w:szCs w:val="30"/>
        </w:rPr>
        <w:t>；或者连续四个交易日（即</w:t>
      </w:r>
      <w:r w:rsidRPr="009C12E3">
        <w:rPr>
          <w:rFonts w:eastAsia="方正仿宋简体"/>
          <w:color w:val="000000"/>
          <w:kern w:val="0"/>
          <w:sz w:val="30"/>
          <w:szCs w:val="30"/>
        </w:rPr>
        <w:t>D1</w:t>
      </w:r>
      <w:r w:rsidRPr="009C12E3">
        <w:rPr>
          <w:rFonts w:eastAsia="方正仿宋简体"/>
          <w:color w:val="000000"/>
          <w:kern w:val="0"/>
          <w:sz w:val="30"/>
          <w:szCs w:val="30"/>
        </w:rPr>
        <w:t>、</w:t>
      </w:r>
      <w:r w:rsidRPr="009C12E3">
        <w:rPr>
          <w:rFonts w:eastAsia="方正仿宋简体"/>
          <w:color w:val="000000"/>
          <w:kern w:val="0"/>
          <w:sz w:val="30"/>
          <w:szCs w:val="30"/>
        </w:rPr>
        <w:t>D2</w:t>
      </w:r>
      <w:r w:rsidRPr="009C12E3">
        <w:rPr>
          <w:rFonts w:eastAsia="方正仿宋简体"/>
          <w:color w:val="000000"/>
          <w:kern w:val="0"/>
          <w:sz w:val="30"/>
          <w:szCs w:val="30"/>
        </w:rPr>
        <w:t>、</w:t>
      </w:r>
      <w:r w:rsidRPr="009C12E3">
        <w:rPr>
          <w:rFonts w:eastAsia="方正仿宋简体"/>
          <w:color w:val="000000"/>
          <w:kern w:val="0"/>
          <w:sz w:val="30"/>
          <w:szCs w:val="30"/>
        </w:rPr>
        <w:t>D3</w:t>
      </w:r>
      <w:r w:rsidRPr="009C12E3">
        <w:rPr>
          <w:rFonts w:eastAsia="方正仿宋简体"/>
          <w:color w:val="000000"/>
          <w:kern w:val="0"/>
          <w:sz w:val="30"/>
          <w:szCs w:val="30"/>
        </w:rPr>
        <w:t>、</w:t>
      </w:r>
      <w:r w:rsidRPr="009C12E3">
        <w:rPr>
          <w:rFonts w:eastAsia="方正仿宋简体"/>
          <w:color w:val="000000"/>
          <w:kern w:val="0"/>
          <w:sz w:val="30"/>
          <w:szCs w:val="30"/>
        </w:rPr>
        <w:t>D4</w:t>
      </w:r>
      <w:r w:rsidRPr="009C12E3">
        <w:rPr>
          <w:rFonts w:eastAsia="方正仿宋简体"/>
          <w:color w:val="000000"/>
          <w:kern w:val="0"/>
          <w:sz w:val="30"/>
          <w:szCs w:val="30"/>
        </w:rPr>
        <w:t>交易日）的累计涨跌幅（</w:t>
      </w:r>
      <w:r w:rsidRPr="009C12E3">
        <w:rPr>
          <w:rFonts w:eastAsia="方正仿宋简体"/>
          <w:color w:val="000000"/>
          <w:kern w:val="0"/>
          <w:sz w:val="30"/>
          <w:szCs w:val="30"/>
        </w:rPr>
        <w:t>N</w:t>
      </w:r>
      <w:r w:rsidRPr="009C12E3">
        <w:rPr>
          <w:rFonts w:eastAsia="方正仿宋简体"/>
          <w:color w:val="000000"/>
          <w:kern w:val="0"/>
          <w:sz w:val="30"/>
          <w:szCs w:val="30"/>
        </w:rPr>
        <w:t>）达到</w:t>
      </w:r>
      <w:r w:rsidRPr="009C12E3">
        <w:rPr>
          <w:rFonts w:eastAsia="方正仿宋简体"/>
          <w:color w:val="000000"/>
          <w:kern w:val="0"/>
          <w:sz w:val="30"/>
          <w:szCs w:val="30"/>
        </w:rPr>
        <w:t>12%</w:t>
      </w:r>
      <w:r w:rsidRPr="009C12E3">
        <w:rPr>
          <w:rFonts w:eastAsia="方正仿宋简体"/>
          <w:color w:val="000000"/>
          <w:kern w:val="0"/>
          <w:sz w:val="30"/>
          <w:szCs w:val="30"/>
        </w:rPr>
        <w:t>；或者连续五个交易日（即</w:t>
      </w:r>
      <w:r w:rsidRPr="009C12E3">
        <w:rPr>
          <w:rFonts w:eastAsia="方正仿宋简体"/>
          <w:color w:val="000000"/>
          <w:kern w:val="0"/>
          <w:sz w:val="30"/>
          <w:szCs w:val="30"/>
        </w:rPr>
        <w:t>D1</w:t>
      </w:r>
      <w:r w:rsidRPr="009C12E3">
        <w:rPr>
          <w:rFonts w:eastAsia="方正仿宋简体"/>
          <w:color w:val="000000"/>
          <w:kern w:val="0"/>
          <w:sz w:val="30"/>
          <w:szCs w:val="30"/>
        </w:rPr>
        <w:t>、</w:t>
      </w:r>
      <w:r w:rsidRPr="009C12E3">
        <w:rPr>
          <w:rFonts w:eastAsia="方正仿宋简体"/>
          <w:color w:val="000000"/>
          <w:kern w:val="0"/>
          <w:sz w:val="30"/>
          <w:szCs w:val="30"/>
        </w:rPr>
        <w:t>D2</w:t>
      </w:r>
      <w:r w:rsidRPr="009C12E3">
        <w:rPr>
          <w:rFonts w:eastAsia="方正仿宋简体"/>
          <w:color w:val="000000"/>
          <w:kern w:val="0"/>
          <w:sz w:val="30"/>
          <w:szCs w:val="30"/>
        </w:rPr>
        <w:t>、</w:t>
      </w:r>
      <w:r w:rsidRPr="009C12E3">
        <w:rPr>
          <w:rFonts w:eastAsia="方正仿宋简体"/>
          <w:color w:val="000000"/>
          <w:kern w:val="0"/>
          <w:sz w:val="30"/>
          <w:szCs w:val="30"/>
        </w:rPr>
        <w:t>D3</w:t>
      </w:r>
      <w:r w:rsidRPr="009C12E3">
        <w:rPr>
          <w:rFonts w:eastAsia="方正仿宋简体"/>
          <w:color w:val="000000"/>
          <w:kern w:val="0"/>
          <w:sz w:val="30"/>
          <w:szCs w:val="30"/>
        </w:rPr>
        <w:t>、</w:t>
      </w:r>
      <w:r w:rsidRPr="009C12E3">
        <w:rPr>
          <w:rFonts w:eastAsia="方正仿宋简体"/>
          <w:color w:val="000000"/>
          <w:kern w:val="0"/>
          <w:sz w:val="30"/>
          <w:szCs w:val="30"/>
        </w:rPr>
        <w:t>D4</w:t>
      </w:r>
      <w:r w:rsidRPr="009C12E3">
        <w:rPr>
          <w:rFonts w:eastAsia="方正仿宋简体"/>
          <w:color w:val="000000"/>
          <w:kern w:val="0"/>
          <w:sz w:val="30"/>
          <w:szCs w:val="30"/>
        </w:rPr>
        <w:t>、</w:t>
      </w:r>
      <w:r w:rsidRPr="009C12E3">
        <w:rPr>
          <w:rFonts w:eastAsia="方正仿宋简体"/>
          <w:color w:val="000000"/>
          <w:kern w:val="0"/>
          <w:sz w:val="30"/>
          <w:szCs w:val="30"/>
        </w:rPr>
        <w:t>D5</w:t>
      </w:r>
      <w:r w:rsidRPr="009C12E3">
        <w:rPr>
          <w:rFonts w:eastAsia="方正仿宋简体"/>
          <w:color w:val="000000"/>
          <w:kern w:val="0"/>
          <w:sz w:val="30"/>
          <w:szCs w:val="30"/>
        </w:rPr>
        <w:t>交易日）的累计涨跌幅（</w:t>
      </w:r>
      <w:r w:rsidRPr="009C12E3">
        <w:rPr>
          <w:rFonts w:eastAsia="方正仿宋简体"/>
          <w:color w:val="000000"/>
          <w:kern w:val="0"/>
          <w:sz w:val="30"/>
          <w:szCs w:val="30"/>
        </w:rPr>
        <w:t>N</w:t>
      </w:r>
      <w:r w:rsidRPr="009C12E3">
        <w:rPr>
          <w:rFonts w:eastAsia="方正仿宋简体"/>
          <w:color w:val="000000"/>
          <w:kern w:val="0"/>
          <w:sz w:val="30"/>
          <w:szCs w:val="30"/>
        </w:rPr>
        <w:t>）达到</w:t>
      </w:r>
      <w:r w:rsidRPr="009C12E3">
        <w:rPr>
          <w:rFonts w:eastAsia="方正仿宋简体"/>
          <w:color w:val="000000"/>
          <w:kern w:val="0"/>
          <w:sz w:val="30"/>
          <w:szCs w:val="30"/>
        </w:rPr>
        <w:t>14%</w:t>
      </w:r>
      <w:r w:rsidRPr="009C12E3">
        <w:rPr>
          <w:rFonts w:eastAsia="方正仿宋简体"/>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9C12E3">
        <w:rPr>
          <w:rFonts w:eastAsia="方正仿宋简体"/>
          <w:color w:val="000000"/>
          <w:kern w:val="0"/>
          <w:sz w:val="30"/>
          <w:szCs w:val="30"/>
        </w:rPr>
        <w:t>20%</w:t>
      </w:r>
      <w:r w:rsidRPr="009C12E3">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当某天然橡胶、石油沥青和漂针浆期货合约连续三个交易日（即</w:t>
      </w:r>
      <w:r w:rsidRPr="009C12E3">
        <w:rPr>
          <w:rFonts w:eastAsia="方正仿宋简体"/>
          <w:color w:val="000000"/>
          <w:kern w:val="0"/>
          <w:sz w:val="30"/>
          <w:szCs w:val="30"/>
        </w:rPr>
        <w:t>D1</w:t>
      </w:r>
      <w:r w:rsidRPr="009C12E3">
        <w:rPr>
          <w:rFonts w:eastAsia="方正仿宋简体"/>
          <w:color w:val="000000"/>
          <w:kern w:val="0"/>
          <w:sz w:val="30"/>
          <w:szCs w:val="30"/>
        </w:rPr>
        <w:t>、</w:t>
      </w:r>
      <w:r w:rsidRPr="009C12E3">
        <w:rPr>
          <w:rFonts w:eastAsia="方正仿宋简体"/>
          <w:color w:val="000000"/>
          <w:kern w:val="0"/>
          <w:sz w:val="30"/>
          <w:szCs w:val="30"/>
        </w:rPr>
        <w:t>D2</w:t>
      </w:r>
      <w:r w:rsidRPr="009C12E3">
        <w:rPr>
          <w:rFonts w:eastAsia="方正仿宋简体"/>
          <w:color w:val="000000"/>
          <w:kern w:val="0"/>
          <w:sz w:val="30"/>
          <w:szCs w:val="30"/>
        </w:rPr>
        <w:t>、</w:t>
      </w:r>
      <w:r w:rsidRPr="009C12E3">
        <w:rPr>
          <w:rFonts w:eastAsia="方正仿宋简体"/>
          <w:color w:val="000000"/>
          <w:kern w:val="0"/>
          <w:sz w:val="30"/>
          <w:szCs w:val="30"/>
        </w:rPr>
        <w:t xml:space="preserve">D3 </w:t>
      </w:r>
      <w:r w:rsidRPr="009C12E3">
        <w:rPr>
          <w:rFonts w:eastAsia="方正仿宋简体"/>
          <w:color w:val="000000"/>
          <w:kern w:val="0"/>
          <w:sz w:val="30"/>
          <w:szCs w:val="30"/>
        </w:rPr>
        <w:t>交易日）的累计涨跌幅（</w:t>
      </w:r>
      <w:r w:rsidRPr="009C12E3">
        <w:rPr>
          <w:rFonts w:eastAsia="方正仿宋简体"/>
          <w:color w:val="000000"/>
          <w:kern w:val="0"/>
          <w:sz w:val="30"/>
          <w:szCs w:val="30"/>
        </w:rPr>
        <w:t>N</w:t>
      </w:r>
      <w:r w:rsidRPr="009C12E3">
        <w:rPr>
          <w:rFonts w:eastAsia="方正仿宋简体"/>
          <w:color w:val="000000"/>
          <w:kern w:val="0"/>
          <w:sz w:val="30"/>
          <w:szCs w:val="30"/>
        </w:rPr>
        <w:t>）达到</w:t>
      </w:r>
      <w:r w:rsidRPr="009C12E3">
        <w:rPr>
          <w:rFonts w:eastAsia="方正仿宋简体"/>
          <w:color w:val="000000"/>
          <w:kern w:val="0"/>
          <w:sz w:val="30"/>
          <w:szCs w:val="30"/>
        </w:rPr>
        <w:t>9%</w:t>
      </w:r>
      <w:r w:rsidRPr="009C12E3">
        <w:rPr>
          <w:rFonts w:eastAsia="方正仿宋简体"/>
          <w:color w:val="000000"/>
          <w:kern w:val="0"/>
          <w:sz w:val="30"/>
          <w:szCs w:val="30"/>
        </w:rPr>
        <w:t>；或者连续四个交易日（即</w:t>
      </w:r>
      <w:r w:rsidRPr="009C12E3">
        <w:rPr>
          <w:rFonts w:eastAsia="方正仿宋简体"/>
          <w:color w:val="000000"/>
          <w:kern w:val="0"/>
          <w:sz w:val="30"/>
          <w:szCs w:val="30"/>
        </w:rPr>
        <w:t>D1</w:t>
      </w:r>
      <w:r w:rsidRPr="009C12E3">
        <w:rPr>
          <w:rFonts w:eastAsia="方正仿宋简体"/>
          <w:color w:val="000000"/>
          <w:kern w:val="0"/>
          <w:sz w:val="30"/>
          <w:szCs w:val="30"/>
        </w:rPr>
        <w:t>、</w:t>
      </w:r>
      <w:r w:rsidRPr="009C12E3">
        <w:rPr>
          <w:rFonts w:eastAsia="方正仿宋简体"/>
          <w:color w:val="000000"/>
          <w:kern w:val="0"/>
          <w:sz w:val="30"/>
          <w:szCs w:val="30"/>
        </w:rPr>
        <w:t>D2</w:t>
      </w:r>
      <w:r w:rsidRPr="009C12E3">
        <w:rPr>
          <w:rFonts w:eastAsia="方正仿宋简体"/>
          <w:color w:val="000000"/>
          <w:kern w:val="0"/>
          <w:sz w:val="30"/>
          <w:szCs w:val="30"/>
        </w:rPr>
        <w:t>、</w:t>
      </w:r>
      <w:r w:rsidRPr="009C12E3">
        <w:rPr>
          <w:rFonts w:eastAsia="方正仿宋简体"/>
          <w:color w:val="000000"/>
          <w:kern w:val="0"/>
          <w:sz w:val="30"/>
          <w:szCs w:val="30"/>
        </w:rPr>
        <w:t>D3</w:t>
      </w:r>
      <w:r w:rsidRPr="009C12E3">
        <w:rPr>
          <w:rFonts w:eastAsia="方正仿宋简体"/>
          <w:color w:val="000000"/>
          <w:kern w:val="0"/>
          <w:sz w:val="30"/>
          <w:szCs w:val="30"/>
        </w:rPr>
        <w:t>、</w:t>
      </w:r>
      <w:r w:rsidRPr="009C12E3">
        <w:rPr>
          <w:rFonts w:eastAsia="方正仿宋简体"/>
          <w:color w:val="000000"/>
          <w:kern w:val="0"/>
          <w:sz w:val="30"/>
          <w:szCs w:val="30"/>
        </w:rPr>
        <w:t>D4</w:t>
      </w:r>
      <w:r w:rsidRPr="009C12E3">
        <w:rPr>
          <w:rFonts w:eastAsia="方正仿宋简体"/>
          <w:color w:val="000000"/>
          <w:kern w:val="0"/>
          <w:sz w:val="30"/>
          <w:szCs w:val="30"/>
        </w:rPr>
        <w:t>交易日）的累计涨跌幅（</w:t>
      </w:r>
      <w:r w:rsidRPr="009C12E3">
        <w:rPr>
          <w:rFonts w:eastAsia="方正仿宋简体"/>
          <w:color w:val="000000"/>
          <w:kern w:val="0"/>
          <w:sz w:val="30"/>
          <w:szCs w:val="30"/>
        </w:rPr>
        <w:t>N</w:t>
      </w:r>
      <w:r w:rsidRPr="009C12E3">
        <w:rPr>
          <w:rFonts w:eastAsia="方正仿宋简体"/>
          <w:color w:val="000000"/>
          <w:kern w:val="0"/>
          <w:sz w:val="30"/>
          <w:szCs w:val="30"/>
        </w:rPr>
        <w:t>）达到</w:t>
      </w:r>
      <w:r w:rsidRPr="009C12E3">
        <w:rPr>
          <w:rFonts w:eastAsia="方正仿宋简体"/>
          <w:color w:val="000000"/>
          <w:kern w:val="0"/>
          <w:sz w:val="30"/>
          <w:szCs w:val="30"/>
        </w:rPr>
        <w:t>12%</w:t>
      </w:r>
      <w:r w:rsidR="00DD2EBB">
        <w:rPr>
          <w:rFonts w:eastAsia="方正仿宋简体"/>
          <w:color w:val="000000"/>
          <w:kern w:val="0"/>
          <w:sz w:val="30"/>
          <w:szCs w:val="30"/>
        </w:rPr>
        <w:t>；</w:t>
      </w:r>
      <w:r w:rsidRPr="009C12E3">
        <w:rPr>
          <w:rFonts w:eastAsia="方正仿宋简体"/>
          <w:color w:val="000000"/>
          <w:kern w:val="0"/>
          <w:sz w:val="30"/>
          <w:szCs w:val="30"/>
        </w:rPr>
        <w:t>或者连续五个交易日</w:t>
      </w:r>
      <w:r w:rsidRPr="009C12E3">
        <w:rPr>
          <w:rFonts w:eastAsia="方正仿宋简体"/>
          <w:color w:val="000000"/>
          <w:kern w:val="0"/>
          <w:sz w:val="30"/>
          <w:szCs w:val="30"/>
        </w:rPr>
        <w:t>(</w:t>
      </w:r>
      <w:r w:rsidRPr="009C12E3">
        <w:rPr>
          <w:rFonts w:eastAsia="方正仿宋简体"/>
          <w:color w:val="000000"/>
          <w:kern w:val="0"/>
          <w:sz w:val="30"/>
          <w:szCs w:val="30"/>
        </w:rPr>
        <w:t>即</w:t>
      </w:r>
      <w:r w:rsidRPr="009C12E3">
        <w:rPr>
          <w:rFonts w:eastAsia="方正仿宋简体"/>
          <w:color w:val="000000"/>
          <w:kern w:val="0"/>
          <w:sz w:val="30"/>
          <w:szCs w:val="30"/>
        </w:rPr>
        <w:t>D1</w:t>
      </w:r>
      <w:r w:rsidRPr="009C12E3">
        <w:rPr>
          <w:rFonts w:eastAsia="方正仿宋简体"/>
          <w:color w:val="000000"/>
          <w:kern w:val="0"/>
          <w:sz w:val="30"/>
          <w:szCs w:val="30"/>
        </w:rPr>
        <w:t>、</w:t>
      </w:r>
      <w:r w:rsidRPr="009C12E3">
        <w:rPr>
          <w:rFonts w:eastAsia="方正仿宋简体"/>
          <w:color w:val="000000"/>
          <w:kern w:val="0"/>
          <w:sz w:val="30"/>
          <w:szCs w:val="30"/>
        </w:rPr>
        <w:t>D2</w:t>
      </w:r>
      <w:r w:rsidRPr="009C12E3">
        <w:rPr>
          <w:rFonts w:eastAsia="方正仿宋简体"/>
          <w:color w:val="000000"/>
          <w:kern w:val="0"/>
          <w:sz w:val="30"/>
          <w:szCs w:val="30"/>
        </w:rPr>
        <w:t>、</w:t>
      </w:r>
      <w:r w:rsidRPr="009C12E3">
        <w:rPr>
          <w:rFonts w:eastAsia="方正仿宋简体"/>
          <w:color w:val="000000"/>
          <w:kern w:val="0"/>
          <w:sz w:val="30"/>
          <w:szCs w:val="30"/>
        </w:rPr>
        <w:t>D3</w:t>
      </w:r>
      <w:r w:rsidRPr="009C12E3">
        <w:rPr>
          <w:rFonts w:eastAsia="方正仿宋简体"/>
          <w:color w:val="000000"/>
          <w:kern w:val="0"/>
          <w:sz w:val="30"/>
          <w:szCs w:val="30"/>
        </w:rPr>
        <w:t>、</w:t>
      </w:r>
      <w:r w:rsidRPr="009C12E3">
        <w:rPr>
          <w:rFonts w:eastAsia="方正仿宋简体"/>
          <w:color w:val="000000"/>
          <w:kern w:val="0"/>
          <w:sz w:val="30"/>
          <w:szCs w:val="30"/>
        </w:rPr>
        <w:t>D4</w:t>
      </w:r>
      <w:r w:rsidRPr="009C12E3">
        <w:rPr>
          <w:rFonts w:eastAsia="方正仿宋简体"/>
          <w:color w:val="000000"/>
          <w:kern w:val="0"/>
          <w:sz w:val="30"/>
          <w:szCs w:val="30"/>
        </w:rPr>
        <w:t>、</w:t>
      </w:r>
      <w:r w:rsidRPr="009C12E3">
        <w:rPr>
          <w:rFonts w:eastAsia="方正仿宋简体"/>
          <w:color w:val="000000"/>
          <w:kern w:val="0"/>
          <w:sz w:val="30"/>
          <w:szCs w:val="30"/>
        </w:rPr>
        <w:t>D5</w:t>
      </w:r>
      <w:r w:rsidRPr="009C12E3">
        <w:rPr>
          <w:rFonts w:eastAsia="方正仿宋简体"/>
          <w:color w:val="000000"/>
          <w:kern w:val="0"/>
          <w:sz w:val="30"/>
          <w:szCs w:val="30"/>
        </w:rPr>
        <w:t>交易日）的累计涨跌幅（</w:t>
      </w:r>
      <w:r w:rsidRPr="009C12E3">
        <w:rPr>
          <w:rFonts w:eastAsia="方正仿宋简体"/>
          <w:color w:val="000000"/>
          <w:kern w:val="0"/>
          <w:sz w:val="30"/>
          <w:szCs w:val="30"/>
        </w:rPr>
        <w:t>N</w:t>
      </w:r>
      <w:r w:rsidRPr="009C12E3">
        <w:rPr>
          <w:rFonts w:eastAsia="方正仿宋简体"/>
          <w:color w:val="000000"/>
          <w:kern w:val="0"/>
          <w:sz w:val="30"/>
          <w:szCs w:val="30"/>
        </w:rPr>
        <w:t>）达到</w:t>
      </w:r>
      <w:r w:rsidRPr="009C12E3">
        <w:rPr>
          <w:rFonts w:eastAsia="方正仿宋简体"/>
          <w:color w:val="000000"/>
          <w:kern w:val="0"/>
          <w:sz w:val="30"/>
          <w:szCs w:val="30"/>
        </w:rPr>
        <w:t>13.5%</w:t>
      </w:r>
      <w:r w:rsidRPr="009C12E3">
        <w:rPr>
          <w:rFonts w:eastAsia="方正仿宋简体"/>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9C12E3">
        <w:rPr>
          <w:rFonts w:eastAsia="方正仿宋简体"/>
          <w:color w:val="000000"/>
          <w:kern w:val="0"/>
          <w:sz w:val="30"/>
          <w:szCs w:val="30"/>
        </w:rPr>
        <w:t>20%</w:t>
      </w:r>
      <w:r w:rsidRPr="009C12E3">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当某燃料油、</w:t>
      </w:r>
      <w:r w:rsidRPr="009C12E3">
        <w:rPr>
          <w:rFonts w:eastAsia="方正仿宋简体" w:hint="eastAsia"/>
          <w:color w:val="000000"/>
          <w:kern w:val="0"/>
          <w:sz w:val="30"/>
          <w:szCs w:val="30"/>
        </w:rPr>
        <w:t>丁二烯橡胶、</w:t>
      </w:r>
      <w:r w:rsidRPr="009C12E3">
        <w:rPr>
          <w:rFonts w:eastAsia="方正仿宋简体"/>
          <w:color w:val="000000"/>
          <w:kern w:val="0"/>
          <w:sz w:val="30"/>
          <w:szCs w:val="30"/>
        </w:rPr>
        <w:t>白银期货合约连续三个交易日（即</w:t>
      </w:r>
      <w:r w:rsidRPr="009C12E3">
        <w:rPr>
          <w:rFonts w:eastAsia="方正仿宋简体"/>
          <w:color w:val="000000"/>
          <w:kern w:val="0"/>
          <w:sz w:val="30"/>
          <w:szCs w:val="30"/>
        </w:rPr>
        <w:t>D1</w:t>
      </w:r>
      <w:r w:rsidRPr="009C12E3">
        <w:rPr>
          <w:rFonts w:eastAsia="方正仿宋简体"/>
          <w:color w:val="000000"/>
          <w:kern w:val="0"/>
          <w:sz w:val="30"/>
          <w:szCs w:val="30"/>
        </w:rPr>
        <w:t>、</w:t>
      </w:r>
      <w:r w:rsidRPr="009C12E3">
        <w:rPr>
          <w:rFonts w:eastAsia="方正仿宋简体"/>
          <w:color w:val="000000"/>
          <w:kern w:val="0"/>
          <w:sz w:val="30"/>
          <w:szCs w:val="30"/>
        </w:rPr>
        <w:t>D2</w:t>
      </w:r>
      <w:r w:rsidRPr="009C12E3">
        <w:rPr>
          <w:rFonts w:eastAsia="方正仿宋简体"/>
          <w:color w:val="000000"/>
          <w:kern w:val="0"/>
          <w:sz w:val="30"/>
          <w:szCs w:val="30"/>
        </w:rPr>
        <w:t>、</w:t>
      </w:r>
      <w:r w:rsidRPr="009C12E3">
        <w:rPr>
          <w:rFonts w:eastAsia="方正仿宋简体"/>
          <w:color w:val="000000"/>
          <w:kern w:val="0"/>
          <w:sz w:val="30"/>
          <w:szCs w:val="30"/>
        </w:rPr>
        <w:t xml:space="preserve">D3 </w:t>
      </w:r>
      <w:r w:rsidRPr="009C12E3">
        <w:rPr>
          <w:rFonts w:eastAsia="方正仿宋简体"/>
          <w:color w:val="000000"/>
          <w:kern w:val="0"/>
          <w:sz w:val="30"/>
          <w:szCs w:val="30"/>
        </w:rPr>
        <w:t>交易日）的累计涨跌幅（</w:t>
      </w:r>
      <w:r w:rsidRPr="009C12E3">
        <w:rPr>
          <w:rFonts w:eastAsia="方正仿宋简体"/>
          <w:color w:val="000000"/>
          <w:kern w:val="0"/>
          <w:sz w:val="30"/>
          <w:szCs w:val="30"/>
        </w:rPr>
        <w:t>N</w:t>
      </w:r>
      <w:r w:rsidRPr="009C12E3">
        <w:rPr>
          <w:rFonts w:eastAsia="方正仿宋简体"/>
          <w:color w:val="000000"/>
          <w:kern w:val="0"/>
          <w:sz w:val="30"/>
          <w:szCs w:val="30"/>
        </w:rPr>
        <w:t>）达到</w:t>
      </w:r>
      <w:r w:rsidRPr="009C12E3">
        <w:rPr>
          <w:rFonts w:eastAsia="方正仿宋简体"/>
          <w:color w:val="000000"/>
          <w:kern w:val="0"/>
          <w:sz w:val="30"/>
          <w:szCs w:val="30"/>
        </w:rPr>
        <w:t xml:space="preserve">12% </w:t>
      </w:r>
      <w:r w:rsidRPr="009C12E3">
        <w:rPr>
          <w:rFonts w:eastAsia="方正仿宋简体"/>
          <w:color w:val="000000"/>
          <w:kern w:val="0"/>
          <w:sz w:val="30"/>
          <w:szCs w:val="30"/>
        </w:rPr>
        <w:t>；或者连续四个交易日（即</w:t>
      </w:r>
      <w:r w:rsidRPr="009C12E3">
        <w:rPr>
          <w:rFonts w:eastAsia="方正仿宋简体"/>
          <w:color w:val="000000"/>
          <w:kern w:val="0"/>
          <w:sz w:val="30"/>
          <w:szCs w:val="30"/>
        </w:rPr>
        <w:t>D1</w:t>
      </w:r>
      <w:r w:rsidRPr="009C12E3">
        <w:rPr>
          <w:rFonts w:eastAsia="方正仿宋简体"/>
          <w:color w:val="000000"/>
          <w:kern w:val="0"/>
          <w:sz w:val="30"/>
          <w:szCs w:val="30"/>
        </w:rPr>
        <w:t>、</w:t>
      </w:r>
      <w:r w:rsidRPr="009C12E3">
        <w:rPr>
          <w:rFonts w:eastAsia="方正仿宋简体"/>
          <w:color w:val="000000"/>
          <w:kern w:val="0"/>
          <w:sz w:val="30"/>
          <w:szCs w:val="30"/>
        </w:rPr>
        <w:t>D2</w:t>
      </w:r>
      <w:r w:rsidRPr="009C12E3">
        <w:rPr>
          <w:rFonts w:eastAsia="方正仿宋简体"/>
          <w:color w:val="000000"/>
          <w:kern w:val="0"/>
          <w:sz w:val="30"/>
          <w:szCs w:val="30"/>
        </w:rPr>
        <w:t>、</w:t>
      </w:r>
      <w:r w:rsidRPr="009C12E3">
        <w:rPr>
          <w:rFonts w:eastAsia="方正仿宋简体"/>
          <w:color w:val="000000"/>
          <w:kern w:val="0"/>
          <w:sz w:val="30"/>
          <w:szCs w:val="30"/>
        </w:rPr>
        <w:t>D3</w:t>
      </w:r>
      <w:r w:rsidRPr="009C12E3">
        <w:rPr>
          <w:rFonts w:eastAsia="方正仿宋简体"/>
          <w:color w:val="000000"/>
          <w:kern w:val="0"/>
          <w:sz w:val="30"/>
          <w:szCs w:val="30"/>
        </w:rPr>
        <w:t>、</w:t>
      </w:r>
      <w:r w:rsidRPr="009C12E3">
        <w:rPr>
          <w:rFonts w:eastAsia="方正仿宋简体"/>
          <w:color w:val="000000"/>
          <w:kern w:val="0"/>
          <w:sz w:val="30"/>
          <w:szCs w:val="30"/>
        </w:rPr>
        <w:t>D4</w:t>
      </w:r>
      <w:r w:rsidRPr="009C12E3">
        <w:rPr>
          <w:rFonts w:eastAsia="方正仿宋简体"/>
          <w:color w:val="000000"/>
          <w:kern w:val="0"/>
          <w:sz w:val="30"/>
          <w:szCs w:val="30"/>
        </w:rPr>
        <w:t>交易日）的累计涨跌幅（</w:t>
      </w:r>
      <w:r w:rsidRPr="009C12E3">
        <w:rPr>
          <w:rFonts w:eastAsia="方正仿宋简体"/>
          <w:color w:val="000000"/>
          <w:kern w:val="0"/>
          <w:sz w:val="30"/>
          <w:szCs w:val="30"/>
        </w:rPr>
        <w:t>N</w:t>
      </w:r>
      <w:r w:rsidRPr="009C12E3">
        <w:rPr>
          <w:rFonts w:eastAsia="方正仿宋简体"/>
          <w:color w:val="000000"/>
          <w:kern w:val="0"/>
          <w:sz w:val="30"/>
          <w:szCs w:val="30"/>
        </w:rPr>
        <w:t>）达到</w:t>
      </w:r>
      <w:r w:rsidRPr="009C12E3">
        <w:rPr>
          <w:rFonts w:eastAsia="方正仿宋简体"/>
          <w:color w:val="000000"/>
          <w:kern w:val="0"/>
          <w:sz w:val="30"/>
          <w:szCs w:val="30"/>
        </w:rPr>
        <w:t>14%</w:t>
      </w:r>
      <w:r w:rsidRPr="009C12E3">
        <w:rPr>
          <w:rFonts w:eastAsia="方正仿宋简体"/>
          <w:color w:val="000000"/>
          <w:kern w:val="0"/>
          <w:sz w:val="30"/>
          <w:szCs w:val="30"/>
        </w:rPr>
        <w:t>；或者连续五个交易日（即</w:t>
      </w:r>
      <w:r w:rsidRPr="009C12E3">
        <w:rPr>
          <w:rFonts w:eastAsia="方正仿宋简体"/>
          <w:color w:val="000000"/>
          <w:kern w:val="0"/>
          <w:sz w:val="30"/>
          <w:szCs w:val="30"/>
        </w:rPr>
        <w:t>D1</w:t>
      </w:r>
      <w:r w:rsidRPr="009C12E3">
        <w:rPr>
          <w:rFonts w:eastAsia="方正仿宋简体"/>
          <w:color w:val="000000"/>
          <w:kern w:val="0"/>
          <w:sz w:val="30"/>
          <w:szCs w:val="30"/>
        </w:rPr>
        <w:t>、</w:t>
      </w:r>
      <w:r w:rsidRPr="009C12E3">
        <w:rPr>
          <w:rFonts w:eastAsia="方正仿宋简体"/>
          <w:color w:val="000000"/>
          <w:kern w:val="0"/>
          <w:sz w:val="30"/>
          <w:szCs w:val="30"/>
        </w:rPr>
        <w:t>D2</w:t>
      </w:r>
      <w:r w:rsidRPr="009C12E3">
        <w:rPr>
          <w:rFonts w:eastAsia="方正仿宋简体"/>
          <w:color w:val="000000"/>
          <w:kern w:val="0"/>
          <w:sz w:val="30"/>
          <w:szCs w:val="30"/>
        </w:rPr>
        <w:t>、</w:t>
      </w:r>
      <w:r w:rsidRPr="009C12E3">
        <w:rPr>
          <w:rFonts w:eastAsia="方正仿宋简体"/>
          <w:color w:val="000000"/>
          <w:kern w:val="0"/>
          <w:sz w:val="30"/>
          <w:szCs w:val="30"/>
        </w:rPr>
        <w:t>D3</w:t>
      </w:r>
      <w:r w:rsidRPr="009C12E3">
        <w:rPr>
          <w:rFonts w:eastAsia="方正仿宋简体"/>
          <w:color w:val="000000"/>
          <w:kern w:val="0"/>
          <w:sz w:val="30"/>
          <w:szCs w:val="30"/>
        </w:rPr>
        <w:t>、</w:t>
      </w:r>
      <w:r w:rsidRPr="009C12E3">
        <w:rPr>
          <w:rFonts w:eastAsia="方正仿宋简体"/>
          <w:color w:val="000000"/>
          <w:kern w:val="0"/>
          <w:sz w:val="30"/>
          <w:szCs w:val="30"/>
        </w:rPr>
        <w:t>D4</w:t>
      </w:r>
      <w:r w:rsidRPr="009C12E3">
        <w:rPr>
          <w:rFonts w:eastAsia="方正仿宋简体"/>
          <w:color w:val="000000"/>
          <w:kern w:val="0"/>
          <w:sz w:val="30"/>
          <w:szCs w:val="30"/>
        </w:rPr>
        <w:t>、</w:t>
      </w:r>
      <w:r w:rsidRPr="009C12E3">
        <w:rPr>
          <w:rFonts w:eastAsia="方正仿宋简体"/>
          <w:color w:val="000000"/>
          <w:kern w:val="0"/>
          <w:sz w:val="30"/>
          <w:szCs w:val="30"/>
        </w:rPr>
        <w:t>D5</w:t>
      </w:r>
      <w:r w:rsidRPr="009C12E3">
        <w:rPr>
          <w:rFonts w:eastAsia="方正仿宋简体"/>
          <w:color w:val="000000"/>
          <w:kern w:val="0"/>
          <w:sz w:val="30"/>
          <w:szCs w:val="30"/>
        </w:rPr>
        <w:t>交易日）的累计涨跌幅（</w:t>
      </w:r>
      <w:r w:rsidRPr="009C12E3">
        <w:rPr>
          <w:rFonts w:eastAsia="方正仿宋简体"/>
          <w:color w:val="000000"/>
          <w:kern w:val="0"/>
          <w:sz w:val="30"/>
          <w:szCs w:val="30"/>
        </w:rPr>
        <w:t>N</w:t>
      </w:r>
      <w:r w:rsidRPr="009C12E3">
        <w:rPr>
          <w:rFonts w:eastAsia="方正仿宋简体"/>
          <w:color w:val="000000"/>
          <w:kern w:val="0"/>
          <w:sz w:val="30"/>
          <w:szCs w:val="30"/>
        </w:rPr>
        <w:t>）达到</w:t>
      </w:r>
      <w:r w:rsidRPr="009C12E3">
        <w:rPr>
          <w:rFonts w:eastAsia="方正仿宋简体"/>
          <w:color w:val="000000"/>
          <w:kern w:val="0"/>
          <w:sz w:val="30"/>
          <w:szCs w:val="30"/>
        </w:rPr>
        <w:t>16%</w:t>
      </w:r>
      <w:r w:rsidRPr="009C12E3">
        <w:rPr>
          <w:rFonts w:eastAsia="方正仿宋简体"/>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9C12E3">
        <w:rPr>
          <w:rFonts w:eastAsia="方正仿宋简体"/>
          <w:color w:val="000000"/>
          <w:kern w:val="0"/>
          <w:sz w:val="30"/>
          <w:szCs w:val="30"/>
        </w:rPr>
        <w:t>20%</w:t>
      </w:r>
      <w:r w:rsidRPr="009C12E3">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jc w:val="left"/>
        <w:rPr>
          <w:kern w:val="0"/>
          <w:sz w:val="24"/>
        </w:rPr>
      </w:pPr>
      <w:r w:rsidRPr="009C12E3">
        <w:rPr>
          <w:rFonts w:eastAsia="方正仿宋简体"/>
          <w:color w:val="000000"/>
          <w:kern w:val="0"/>
          <w:sz w:val="30"/>
          <w:szCs w:val="30"/>
        </w:rPr>
        <w:t xml:space="preserve">N </w:t>
      </w:r>
      <w:r w:rsidRPr="009C12E3">
        <w:rPr>
          <w:rFonts w:eastAsia="方正仿宋简体"/>
          <w:color w:val="000000"/>
          <w:kern w:val="0"/>
          <w:sz w:val="30"/>
          <w:szCs w:val="30"/>
        </w:rPr>
        <w:t>的计算公式：</w:t>
      </w:r>
    </w:p>
    <w:p w:rsidR="002E36E2" w:rsidRPr="009C12E3" w:rsidRDefault="002E36E2" w:rsidP="00DD2EBB">
      <w:pPr>
        <w:adjustRightInd w:val="0"/>
        <w:jc w:val="center"/>
        <w:rPr>
          <w:kern w:val="0"/>
          <w:sz w:val="24"/>
        </w:rPr>
      </w:pPr>
      <w:r w:rsidRPr="009C12E3">
        <w:rPr>
          <w:rFonts w:eastAsia="仿宋"/>
          <w:color w:val="000000"/>
          <w:kern w:val="0"/>
          <w:sz w:val="24"/>
        </w:rPr>
        <w:t> </w:t>
      </w:r>
      <w:r>
        <w:rPr>
          <w:noProof/>
        </w:rPr>
        <w:drawing>
          <wp:inline distT="0" distB="0" distL="0" distR="0">
            <wp:extent cx="2456815" cy="421640"/>
            <wp:effectExtent l="1905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2456815" cy="421640"/>
                    </a:xfrm>
                    <a:prstGeom prst="rect">
                      <a:avLst/>
                    </a:prstGeom>
                    <a:noFill/>
                    <a:ln w="9525">
                      <a:noFill/>
                      <a:miter lim="800000"/>
                      <a:headEnd/>
                      <a:tailEnd/>
                    </a:ln>
                  </pic:spPr>
                </pic:pic>
              </a:graphicData>
            </a:graphic>
          </wp:inline>
        </w:drawing>
      </w:r>
    </w:p>
    <w:p w:rsidR="002E36E2" w:rsidRPr="009C12E3" w:rsidRDefault="002E36E2" w:rsidP="00DD2EBB">
      <w:pPr>
        <w:adjustRightInd w:val="0"/>
        <w:spacing w:line="520" w:lineRule="exact"/>
        <w:ind w:firstLineChars="200" w:firstLine="600"/>
        <w:jc w:val="left"/>
        <w:rPr>
          <w:kern w:val="0"/>
          <w:sz w:val="24"/>
        </w:rPr>
      </w:pPr>
      <w:r w:rsidRPr="009C12E3">
        <w:rPr>
          <w:rFonts w:eastAsia="仿宋_GB2312"/>
          <w:i/>
          <w:iCs/>
          <w:color w:val="000000"/>
          <w:kern w:val="0"/>
          <w:sz w:val="30"/>
          <w:szCs w:val="30"/>
        </w:rPr>
        <w:t>P</w:t>
      </w:r>
      <w:r w:rsidRPr="009C12E3">
        <w:rPr>
          <w:rFonts w:eastAsia="仿宋_GB2312"/>
          <w:color w:val="000000"/>
          <w:kern w:val="0"/>
          <w:position w:val="-6"/>
          <w:sz w:val="30"/>
          <w:szCs w:val="30"/>
          <w:vertAlign w:val="subscript"/>
        </w:rPr>
        <w:t xml:space="preserve">0 </w:t>
      </w:r>
      <w:r w:rsidRPr="009C12E3">
        <w:rPr>
          <w:rFonts w:eastAsia="方正仿宋简体"/>
          <w:color w:val="000000"/>
          <w:kern w:val="0"/>
          <w:sz w:val="30"/>
          <w:szCs w:val="30"/>
        </w:rPr>
        <w:t>为</w:t>
      </w:r>
      <w:r w:rsidRPr="009C12E3">
        <w:rPr>
          <w:rFonts w:eastAsia="仿宋_GB2312"/>
          <w:i/>
          <w:iCs/>
          <w:color w:val="000000"/>
          <w:kern w:val="0"/>
          <w:sz w:val="30"/>
          <w:szCs w:val="30"/>
        </w:rPr>
        <w:t>D</w:t>
      </w:r>
      <w:r w:rsidRPr="009C12E3">
        <w:rPr>
          <w:rFonts w:eastAsia="仿宋_GB2312"/>
          <w:color w:val="000000"/>
          <w:kern w:val="0"/>
          <w:position w:val="-6"/>
          <w:sz w:val="30"/>
          <w:szCs w:val="30"/>
          <w:vertAlign w:val="subscript"/>
        </w:rPr>
        <w:t xml:space="preserve">1 </w:t>
      </w:r>
      <w:r w:rsidRPr="009C12E3">
        <w:rPr>
          <w:rFonts w:eastAsia="方正仿宋简体"/>
          <w:color w:val="000000"/>
          <w:kern w:val="0"/>
          <w:sz w:val="30"/>
          <w:szCs w:val="30"/>
        </w:rPr>
        <w:t>交易日前一交易日结算价</w:t>
      </w:r>
    </w:p>
    <w:p w:rsidR="002E36E2" w:rsidRPr="009C12E3" w:rsidRDefault="002E36E2" w:rsidP="00DD2EBB">
      <w:pPr>
        <w:adjustRightInd w:val="0"/>
        <w:spacing w:line="520" w:lineRule="exact"/>
        <w:ind w:firstLineChars="200" w:firstLine="600"/>
        <w:jc w:val="left"/>
        <w:rPr>
          <w:kern w:val="0"/>
          <w:sz w:val="24"/>
        </w:rPr>
      </w:pPr>
      <w:r w:rsidRPr="009C12E3">
        <w:rPr>
          <w:rFonts w:eastAsia="仿宋_GB2312"/>
          <w:i/>
          <w:iCs/>
          <w:color w:val="000000"/>
          <w:kern w:val="0"/>
          <w:sz w:val="30"/>
          <w:szCs w:val="30"/>
        </w:rPr>
        <w:t>P</w:t>
      </w:r>
      <w:r w:rsidRPr="009C12E3">
        <w:rPr>
          <w:rFonts w:eastAsia="仿宋_GB2312"/>
          <w:color w:val="000000"/>
          <w:kern w:val="0"/>
          <w:position w:val="-6"/>
          <w:sz w:val="30"/>
          <w:szCs w:val="30"/>
          <w:vertAlign w:val="subscript"/>
        </w:rPr>
        <w:t xml:space="preserve">t </w:t>
      </w:r>
      <w:r w:rsidRPr="009C12E3">
        <w:rPr>
          <w:rFonts w:eastAsia="方正仿宋简体"/>
          <w:color w:val="000000"/>
          <w:kern w:val="0"/>
          <w:sz w:val="30"/>
          <w:szCs w:val="30"/>
        </w:rPr>
        <w:t>为</w:t>
      </w:r>
      <w:r w:rsidRPr="009C12E3">
        <w:rPr>
          <w:rFonts w:eastAsia="仿宋_GB2312"/>
          <w:i/>
          <w:iCs/>
          <w:color w:val="000000"/>
          <w:kern w:val="0"/>
          <w:sz w:val="30"/>
          <w:szCs w:val="30"/>
        </w:rPr>
        <w:t>t</w:t>
      </w:r>
      <w:r w:rsidRPr="009C12E3">
        <w:rPr>
          <w:rFonts w:eastAsia="方正仿宋简体"/>
          <w:color w:val="000000"/>
          <w:kern w:val="0"/>
          <w:sz w:val="30"/>
          <w:szCs w:val="30"/>
        </w:rPr>
        <w:t>交易日结算价</w:t>
      </w:r>
      <w:r w:rsidRPr="009C12E3">
        <w:rPr>
          <w:rFonts w:eastAsia="仿宋_GB2312"/>
          <w:color w:val="000000"/>
          <w:kern w:val="0"/>
          <w:sz w:val="30"/>
          <w:szCs w:val="30"/>
        </w:rPr>
        <w:t>，</w:t>
      </w:r>
      <w:r w:rsidRPr="009C12E3">
        <w:rPr>
          <w:rFonts w:eastAsia="仿宋_GB2312"/>
          <w:i/>
          <w:iCs/>
          <w:color w:val="000000"/>
          <w:kern w:val="0"/>
          <w:sz w:val="30"/>
          <w:szCs w:val="30"/>
        </w:rPr>
        <w:t>t</w:t>
      </w:r>
      <w:r w:rsidRPr="009C12E3">
        <w:rPr>
          <w:rFonts w:eastAsia="仿宋_GB2312"/>
          <w:color w:val="000000"/>
          <w:kern w:val="0"/>
          <w:sz w:val="30"/>
          <w:szCs w:val="30"/>
        </w:rPr>
        <w:t>= 3</w:t>
      </w:r>
      <w:r w:rsidRPr="009C12E3">
        <w:rPr>
          <w:rFonts w:eastAsia="仿宋_GB2312"/>
          <w:color w:val="000000"/>
          <w:kern w:val="0"/>
          <w:sz w:val="30"/>
          <w:szCs w:val="30"/>
        </w:rPr>
        <w:t>，</w:t>
      </w:r>
      <w:r w:rsidRPr="009C12E3">
        <w:rPr>
          <w:rFonts w:eastAsia="仿宋_GB2312"/>
          <w:color w:val="000000"/>
          <w:kern w:val="0"/>
          <w:sz w:val="30"/>
          <w:szCs w:val="30"/>
        </w:rPr>
        <w:t>4</w:t>
      </w:r>
      <w:r w:rsidRPr="009C12E3">
        <w:rPr>
          <w:rFonts w:eastAsia="仿宋_GB2312"/>
          <w:color w:val="000000"/>
          <w:kern w:val="0"/>
          <w:sz w:val="30"/>
          <w:szCs w:val="30"/>
        </w:rPr>
        <w:t>，</w:t>
      </w:r>
      <w:r w:rsidRPr="009C12E3">
        <w:rPr>
          <w:rFonts w:eastAsia="仿宋_GB2312"/>
          <w:color w:val="000000"/>
          <w:kern w:val="0"/>
          <w:sz w:val="30"/>
          <w:szCs w:val="30"/>
        </w:rPr>
        <w:t xml:space="preserve">5 </w:t>
      </w:r>
    </w:p>
    <w:p w:rsidR="002E36E2" w:rsidRPr="009C12E3" w:rsidRDefault="002E36E2" w:rsidP="00DD2EBB">
      <w:pPr>
        <w:adjustRightInd w:val="0"/>
        <w:spacing w:line="520" w:lineRule="exact"/>
        <w:ind w:firstLineChars="200" w:firstLine="600"/>
        <w:jc w:val="left"/>
        <w:rPr>
          <w:kern w:val="0"/>
          <w:sz w:val="24"/>
        </w:rPr>
      </w:pPr>
      <w:r w:rsidRPr="009C12E3">
        <w:rPr>
          <w:rFonts w:eastAsia="仿宋_GB2312"/>
          <w:i/>
          <w:iCs/>
          <w:color w:val="000000"/>
          <w:kern w:val="0"/>
          <w:sz w:val="30"/>
          <w:szCs w:val="30"/>
        </w:rPr>
        <w:t>P</w:t>
      </w:r>
      <w:r w:rsidRPr="009C12E3">
        <w:rPr>
          <w:rFonts w:eastAsia="仿宋_GB2312"/>
          <w:color w:val="000000"/>
          <w:kern w:val="0"/>
          <w:position w:val="-6"/>
          <w:sz w:val="30"/>
          <w:szCs w:val="30"/>
          <w:vertAlign w:val="subscript"/>
        </w:rPr>
        <w:t xml:space="preserve">3 </w:t>
      </w:r>
      <w:r w:rsidRPr="009C12E3">
        <w:rPr>
          <w:rFonts w:eastAsia="方正仿宋简体"/>
          <w:color w:val="000000"/>
          <w:kern w:val="0"/>
          <w:sz w:val="30"/>
          <w:szCs w:val="30"/>
        </w:rPr>
        <w:t>为</w:t>
      </w:r>
      <w:r w:rsidRPr="009C12E3">
        <w:rPr>
          <w:rFonts w:eastAsia="仿宋_GB2312"/>
          <w:i/>
          <w:iCs/>
          <w:color w:val="000000"/>
          <w:kern w:val="0"/>
          <w:sz w:val="30"/>
          <w:szCs w:val="30"/>
        </w:rPr>
        <w:t>D</w:t>
      </w:r>
      <w:r w:rsidRPr="009C12E3">
        <w:rPr>
          <w:rFonts w:eastAsia="仿宋_GB2312"/>
          <w:color w:val="000000"/>
          <w:kern w:val="0"/>
          <w:position w:val="-6"/>
          <w:sz w:val="30"/>
          <w:szCs w:val="30"/>
          <w:vertAlign w:val="subscript"/>
        </w:rPr>
        <w:t xml:space="preserve">3 </w:t>
      </w:r>
      <w:r w:rsidRPr="009C12E3">
        <w:rPr>
          <w:rFonts w:eastAsia="方正仿宋简体"/>
          <w:color w:val="000000"/>
          <w:kern w:val="0"/>
          <w:sz w:val="30"/>
          <w:szCs w:val="30"/>
        </w:rPr>
        <w:t>交易日结算价</w:t>
      </w:r>
    </w:p>
    <w:p w:rsidR="002E36E2" w:rsidRPr="009C12E3" w:rsidRDefault="002E36E2" w:rsidP="00DD2EBB">
      <w:pPr>
        <w:adjustRightInd w:val="0"/>
        <w:spacing w:line="520" w:lineRule="exact"/>
        <w:ind w:firstLineChars="200" w:firstLine="600"/>
        <w:jc w:val="left"/>
        <w:rPr>
          <w:kern w:val="0"/>
          <w:sz w:val="24"/>
        </w:rPr>
      </w:pPr>
      <w:r w:rsidRPr="009C12E3">
        <w:rPr>
          <w:rFonts w:eastAsia="仿宋_GB2312"/>
          <w:i/>
          <w:iCs/>
          <w:color w:val="000000"/>
          <w:kern w:val="0"/>
          <w:sz w:val="30"/>
          <w:szCs w:val="30"/>
        </w:rPr>
        <w:t>P</w:t>
      </w:r>
      <w:r w:rsidRPr="009C12E3">
        <w:rPr>
          <w:rFonts w:eastAsia="仿宋_GB2312"/>
          <w:color w:val="000000"/>
          <w:kern w:val="0"/>
          <w:position w:val="-6"/>
          <w:sz w:val="30"/>
          <w:szCs w:val="30"/>
          <w:vertAlign w:val="subscript"/>
        </w:rPr>
        <w:t xml:space="preserve">4 </w:t>
      </w:r>
      <w:r w:rsidRPr="009C12E3">
        <w:rPr>
          <w:rFonts w:eastAsia="方正仿宋简体"/>
          <w:color w:val="000000"/>
          <w:kern w:val="0"/>
          <w:sz w:val="30"/>
          <w:szCs w:val="30"/>
        </w:rPr>
        <w:t>为</w:t>
      </w:r>
      <w:r w:rsidRPr="009C12E3">
        <w:rPr>
          <w:rFonts w:eastAsia="仿宋_GB2312"/>
          <w:i/>
          <w:iCs/>
          <w:color w:val="000000"/>
          <w:kern w:val="0"/>
          <w:sz w:val="30"/>
          <w:szCs w:val="30"/>
        </w:rPr>
        <w:t>D</w:t>
      </w:r>
      <w:r w:rsidRPr="009C12E3">
        <w:rPr>
          <w:rFonts w:eastAsia="仿宋_GB2312"/>
          <w:color w:val="000000"/>
          <w:kern w:val="0"/>
          <w:position w:val="-6"/>
          <w:sz w:val="30"/>
          <w:szCs w:val="30"/>
          <w:vertAlign w:val="subscript"/>
        </w:rPr>
        <w:t xml:space="preserve">4 </w:t>
      </w:r>
      <w:r w:rsidRPr="009C12E3">
        <w:rPr>
          <w:rFonts w:eastAsia="方正仿宋简体"/>
          <w:color w:val="000000"/>
          <w:kern w:val="0"/>
          <w:sz w:val="30"/>
          <w:szCs w:val="30"/>
        </w:rPr>
        <w:t>交易日结算价</w:t>
      </w:r>
    </w:p>
    <w:p w:rsidR="002E36E2" w:rsidRPr="009C12E3" w:rsidRDefault="002E36E2" w:rsidP="00DD2EBB">
      <w:pPr>
        <w:adjustRightInd w:val="0"/>
        <w:spacing w:line="520" w:lineRule="exact"/>
        <w:ind w:firstLineChars="200" w:firstLine="600"/>
        <w:jc w:val="left"/>
        <w:rPr>
          <w:kern w:val="0"/>
          <w:sz w:val="24"/>
        </w:rPr>
      </w:pPr>
      <w:r w:rsidRPr="009C12E3">
        <w:rPr>
          <w:rFonts w:eastAsia="仿宋_GB2312"/>
          <w:i/>
          <w:iCs/>
          <w:color w:val="000000"/>
          <w:kern w:val="0"/>
          <w:sz w:val="30"/>
          <w:szCs w:val="30"/>
        </w:rPr>
        <w:t>P</w:t>
      </w:r>
      <w:r w:rsidRPr="009C12E3">
        <w:rPr>
          <w:rFonts w:eastAsia="仿宋_GB2312"/>
          <w:color w:val="000000"/>
          <w:kern w:val="0"/>
          <w:position w:val="-6"/>
          <w:sz w:val="30"/>
          <w:szCs w:val="30"/>
          <w:vertAlign w:val="subscript"/>
        </w:rPr>
        <w:t xml:space="preserve">5 </w:t>
      </w:r>
      <w:r w:rsidRPr="009C12E3">
        <w:rPr>
          <w:rFonts w:eastAsia="方正仿宋简体"/>
          <w:color w:val="000000"/>
          <w:kern w:val="0"/>
          <w:sz w:val="30"/>
          <w:szCs w:val="30"/>
        </w:rPr>
        <w:t>为</w:t>
      </w:r>
      <w:r w:rsidRPr="009C12E3">
        <w:rPr>
          <w:rFonts w:eastAsia="方正仿宋简体"/>
          <w:color w:val="000000"/>
          <w:kern w:val="0"/>
          <w:sz w:val="30"/>
          <w:szCs w:val="30"/>
        </w:rPr>
        <w:t>D</w:t>
      </w:r>
      <w:r w:rsidRPr="009C12E3">
        <w:rPr>
          <w:rFonts w:eastAsia="方正仿宋简体"/>
          <w:color w:val="000000"/>
          <w:kern w:val="0"/>
          <w:position w:val="-6"/>
          <w:sz w:val="30"/>
          <w:szCs w:val="30"/>
          <w:vertAlign w:val="subscript"/>
        </w:rPr>
        <w:t>5</w:t>
      </w:r>
      <w:r w:rsidRPr="009C12E3">
        <w:rPr>
          <w:rFonts w:eastAsia="方正仿宋简体"/>
          <w:color w:val="000000"/>
          <w:kern w:val="0"/>
          <w:sz w:val="30"/>
          <w:szCs w:val="30"/>
        </w:rPr>
        <w:t>交易日结算价</w:t>
      </w:r>
    </w:p>
    <w:p w:rsidR="002E36E2" w:rsidRPr="009C12E3" w:rsidRDefault="002E36E2" w:rsidP="00DD2EBB">
      <w:pPr>
        <w:adjustRightInd w:val="0"/>
        <w:spacing w:line="520" w:lineRule="exact"/>
        <w:ind w:firstLineChars="200" w:firstLine="600"/>
        <w:jc w:val="left"/>
        <w:rPr>
          <w:kern w:val="0"/>
          <w:sz w:val="24"/>
        </w:rPr>
      </w:pPr>
      <w:r w:rsidRPr="009C12E3">
        <w:rPr>
          <w:rFonts w:eastAsia="方正仿宋简体"/>
          <w:color w:val="000000"/>
          <w:kern w:val="0"/>
          <w:sz w:val="30"/>
          <w:szCs w:val="30"/>
        </w:rPr>
        <w:t>交易所采取本条规定措施的，应当事先报告中国证监会。</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第八条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对同时适用本办法规定的两种或者两种以上交易保证金比例的，其交易保证金按照规定交易保证金比例中的最高值收取。</w:t>
      </w:r>
    </w:p>
    <w:p w:rsidR="002E36E2" w:rsidRPr="009C12E3" w:rsidRDefault="002E36E2" w:rsidP="00D211DC">
      <w:pPr>
        <w:spacing w:beforeLines="50" w:before="156" w:line="540" w:lineRule="exact"/>
        <w:jc w:val="center"/>
        <w:rPr>
          <w:rFonts w:eastAsia="方正黑体简体"/>
          <w:bCs/>
          <w:color w:val="000000"/>
          <w:kern w:val="0"/>
          <w:sz w:val="30"/>
          <w:szCs w:val="30"/>
        </w:rPr>
      </w:pPr>
      <w:r w:rsidRPr="009C12E3">
        <w:rPr>
          <w:rFonts w:eastAsia="方正黑体简体"/>
          <w:bCs/>
          <w:color w:val="000000"/>
          <w:kern w:val="0"/>
          <w:sz w:val="30"/>
          <w:szCs w:val="30"/>
        </w:rPr>
        <w:t>第三章</w:t>
      </w:r>
      <w:r w:rsidR="00DD2EBB">
        <w:rPr>
          <w:rFonts w:eastAsia="方正黑体简体" w:hint="eastAsia"/>
          <w:bCs/>
          <w:color w:val="000000"/>
          <w:kern w:val="0"/>
          <w:sz w:val="30"/>
          <w:szCs w:val="30"/>
        </w:rPr>
        <w:t xml:space="preserve"> </w:t>
      </w:r>
      <w:r w:rsidRPr="009C12E3">
        <w:rPr>
          <w:rFonts w:eastAsia="方正黑体简体"/>
          <w:bCs/>
          <w:color w:val="000000"/>
          <w:kern w:val="0"/>
          <w:sz w:val="30"/>
          <w:szCs w:val="30"/>
        </w:rPr>
        <w:t>涨跌停板制度</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第九条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交易所实行价格涨跌停板制度，由交易所制定各上市期货合约的每日最大价格波动幅度。</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在某一期货合约的交易过程中，当出现下列情况时，交易所可以根据市场风险调整其涨跌停板幅度：</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（一）期货合约价格出现同方向连续涨跌停板时；</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（二）遇国家法定长假时；</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（三）交易所认为市场风险明显变化时；</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（四）交易所认为必要的其他情况。</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交易所根据市场情况决定调整涨跌停板幅度的，应当公告，并报告中国证监会。</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对同时适用本办法规定的两种或者两种以上涨跌停板的，其涨跌停板按照规定涨跌停板中的最高值确定。</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第十条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当某期货合约以涨跌停板价格成交时，成交撮合实行平仓优先和时间优先的原则，但平当日新开仓位不适用平仓优先的原则。</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第十一条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涨（跌）停板单边无连续报价（以下简称单边市）是指某一期货合约在某一交易日收盘前</w:t>
      </w:r>
      <w:r w:rsidRPr="009C12E3">
        <w:rPr>
          <w:rFonts w:eastAsia="方正仿宋简体"/>
          <w:color w:val="000000"/>
          <w:kern w:val="0"/>
          <w:sz w:val="30"/>
          <w:szCs w:val="30"/>
        </w:rPr>
        <w:t>5</w:t>
      </w:r>
      <w:r w:rsidRPr="009C12E3">
        <w:rPr>
          <w:rFonts w:eastAsia="方正仿宋简体"/>
          <w:color w:val="000000"/>
          <w:kern w:val="0"/>
          <w:sz w:val="30"/>
          <w:szCs w:val="30"/>
        </w:rPr>
        <w:t>分钟内出现只有停板价位的买入（卖出）申报、没有停板价位的卖出（买入）申报，或者一旦出现卖出（买入）申报即成交、但未打开停板价位，且最新价与涨（跌）停板价格一致的情况。</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连续的两个交易日出现同一方向的涨（跌）停板单边无连续报价情况，称为同方向单边市</w:t>
      </w:r>
      <w:r w:rsidR="00DD2EBB">
        <w:rPr>
          <w:rFonts w:eastAsia="方正仿宋简体"/>
          <w:color w:val="000000"/>
          <w:kern w:val="0"/>
          <w:sz w:val="30"/>
          <w:szCs w:val="30"/>
        </w:rPr>
        <w:t>；</w:t>
      </w:r>
      <w:r w:rsidRPr="009C12E3">
        <w:rPr>
          <w:rFonts w:eastAsia="方正仿宋简体"/>
          <w:color w:val="000000"/>
          <w:kern w:val="0"/>
          <w:sz w:val="30"/>
          <w:szCs w:val="30"/>
        </w:rPr>
        <w:t xml:space="preserve"> </w:t>
      </w:r>
      <w:r w:rsidRPr="009C12E3">
        <w:rPr>
          <w:rFonts w:eastAsia="方正仿宋简体"/>
          <w:color w:val="000000"/>
          <w:kern w:val="0"/>
          <w:sz w:val="30"/>
          <w:szCs w:val="30"/>
        </w:rPr>
        <w:t>在出现单边市之后的下一个交易日出现反方向的涨（跌）停板单边无连续报价情况，则称为反方向单边市。</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第十二条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当某期货合约在某一交易日（该交易日称为</w:t>
      </w:r>
      <w:r w:rsidRPr="009C12E3">
        <w:rPr>
          <w:rFonts w:eastAsia="方正仿宋简体"/>
          <w:color w:val="000000"/>
          <w:kern w:val="0"/>
          <w:sz w:val="30"/>
          <w:szCs w:val="30"/>
        </w:rPr>
        <w:t>D1</w:t>
      </w:r>
      <w:r w:rsidRPr="009C12E3">
        <w:rPr>
          <w:rFonts w:eastAsia="方正仿宋简体"/>
          <w:color w:val="000000"/>
          <w:kern w:val="0"/>
          <w:sz w:val="30"/>
          <w:szCs w:val="30"/>
        </w:rPr>
        <w:t>交易日，</w:t>
      </w:r>
      <w:r w:rsidRPr="009C12E3">
        <w:rPr>
          <w:rFonts w:eastAsia="方正仿宋简体"/>
          <w:color w:val="000000"/>
          <w:kern w:val="0"/>
          <w:sz w:val="30"/>
          <w:szCs w:val="30"/>
        </w:rPr>
        <w:t>D1</w:t>
      </w:r>
      <w:r w:rsidRPr="009C12E3">
        <w:rPr>
          <w:rFonts w:eastAsia="方正仿宋简体"/>
          <w:color w:val="000000"/>
          <w:kern w:val="0"/>
          <w:sz w:val="30"/>
          <w:szCs w:val="30"/>
        </w:rPr>
        <w:t>交易日后的连续五个交易日分别称为</w:t>
      </w:r>
      <w:r w:rsidRPr="009C12E3">
        <w:rPr>
          <w:rFonts w:eastAsia="方正仿宋简体"/>
          <w:color w:val="000000"/>
          <w:kern w:val="0"/>
          <w:sz w:val="30"/>
          <w:szCs w:val="30"/>
        </w:rPr>
        <w:t>D2</w:t>
      </w:r>
      <w:r w:rsidRPr="009C12E3">
        <w:rPr>
          <w:rFonts w:eastAsia="方正仿宋简体"/>
          <w:color w:val="000000"/>
          <w:kern w:val="0"/>
          <w:sz w:val="30"/>
          <w:szCs w:val="30"/>
        </w:rPr>
        <w:t>、</w:t>
      </w:r>
      <w:r w:rsidRPr="009C12E3">
        <w:rPr>
          <w:rFonts w:eastAsia="方正仿宋简体"/>
          <w:color w:val="000000"/>
          <w:kern w:val="0"/>
          <w:sz w:val="30"/>
          <w:szCs w:val="30"/>
        </w:rPr>
        <w:t>D3</w:t>
      </w:r>
      <w:r w:rsidRPr="009C12E3">
        <w:rPr>
          <w:rFonts w:eastAsia="方正仿宋简体"/>
          <w:color w:val="000000"/>
          <w:kern w:val="0"/>
          <w:sz w:val="30"/>
          <w:szCs w:val="30"/>
        </w:rPr>
        <w:t>、</w:t>
      </w:r>
      <w:r w:rsidRPr="009C12E3">
        <w:rPr>
          <w:rFonts w:eastAsia="方正仿宋简体"/>
          <w:color w:val="000000"/>
          <w:kern w:val="0"/>
          <w:sz w:val="30"/>
          <w:szCs w:val="30"/>
        </w:rPr>
        <w:t>D4</w:t>
      </w:r>
      <w:r w:rsidRPr="009C12E3">
        <w:rPr>
          <w:rFonts w:eastAsia="方正仿宋简体"/>
          <w:color w:val="000000"/>
          <w:kern w:val="0"/>
          <w:sz w:val="30"/>
          <w:szCs w:val="30"/>
        </w:rPr>
        <w:t>、</w:t>
      </w:r>
      <w:r w:rsidRPr="009C12E3">
        <w:rPr>
          <w:rFonts w:eastAsia="方正仿宋简体"/>
          <w:color w:val="000000"/>
          <w:kern w:val="0"/>
          <w:sz w:val="30"/>
          <w:szCs w:val="30"/>
        </w:rPr>
        <w:t>D5</w:t>
      </w:r>
      <w:r w:rsidRPr="009C12E3">
        <w:rPr>
          <w:rFonts w:eastAsia="方正仿宋简体"/>
          <w:color w:val="000000"/>
          <w:kern w:val="0"/>
          <w:sz w:val="30"/>
          <w:szCs w:val="30"/>
        </w:rPr>
        <w:t>、</w:t>
      </w:r>
      <w:r w:rsidRPr="009C12E3">
        <w:rPr>
          <w:rFonts w:eastAsia="方正仿宋简体"/>
          <w:color w:val="000000"/>
          <w:kern w:val="0"/>
          <w:sz w:val="30"/>
          <w:szCs w:val="30"/>
        </w:rPr>
        <w:t>D6</w:t>
      </w:r>
      <w:r w:rsidRPr="009C12E3">
        <w:rPr>
          <w:rFonts w:eastAsia="方正仿宋简体"/>
          <w:color w:val="000000"/>
          <w:kern w:val="0"/>
          <w:sz w:val="30"/>
          <w:szCs w:val="30"/>
        </w:rPr>
        <w:t>交易日，</w:t>
      </w:r>
      <w:r w:rsidRPr="009C12E3">
        <w:rPr>
          <w:rFonts w:eastAsia="方正仿宋简体"/>
          <w:color w:val="000000"/>
          <w:kern w:val="0"/>
          <w:sz w:val="30"/>
          <w:szCs w:val="30"/>
        </w:rPr>
        <w:t>D1</w:t>
      </w:r>
      <w:r w:rsidRPr="009C12E3">
        <w:rPr>
          <w:rFonts w:eastAsia="方正仿宋简体"/>
          <w:color w:val="000000"/>
          <w:kern w:val="0"/>
          <w:sz w:val="30"/>
          <w:szCs w:val="30"/>
        </w:rPr>
        <w:t>交易日前一交易日为</w:t>
      </w:r>
      <w:r w:rsidRPr="009C12E3">
        <w:rPr>
          <w:rFonts w:eastAsia="方正仿宋简体"/>
          <w:color w:val="000000"/>
          <w:kern w:val="0"/>
          <w:sz w:val="30"/>
          <w:szCs w:val="30"/>
        </w:rPr>
        <w:t>D0</w:t>
      </w:r>
      <w:r w:rsidRPr="009C12E3">
        <w:rPr>
          <w:rFonts w:eastAsia="方正仿宋简体"/>
          <w:color w:val="000000"/>
          <w:kern w:val="0"/>
          <w:sz w:val="30"/>
          <w:szCs w:val="30"/>
        </w:rPr>
        <w:t>交易日）出现单边市，该期货合约</w:t>
      </w:r>
      <w:r w:rsidRPr="009C12E3">
        <w:rPr>
          <w:rFonts w:eastAsia="方正仿宋简体"/>
          <w:color w:val="000000"/>
          <w:kern w:val="0"/>
          <w:sz w:val="30"/>
          <w:szCs w:val="30"/>
        </w:rPr>
        <w:t>D2</w:t>
      </w:r>
      <w:r w:rsidRPr="009C12E3">
        <w:rPr>
          <w:rFonts w:eastAsia="方正仿宋简体"/>
          <w:color w:val="000000"/>
          <w:kern w:val="0"/>
          <w:sz w:val="30"/>
          <w:szCs w:val="30"/>
        </w:rPr>
        <w:t>交易日涨跌停板幅度和交易保证金比例按下述方法调整：</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（一）涨跌停板幅度在</w:t>
      </w:r>
      <w:r w:rsidRPr="009C12E3">
        <w:rPr>
          <w:rFonts w:eastAsia="方正仿宋简体"/>
          <w:color w:val="000000"/>
          <w:kern w:val="0"/>
          <w:sz w:val="30"/>
          <w:szCs w:val="30"/>
        </w:rPr>
        <w:t>D1</w:t>
      </w:r>
      <w:r w:rsidRPr="009C12E3">
        <w:rPr>
          <w:rFonts w:eastAsia="方正仿宋简体"/>
          <w:color w:val="000000"/>
          <w:kern w:val="0"/>
          <w:sz w:val="30"/>
          <w:szCs w:val="30"/>
        </w:rPr>
        <w:t>交易日涨跌停板幅度的基础上增加</w:t>
      </w:r>
      <w:r w:rsidRPr="009C12E3">
        <w:rPr>
          <w:rFonts w:eastAsia="方正仿宋简体"/>
          <w:color w:val="000000"/>
          <w:kern w:val="0"/>
          <w:sz w:val="30"/>
          <w:szCs w:val="30"/>
        </w:rPr>
        <w:t>3</w:t>
      </w:r>
      <w:r w:rsidRPr="009C12E3">
        <w:rPr>
          <w:rFonts w:eastAsia="方正仿宋简体"/>
          <w:color w:val="000000"/>
          <w:kern w:val="0"/>
          <w:sz w:val="30"/>
          <w:szCs w:val="30"/>
        </w:rPr>
        <w:t>个百分点；</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（二）交易保证金比例在</w:t>
      </w:r>
      <w:r w:rsidRPr="009C12E3">
        <w:rPr>
          <w:rFonts w:eastAsia="方正仿宋简体"/>
          <w:color w:val="000000"/>
          <w:kern w:val="0"/>
          <w:sz w:val="30"/>
          <w:szCs w:val="30"/>
        </w:rPr>
        <w:t>D2</w:t>
      </w:r>
      <w:r w:rsidRPr="009C12E3">
        <w:rPr>
          <w:rFonts w:eastAsia="方正仿宋简体"/>
          <w:color w:val="000000"/>
          <w:kern w:val="0"/>
          <w:sz w:val="30"/>
          <w:szCs w:val="30"/>
        </w:rPr>
        <w:t>交易日涨跌停板幅度的基础上增加</w:t>
      </w:r>
      <w:r w:rsidRPr="009C12E3">
        <w:rPr>
          <w:rFonts w:eastAsia="方正仿宋简体"/>
          <w:color w:val="000000"/>
          <w:kern w:val="0"/>
          <w:sz w:val="30"/>
          <w:szCs w:val="30"/>
        </w:rPr>
        <w:t>2</w:t>
      </w:r>
      <w:r w:rsidRPr="009C12E3">
        <w:rPr>
          <w:rFonts w:eastAsia="方正仿宋简体"/>
          <w:color w:val="000000"/>
          <w:kern w:val="0"/>
          <w:sz w:val="30"/>
          <w:szCs w:val="30"/>
        </w:rPr>
        <w:t>个百分点，但调整后的交易保证金比例低于</w:t>
      </w:r>
      <w:r w:rsidRPr="009C12E3">
        <w:rPr>
          <w:rFonts w:eastAsia="方正仿宋简体"/>
          <w:color w:val="000000"/>
          <w:kern w:val="0"/>
          <w:sz w:val="30"/>
          <w:szCs w:val="30"/>
        </w:rPr>
        <w:t>D0</w:t>
      </w:r>
      <w:r w:rsidRPr="009C12E3">
        <w:rPr>
          <w:rFonts w:eastAsia="方正仿宋简体"/>
          <w:color w:val="000000"/>
          <w:kern w:val="0"/>
          <w:sz w:val="30"/>
          <w:szCs w:val="30"/>
        </w:rPr>
        <w:t>交易日结算时的交易保证金比例的，按</w:t>
      </w:r>
      <w:r w:rsidRPr="009C12E3">
        <w:rPr>
          <w:rFonts w:eastAsia="方正仿宋简体"/>
          <w:color w:val="000000"/>
          <w:kern w:val="0"/>
          <w:sz w:val="30"/>
          <w:szCs w:val="30"/>
        </w:rPr>
        <w:t>D0</w:t>
      </w:r>
      <w:r w:rsidRPr="009C12E3">
        <w:rPr>
          <w:rFonts w:eastAsia="方正仿宋简体"/>
          <w:color w:val="000000"/>
          <w:kern w:val="0"/>
          <w:sz w:val="30"/>
          <w:szCs w:val="30"/>
        </w:rPr>
        <w:t>交易日结算时该期货合约交易保证金比例收取。</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D1</w:t>
      </w:r>
      <w:r w:rsidRPr="009C12E3">
        <w:rPr>
          <w:rFonts w:eastAsia="方正仿宋简体"/>
          <w:color w:val="000000"/>
          <w:kern w:val="0"/>
          <w:sz w:val="30"/>
          <w:szCs w:val="30"/>
        </w:rPr>
        <w:t>交易日为该期货合约上市挂盘后第一个交易日的，该期货合约</w:t>
      </w:r>
      <w:r w:rsidRPr="009C12E3">
        <w:rPr>
          <w:rFonts w:eastAsia="方正仿宋简体"/>
          <w:color w:val="000000"/>
          <w:kern w:val="0"/>
          <w:sz w:val="30"/>
          <w:szCs w:val="30"/>
        </w:rPr>
        <w:t>D1</w:t>
      </w:r>
      <w:r w:rsidRPr="009C12E3">
        <w:rPr>
          <w:rFonts w:eastAsia="方正仿宋简体"/>
          <w:color w:val="000000"/>
          <w:kern w:val="0"/>
          <w:sz w:val="30"/>
          <w:szCs w:val="30"/>
        </w:rPr>
        <w:t>交易日交易保证金比例视为该期货合约</w:t>
      </w:r>
      <w:r w:rsidRPr="009C12E3">
        <w:rPr>
          <w:rFonts w:eastAsia="方正仿宋简体"/>
          <w:color w:val="000000"/>
          <w:kern w:val="0"/>
          <w:sz w:val="30"/>
          <w:szCs w:val="30"/>
        </w:rPr>
        <w:t>D0</w:t>
      </w:r>
      <w:r w:rsidRPr="009C12E3">
        <w:rPr>
          <w:rFonts w:eastAsia="方正仿宋简体"/>
          <w:color w:val="000000"/>
          <w:kern w:val="0"/>
          <w:sz w:val="30"/>
          <w:szCs w:val="30"/>
        </w:rPr>
        <w:t>交易日结算时的交易保证金比例。</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第十三条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本办法第十二条所述的期货合约在</w:t>
      </w:r>
      <w:r w:rsidRPr="009C12E3">
        <w:rPr>
          <w:rFonts w:eastAsia="方正仿宋简体"/>
          <w:color w:val="000000"/>
          <w:kern w:val="0"/>
          <w:sz w:val="30"/>
          <w:szCs w:val="30"/>
        </w:rPr>
        <w:t>D2</w:t>
      </w:r>
      <w:r w:rsidRPr="009C12E3">
        <w:rPr>
          <w:rFonts w:eastAsia="方正仿宋简体"/>
          <w:color w:val="000000"/>
          <w:kern w:val="0"/>
          <w:sz w:val="30"/>
          <w:szCs w:val="30"/>
        </w:rPr>
        <w:t>交易日未出现单边市的，</w:t>
      </w:r>
      <w:r w:rsidRPr="009C12E3">
        <w:rPr>
          <w:rFonts w:eastAsia="方正仿宋简体"/>
          <w:color w:val="000000"/>
          <w:kern w:val="0"/>
          <w:sz w:val="30"/>
          <w:szCs w:val="30"/>
        </w:rPr>
        <w:t>D3</w:t>
      </w:r>
      <w:r w:rsidRPr="009C12E3">
        <w:rPr>
          <w:rFonts w:eastAsia="方正仿宋简体"/>
          <w:color w:val="000000"/>
          <w:kern w:val="0"/>
          <w:sz w:val="30"/>
          <w:szCs w:val="30"/>
        </w:rPr>
        <w:t>交易日涨跌停板幅度和交易保证金比例恢复到正常水平。</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D2</w:t>
      </w:r>
      <w:r w:rsidRPr="009C12E3">
        <w:rPr>
          <w:rFonts w:eastAsia="方正仿宋简体"/>
          <w:color w:val="000000"/>
          <w:kern w:val="0"/>
          <w:sz w:val="30"/>
          <w:szCs w:val="30"/>
        </w:rPr>
        <w:t>交易日出现反方向单边市的，视作新一轮单边市开始，该日即视为</w:t>
      </w:r>
      <w:r w:rsidRPr="009C12E3">
        <w:rPr>
          <w:rFonts w:eastAsia="方正仿宋简体"/>
          <w:color w:val="000000"/>
          <w:kern w:val="0"/>
          <w:sz w:val="30"/>
          <w:szCs w:val="30"/>
        </w:rPr>
        <w:t>D1</w:t>
      </w:r>
      <w:r w:rsidRPr="009C12E3">
        <w:rPr>
          <w:rFonts w:eastAsia="方正仿宋简体"/>
          <w:color w:val="000000"/>
          <w:kern w:val="0"/>
          <w:sz w:val="30"/>
          <w:szCs w:val="30"/>
        </w:rPr>
        <w:t>交易日，下一日交易保证金和涨跌停板参照本办法第十二条规定执行。</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D2</w:t>
      </w:r>
      <w:r w:rsidRPr="009C12E3">
        <w:rPr>
          <w:rFonts w:eastAsia="方正仿宋简体"/>
          <w:color w:val="000000"/>
          <w:kern w:val="0"/>
          <w:sz w:val="30"/>
          <w:szCs w:val="30"/>
        </w:rPr>
        <w:t>交易日出现同方向单边市的，该期货合约</w:t>
      </w:r>
      <w:r w:rsidRPr="009C12E3">
        <w:rPr>
          <w:rFonts w:eastAsia="方正仿宋简体"/>
          <w:color w:val="000000"/>
          <w:kern w:val="0"/>
          <w:sz w:val="30"/>
          <w:szCs w:val="30"/>
        </w:rPr>
        <w:t>D3</w:t>
      </w:r>
      <w:r w:rsidRPr="009C12E3">
        <w:rPr>
          <w:rFonts w:eastAsia="方正仿宋简体"/>
          <w:color w:val="000000"/>
          <w:kern w:val="0"/>
          <w:sz w:val="30"/>
          <w:szCs w:val="30"/>
        </w:rPr>
        <w:t>交易日涨跌停板幅度和交易保证金比例按下述方法调整：</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（一）涨跌停板幅度在</w:t>
      </w:r>
      <w:r w:rsidRPr="009C12E3">
        <w:rPr>
          <w:rFonts w:eastAsia="方正仿宋简体"/>
          <w:color w:val="000000"/>
          <w:kern w:val="0"/>
          <w:sz w:val="30"/>
          <w:szCs w:val="30"/>
        </w:rPr>
        <w:t>D1</w:t>
      </w:r>
      <w:r w:rsidRPr="009C12E3">
        <w:rPr>
          <w:rFonts w:eastAsia="方正仿宋简体"/>
          <w:color w:val="000000"/>
          <w:kern w:val="0"/>
          <w:sz w:val="30"/>
          <w:szCs w:val="30"/>
        </w:rPr>
        <w:t>交易日涨跌停板幅度的基础上增加</w:t>
      </w:r>
      <w:r w:rsidRPr="009C12E3">
        <w:rPr>
          <w:rFonts w:eastAsia="方正仿宋简体"/>
          <w:color w:val="000000"/>
          <w:kern w:val="0"/>
          <w:sz w:val="30"/>
          <w:szCs w:val="30"/>
        </w:rPr>
        <w:t>5</w:t>
      </w:r>
      <w:r w:rsidRPr="009C12E3">
        <w:rPr>
          <w:rFonts w:eastAsia="方正仿宋简体"/>
          <w:color w:val="000000"/>
          <w:kern w:val="0"/>
          <w:sz w:val="30"/>
          <w:szCs w:val="30"/>
        </w:rPr>
        <w:t>个百分点；</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（二）交易保证金比例在</w:t>
      </w:r>
      <w:r w:rsidRPr="009C12E3">
        <w:rPr>
          <w:rFonts w:eastAsia="方正仿宋简体"/>
          <w:color w:val="000000"/>
          <w:kern w:val="0"/>
          <w:sz w:val="30"/>
          <w:szCs w:val="30"/>
        </w:rPr>
        <w:t>D3</w:t>
      </w:r>
      <w:r w:rsidRPr="009C12E3">
        <w:rPr>
          <w:rFonts w:eastAsia="方正仿宋简体"/>
          <w:color w:val="000000"/>
          <w:kern w:val="0"/>
          <w:sz w:val="30"/>
          <w:szCs w:val="30"/>
        </w:rPr>
        <w:t>交易日涨跌停板幅度上增加</w:t>
      </w:r>
      <w:r w:rsidRPr="009C12E3">
        <w:rPr>
          <w:rFonts w:eastAsia="方正仿宋简体"/>
          <w:color w:val="000000"/>
          <w:kern w:val="0"/>
          <w:sz w:val="30"/>
          <w:szCs w:val="30"/>
        </w:rPr>
        <w:t>2</w:t>
      </w:r>
      <w:r w:rsidRPr="009C12E3">
        <w:rPr>
          <w:rFonts w:eastAsia="方正仿宋简体"/>
          <w:color w:val="000000"/>
          <w:kern w:val="0"/>
          <w:sz w:val="30"/>
          <w:szCs w:val="30"/>
        </w:rPr>
        <w:t>个百分点，但调整后的交易保证金比例低于</w:t>
      </w:r>
      <w:r w:rsidRPr="009C12E3">
        <w:rPr>
          <w:rFonts w:eastAsia="方正仿宋简体"/>
          <w:color w:val="000000"/>
          <w:kern w:val="0"/>
          <w:sz w:val="30"/>
          <w:szCs w:val="30"/>
        </w:rPr>
        <w:t>D0</w:t>
      </w:r>
      <w:r w:rsidRPr="009C12E3">
        <w:rPr>
          <w:rFonts w:eastAsia="方正仿宋简体"/>
          <w:color w:val="000000"/>
          <w:kern w:val="0"/>
          <w:sz w:val="30"/>
          <w:szCs w:val="30"/>
        </w:rPr>
        <w:t>交易日结算时交易保证金比例的，按</w:t>
      </w:r>
      <w:r w:rsidRPr="009C12E3">
        <w:rPr>
          <w:rFonts w:eastAsia="方正仿宋简体"/>
          <w:color w:val="000000"/>
          <w:kern w:val="0"/>
          <w:sz w:val="30"/>
          <w:szCs w:val="30"/>
        </w:rPr>
        <w:t>D0</w:t>
      </w:r>
      <w:r w:rsidRPr="009C12E3">
        <w:rPr>
          <w:rFonts w:eastAsia="方正仿宋简体"/>
          <w:color w:val="000000"/>
          <w:kern w:val="0"/>
          <w:sz w:val="30"/>
          <w:szCs w:val="30"/>
        </w:rPr>
        <w:t>交易日结算时该期货合约的交易保证金比例收取。</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第十四条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本办法第十二条所述的期货合约在</w:t>
      </w:r>
      <w:r w:rsidRPr="009C12E3">
        <w:rPr>
          <w:rFonts w:eastAsia="方正仿宋简体"/>
          <w:color w:val="000000"/>
          <w:kern w:val="0"/>
          <w:sz w:val="30"/>
          <w:szCs w:val="30"/>
        </w:rPr>
        <w:t>D3</w:t>
      </w:r>
      <w:r w:rsidRPr="009C12E3">
        <w:rPr>
          <w:rFonts w:eastAsia="方正仿宋简体"/>
          <w:color w:val="000000"/>
          <w:kern w:val="0"/>
          <w:sz w:val="30"/>
          <w:szCs w:val="30"/>
        </w:rPr>
        <w:t>交易日未出现单边市的，</w:t>
      </w:r>
      <w:r w:rsidRPr="009C12E3">
        <w:rPr>
          <w:rFonts w:eastAsia="方正仿宋简体"/>
          <w:color w:val="000000"/>
          <w:kern w:val="0"/>
          <w:sz w:val="30"/>
          <w:szCs w:val="30"/>
        </w:rPr>
        <w:t>D4</w:t>
      </w:r>
      <w:r w:rsidRPr="009C12E3">
        <w:rPr>
          <w:rFonts w:eastAsia="方正仿宋简体"/>
          <w:color w:val="000000"/>
          <w:kern w:val="0"/>
          <w:sz w:val="30"/>
          <w:szCs w:val="30"/>
        </w:rPr>
        <w:t>交易日的涨跌停板幅度和交易保证金比例恢复到正常水平。</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D3</w:t>
      </w:r>
      <w:r w:rsidRPr="009C12E3">
        <w:rPr>
          <w:rFonts w:eastAsia="方正仿宋简体"/>
          <w:color w:val="000000"/>
          <w:kern w:val="0"/>
          <w:sz w:val="30"/>
          <w:szCs w:val="30"/>
        </w:rPr>
        <w:t>交易日出现反方向单边市的，视作新一轮单边市开始，该日即视为</w:t>
      </w:r>
      <w:r w:rsidRPr="009C12E3">
        <w:rPr>
          <w:rFonts w:eastAsia="方正仿宋简体"/>
          <w:color w:val="000000"/>
          <w:kern w:val="0"/>
          <w:sz w:val="30"/>
          <w:szCs w:val="30"/>
        </w:rPr>
        <w:t>D1</w:t>
      </w:r>
      <w:r w:rsidRPr="009C12E3">
        <w:rPr>
          <w:rFonts w:eastAsia="方正仿宋简体"/>
          <w:color w:val="000000"/>
          <w:kern w:val="0"/>
          <w:sz w:val="30"/>
          <w:szCs w:val="30"/>
        </w:rPr>
        <w:t>交易日，下一日交易保证金和涨跌停板参照本办法第十二条规定执行。</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D3</w:t>
      </w:r>
      <w:r w:rsidRPr="009C12E3">
        <w:rPr>
          <w:rFonts w:eastAsia="方正仿宋简体"/>
          <w:color w:val="000000"/>
          <w:kern w:val="0"/>
          <w:sz w:val="30"/>
          <w:szCs w:val="30"/>
        </w:rPr>
        <w:t>交易日出现同方向单边市的（即连续三天达到涨跌停板），交易所可以在当日收盘结算时对部分或者全部会员暂停出金，并按照下列方式处理：</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w:t>
      </w:r>
      <w:r w:rsidRPr="009C12E3">
        <w:rPr>
          <w:rFonts w:eastAsia="方正仿宋简体"/>
          <w:color w:val="000000"/>
          <w:kern w:val="0"/>
          <w:sz w:val="30"/>
          <w:szCs w:val="30"/>
        </w:rPr>
        <w:t>D3</w:t>
      </w:r>
      <w:r w:rsidRPr="009C12E3">
        <w:rPr>
          <w:rFonts w:eastAsia="方正仿宋简体"/>
          <w:color w:val="000000"/>
          <w:kern w:val="0"/>
          <w:sz w:val="30"/>
          <w:szCs w:val="30"/>
        </w:rPr>
        <w:t>交易日是该合约的最后交易日的，该合约在下一交易日直接进入交割；</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w:t>
      </w:r>
      <w:r w:rsidRPr="009C12E3">
        <w:rPr>
          <w:rFonts w:eastAsia="方正仿宋简体"/>
          <w:color w:val="000000"/>
          <w:kern w:val="0"/>
          <w:sz w:val="30"/>
          <w:szCs w:val="30"/>
        </w:rPr>
        <w:t>D4</w:t>
      </w:r>
      <w:r w:rsidRPr="009C12E3">
        <w:rPr>
          <w:rFonts w:eastAsia="方正仿宋简体"/>
          <w:color w:val="000000"/>
          <w:kern w:val="0"/>
          <w:sz w:val="30"/>
          <w:szCs w:val="30"/>
        </w:rPr>
        <w:t>交易日是该合约最后交易日的，该合约在</w:t>
      </w:r>
      <w:r w:rsidRPr="009C12E3">
        <w:rPr>
          <w:rFonts w:eastAsia="方正仿宋简体"/>
          <w:color w:val="000000"/>
          <w:kern w:val="0"/>
          <w:sz w:val="30"/>
          <w:szCs w:val="30"/>
        </w:rPr>
        <w:t>D4</w:t>
      </w:r>
      <w:r w:rsidRPr="009C12E3">
        <w:rPr>
          <w:rFonts w:eastAsia="方正仿宋简体"/>
          <w:color w:val="000000"/>
          <w:kern w:val="0"/>
          <w:sz w:val="30"/>
          <w:szCs w:val="30"/>
        </w:rPr>
        <w:t>交易日按照</w:t>
      </w:r>
      <w:r w:rsidRPr="009C12E3">
        <w:rPr>
          <w:rFonts w:eastAsia="方正仿宋简体"/>
          <w:color w:val="000000"/>
          <w:kern w:val="0"/>
          <w:sz w:val="30"/>
          <w:szCs w:val="30"/>
        </w:rPr>
        <w:t>D3</w:t>
      </w:r>
      <w:r w:rsidRPr="009C12E3">
        <w:rPr>
          <w:rFonts w:eastAsia="方正仿宋简体"/>
          <w:color w:val="000000"/>
          <w:kern w:val="0"/>
          <w:sz w:val="30"/>
          <w:szCs w:val="30"/>
        </w:rPr>
        <w:t>交易日的涨跌停板幅度和保证金水平继续交易，并在下一交易日直接进入交割；</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（三）除上述两种情况之外，交易所可以在</w:t>
      </w:r>
      <w:r w:rsidRPr="009C12E3">
        <w:rPr>
          <w:rFonts w:eastAsia="方正仿宋简体"/>
          <w:color w:val="000000"/>
          <w:kern w:val="0"/>
          <w:sz w:val="30"/>
          <w:szCs w:val="30"/>
        </w:rPr>
        <w:t>D3</w:t>
      </w:r>
      <w:r w:rsidRPr="009C12E3">
        <w:rPr>
          <w:rFonts w:eastAsia="方正仿宋简体"/>
          <w:color w:val="000000"/>
          <w:kern w:val="0"/>
          <w:sz w:val="30"/>
          <w:szCs w:val="30"/>
        </w:rPr>
        <w:t>交易日收盘后，根据市场情况执行本办法第十五条或者第十六条规定的措施。</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bCs/>
          <w:color w:val="000000"/>
          <w:kern w:val="0"/>
          <w:sz w:val="30"/>
          <w:szCs w:val="30"/>
        </w:rPr>
        <w:t>第十五条</w:t>
      </w:r>
      <w:r w:rsidR="00DD2EBB">
        <w:rPr>
          <w:rFonts w:eastAsia="方正仿宋简体" w:hint="eastAsia"/>
          <w:b/>
          <w:bCs/>
          <w:color w:val="000000"/>
          <w:kern w:val="0"/>
          <w:sz w:val="30"/>
          <w:szCs w:val="30"/>
        </w:rPr>
        <w:t xml:space="preserve"> </w:t>
      </w:r>
      <w:r w:rsidRPr="009C12E3">
        <w:rPr>
          <w:rFonts w:eastAsia="方正仿宋简体"/>
          <w:color w:val="000000"/>
          <w:kern w:val="0"/>
          <w:sz w:val="30"/>
          <w:szCs w:val="30"/>
        </w:rPr>
        <w:t>交易所可以根据本办法第十四条第三款第三项的规定，在</w:t>
      </w:r>
      <w:r w:rsidRPr="009C12E3">
        <w:rPr>
          <w:rFonts w:eastAsia="方正仿宋简体"/>
          <w:color w:val="000000"/>
          <w:kern w:val="0"/>
          <w:sz w:val="30"/>
          <w:szCs w:val="30"/>
        </w:rPr>
        <w:t>D3</w:t>
      </w:r>
      <w:r w:rsidRPr="009C12E3">
        <w:rPr>
          <w:rFonts w:eastAsia="方正仿宋简体"/>
          <w:color w:val="000000"/>
          <w:kern w:val="0"/>
          <w:sz w:val="30"/>
          <w:szCs w:val="30"/>
        </w:rPr>
        <w:t>交易日收盘后决定并公告该期货合约在</w:t>
      </w:r>
      <w:r w:rsidRPr="009C12E3">
        <w:rPr>
          <w:rFonts w:eastAsia="方正仿宋简体"/>
          <w:color w:val="000000"/>
          <w:kern w:val="0"/>
          <w:sz w:val="30"/>
          <w:szCs w:val="30"/>
        </w:rPr>
        <w:t>D4</w:t>
      </w:r>
      <w:r w:rsidRPr="009C12E3">
        <w:rPr>
          <w:rFonts w:eastAsia="方正仿宋简体"/>
          <w:color w:val="000000"/>
          <w:kern w:val="0"/>
          <w:sz w:val="30"/>
          <w:szCs w:val="30"/>
        </w:rPr>
        <w:t>交易日继续交易，并采取下列一种或者多种措施：</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（一）调整涨跌停板幅度，但调整后的涨跌停板幅度不得超过</w:t>
      </w:r>
      <w:r w:rsidRPr="009C12E3">
        <w:rPr>
          <w:rFonts w:eastAsia="方正仿宋简体"/>
          <w:color w:val="000000"/>
          <w:kern w:val="0"/>
          <w:sz w:val="30"/>
          <w:szCs w:val="30"/>
        </w:rPr>
        <w:t>20%</w:t>
      </w:r>
      <w:r w:rsidRPr="009C12E3">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（二）对部分会员或者全部会员、单边或者双边、同比例或者不同比例提高交易保证金；</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（三）暂停部分会员或者全部会员开新仓；</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（四）限制出金；</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（五）限期平仓；</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（六）强行平仓；</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（七）交易所认为必要的其他措施。</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交易所执行前款规定的，本办法第十二条所述的期货合约在</w:t>
      </w:r>
      <w:r w:rsidRPr="009C12E3">
        <w:rPr>
          <w:rFonts w:eastAsia="方正仿宋简体"/>
          <w:color w:val="000000"/>
          <w:kern w:val="0"/>
          <w:sz w:val="30"/>
          <w:szCs w:val="30"/>
        </w:rPr>
        <w:t>D5</w:t>
      </w:r>
      <w:r w:rsidRPr="009C12E3">
        <w:rPr>
          <w:rFonts w:eastAsia="方正仿宋简体"/>
          <w:color w:val="000000"/>
          <w:kern w:val="0"/>
          <w:sz w:val="30"/>
          <w:szCs w:val="30"/>
        </w:rPr>
        <w:t>交易日的交易按照下列方式处理：</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w:t>
      </w:r>
      <w:r w:rsidRPr="009C12E3">
        <w:rPr>
          <w:rFonts w:eastAsia="方正仿宋简体"/>
          <w:color w:val="000000"/>
          <w:kern w:val="0"/>
          <w:sz w:val="30"/>
          <w:szCs w:val="30"/>
        </w:rPr>
        <w:t>D4</w:t>
      </w:r>
      <w:r w:rsidRPr="009C12E3">
        <w:rPr>
          <w:rFonts w:eastAsia="方正仿宋简体"/>
          <w:color w:val="000000"/>
          <w:kern w:val="0"/>
          <w:sz w:val="30"/>
          <w:szCs w:val="30"/>
        </w:rPr>
        <w:t>交易日未出现单边市的，</w:t>
      </w:r>
      <w:r w:rsidRPr="009C12E3">
        <w:rPr>
          <w:rFonts w:eastAsia="方正仿宋简体"/>
          <w:color w:val="000000"/>
          <w:kern w:val="0"/>
          <w:sz w:val="30"/>
          <w:szCs w:val="30"/>
        </w:rPr>
        <w:t>D5</w:t>
      </w:r>
      <w:r w:rsidRPr="009C12E3">
        <w:rPr>
          <w:rFonts w:eastAsia="方正仿宋简体"/>
          <w:color w:val="000000"/>
          <w:kern w:val="0"/>
          <w:sz w:val="30"/>
          <w:szCs w:val="30"/>
        </w:rPr>
        <w:t>交易日的涨跌停板幅度和交易保证金比例恢复到正常水平；</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w:t>
      </w:r>
      <w:r w:rsidRPr="009C12E3">
        <w:rPr>
          <w:rFonts w:eastAsia="方正仿宋简体"/>
          <w:color w:val="000000"/>
          <w:kern w:val="0"/>
          <w:sz w:val="30"/>
          <w:szCs w:val="30"/>
        </w:rPr>
        <w:t>D4</w:t>
      </w:r>
      <w:r w:rsidRPr="009C12E3">
        <w:rPr>
          <w:rFonts w:eastAsia="方正仿宋简体"/>
          <w:color w:val="000000"/>
          <w:kern w:val="0"/>
          <w:sz w:val="30"/>
          <w:szCs w:val="30"/>
        </w:rPr>
        <w:t>交易日出现反方向单边市的，视作新一轮单边市开始，该日即视为</w:t>
      </w:r>
      <w:r w:rsidRPr="009C12E3">
        <w:rPr>
          <w:rFonts w:eastAsia="方正仿宋简体"/>
          <w:color w:val="000000"/>
          <w:kern w:val="0"/>
          <w:sz w:val="30"/>
          <w:szCs w:val="30"/>
        </w:rPr>
        <w:t>D1</w:t>
      </w:r>
      <w:r w:rsidRPr="009C12E3">
        <w:rPr>
          <w:rFonts w:eastAsia="方正仿宋简体"/>
          <w:color w:val="000000"/>
          <w:kern w:val="0"/>
          <w:sz w:val="30"/>
          <w:szCs w:val="30"/>
        </w:rPr>
        <w:t>交易日，下一日交易保证金和涨跌停板参照本办法第十二条规定执行；</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（三）</w:t>
      </w:r>
      <w:r w:rsidRPr="009C12E3">
        <w:rPr>
          <w:rFonts w:eastAsia="方正仿宋简体"/>
          <w:color w:val="000000"/>
          <w:kern w:val="0"/>
          <w:sz w:val="30"/>
          <w:szCs w:val="30"/>
        </w:rPr>
        <w:t>D4</w:t>
      </w:r>
      <w:r w:rsidRPr="009C12E3">
        <w:rPr>
          <w:rFonts w:eastAsia="方正仿宋简体"/>
          <w:color w:val="000000"/>
          <w:kern w:val="0"/>
          <w:sz w:val="30"/>
          <w:szCs w:val="30"/>
        </w:rPr>
        <w:t>交易日出现同方向单边市的，交易所可以宣布为异常情况，并按照相关规定采取风险控制措施。</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bCs/>
          <w:color w:val="000000"/>
          <w:kern w:val="0"/>
          <w:sz w:val="30"/>
          <w:szCs w:val="30"/>
        </w:rPr>
        <w:t>第十六条</w:t>
      </w:r>
      <w:r w:rsidR="00DD2EBB">
        <w:rPr>
          <w:rFonts w:eastAsia="方正仿宋简体" w:hint="eastAsia"/>
          <w:b/>
          <w:bCs/>
          <w:color w:val="000000"/>
          <w:kern w:val="0"/>
          <w:sz w:val="30"/>
          <w:szCs w:val="30"/>
        </w:rPr>
        <w:t xml:space="preserve"> </w:t>
      </w:r>
      <w:r w:rsidRPr="009C12E3">
        <w:rPr>
          <w:rFonts w:eastAsia="方正仿宋简体"/>
          <w:color w:val="000000"/>
          <w:kern w:val="0"/>
          <w:sz w:val="30"/>
          <w:szCs w:val="30"/>
        </w:rPr>
        <w:t>交易所可以根据本办法第十四条第三款第三项的规定，在</w:t>
      </w:r>
      <w:r w:rsidRPr="009C12E3">
        <w:rPr>
          <w:rFonts w:eastAsia="方正仿宋简体"/>
          <w:color w:val="000000"/>
          <w:kern w:val="0"/>
          <w:sz w:val="30"/>
          <w:szCs w:val="30"/>
        </w:rPr>
        <w:t>D3</w:t>
      </w:r>
      <w:r w:rsidRPr="009C12E3">
        <w:rPr>
          <w:rFonts w:eastAsia="方正仿宋简体"/>
          <w:color w:val="000000"/>
          <w:kern w:val="0"/>
          <w:sz w:val="30"/>
          <w:szCs w:val="30"/>
        </w:rPr>
        <w:t>交易日收盘后决定并公告该期货合约在</w:t>
      </w:r>
      <w:r w:rsidRPr="009C12E3">
        <w:rPr>
          <w:rFonts w:eastAsia="方正仿宋简体"/>
          <w:color w:val="000000"/>
          <w:kern w:val="0"/>
          <w:sz w:val="30"/>
          <w:szCs w:val="30"/>
        </w:rPr>
        <w:t>D4</w:t>
      </w:r>
      <w:r w:rsidRPr="009C12E3">
        <w:rPr>
          <w:rFonts w:eastAsia="方正仿宋简体"/>
          <w:color w:val="000000"/>
          <w:kern w:val="0"/>
          <w:sz w:val="30"/>
          <w:szCs w:val="30"/>
        </w:rPr>
        <w:t>交易日暂停交易一天，并在</w:t>
      </w:r>
      <w:r w:rsidRPr="009C12E3">
        <w:rPr>
          <w:rFonts w:eastAsia="方正仿宋简体"/>
          <w:color w:val="000000"/>
          <w:kern w:val="0"/>
          <w:sz w:val="30"/>
          <w:szCs w:val="30"/>
        </w:rPr>
        <w:t>D4</w:t>
      </w:r>
      <w:r w:rsidRPr="009C12E3">
        <w:rPr>
          <w:rFonts w:eastAsia="方正仿宋简体"/>
          <w:color w:val="000000"/>
          <w:kern w:val="0"/>
          <w:sz w:val="30"/>
          <w:szCs w:val="30"/>
        </w:rPr>
        <w:t>交易日决定并公告执行本办法第十七条或者第十八条规定的措施。</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bCs/>
          <w:color w:val="000000"/>
          <w:kern w:val="0"/>
          <w:sz w:val="30"/>
          <w:szCs w:val="30"/>
        </w:rPr>
        <w:t>第十七条</w:t>
      </w:r>
      <w:r w:rsidR="00DD2EBB">
        <w:rPr>
          <w:rFonts w:eastAsia="方正仿宋简体" w:hint="eastAsia"/>
          <w:b/>
          <w:bCs/>
          <w:color w:val="000000"/>
          <w:kern w:val="0"/>
          <w:sz w:val="30"/>
          <w:szCs w:val="30"/>
        </w:rPr>
        <w:t xml:space="preserve"> </w:t>
      </w:r>
      <w:r w:rsidRPr="009C12E3">
        <w:rPr>
          <w:rFonts w:eastAsia="方正仿宋简体"/>
          <w:color w:val="000000"/>
          <w:kern w:val="0"/>
          <w:sz w:val="30"/>
          <w:szCs w:val="30"/>
        </w:rPr>
        <w:t>交易所可以根据本办法第十六条的规定，决定本办法第十二条所述的期货合约在</w:t>
      </w:r>
      <w:r w:rsidRPr="009C12E3">
        <w:rPr>
          <w:rFonts w:eastAsia="方正仿宋简体"/>
          <w:color w:val="000000"/>
          <w:kern w:val="0"/>
          <w:sz w:val="30"/>
          <w:szCs w:val="30"/>
        </w:rPr>
        <w:t>D5</w:t>
      </w:r>
      <w:r w:rsidRPr="009C12E3">
        <w:rPr>
          <w:rFonts w:eastAsia="方正仿宋简体"/>
          <w:color w:val="000000"/>
          <w:kern w:val="0"/>
          <w:sz w:val="30"/>
          <w:szCs w:val="30"/>
        </w:rPr>
        <w:t>交易日继续交易，并采取下列一种或者多种措施：</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（一）调整涨跌停板幅度，但调整后的涨跌停板幅度不得超过</w:t>
      </w:r>
      <w:r w:rsidRPr="009C12E3">
        <w:rPr>
          <w:rFonts w:eastAsia="方正仿宋简体"/>
          <w:color w:val="000000"/>
          <w:kern w:val="0"/>
          <w:sz w:val="30"/>
          <w:szCs w:val="30"/>
        </w:rPr>
        <w:t>20%</w:t>
      </w:r>
      <w:r w:rsidRPr="009C12E3">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（二）对部分会员或者全部会员、单边或者双边、同比例或者不同比例提高交易保证金；</w:t>
      </w:r>
    </w:p>
    <w:p w:rsidR="002E36E2" w:rsidRPr="009C12E3" w:rsidRDefault="002E36E2" w:rsidP="00D211DC">
      <w:pPr>
        <w:adjustRightInd w:val="0"/>
        <w:spacing w:line="540" w:lineRule="exact"/>
        <w:rPr>
          <w:kern w:val="0"/>
          <w:sz w:val="24"/>
        </w:rPr>
      </w:pPr>
      <w:r w:rsidRPr="009C12E3">
        <w:rPr>
          <w:rFonts w:eastAsia="方正仿宋简体"/>
          <w:color w:val="000000"/>
          <w:kern w:val="0"/>
          <w:sz w:val="30"/>
          <w:szCs w:val="30"/>
        </w:rPr>
        <w:t>（三）暂停部分会员或者全部会员开新仓；</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（四）限制出金；</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（五）限期平仓；</w:t>
      </w:r>
    </w:p>
    <w:p w:rsidR="002E36E2" w:rsidRPr="009C12E3" w:rsidRDefault="002E36E2" w:rsidP="00D211DC">
      <w:pPr>
        <w:adjustRightInd w:val="0"/>
        <w:spacing w:line="540" w:lineRule="exact"/>
        <w:ind w:firstLineChars="200" w:firstLine="600"/>
        <w:jc w:val="left"/>
        <w:rPr>
          <w:kern w:val="0"/>
          <w:sz w:val="24"/>
        </w:rPr>
      </w:pPr>
      <w:r w:rsidRPr="009C12E3">
        <w:rPr>
          <w:rFonts w:eastAsia="方正仿宋简体"/>
          <w:color w:val="000000"/>
          <w:kern w:val="0"/>
          <w:sz w:val="30"/>
          <w:szCs w:val="30"/>
        </w:rPr>
        <w:t>（六）强行平仓；</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（七）交易所认为必要的其他措施。</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交易所执行前款规定的，本办法第十二条所述的期货合约在</w:t>
      </w:r>
      <w:r w:rsidRPr="009C12E3">
        <w:rPr>
          <w:rFonts w:eastAsia="方正仿宋简体"/>
          <w:color w:val="000000"/>
          <w:kern w:val="0"/>
          <w:sz w:val="30"/>
          <w:szCs w:val="30"/>
        </w:rPr>
        <w:t>D6</w:t>
      </w:r>
      <w:r w:rsidRPr="009C12E3">
        <w:rPr>
          <w:rFonts w:eastAsia="方正仿宋简体"/>
          <w:color w:val="000000"/>
          <w:kern w:val="0"/>
          <w:sz w:val="30"/>
          <w:szCs w:val="30"/>
        </w:rPr>
        <w:t>交易日的交易按照下列方式处理：</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w:t>
      </w:r>
      <w:r w:rsidRPr="009C12E3">
        <w:rPr>
          <w:rFonts w:eastAsia="方正仿宋简体"/>
          <w:color w:val="000000"/>
          <w:kern w:val="0"/>
          <w:sz w:val="30"/>
          <w:szCs w:val="30"/>
        </w:rPr>
        <w:t>D5</w:t>
      </w:r>
      <w:r w:rsidRPr="009C12E3">
        <w:rPr>
          <w:rFonts w:eastAsia="方正仿宋简体"/>
          <w:color w:val="000000"/>
          <w:kern w:val="0"/>
          <w:sz w:val="30"/>
          <w:szCs w:val="30"/>
        </w:rPr>
        <w:t>交易日未出现单边市的，</w:t>
      </w:r>
      <w:r w:rsidRPr="009C12E3">
        <w:rPr>
          <w:rFonts w:eastAsia="方正仿宋简体"/>
          <w:color w:val="000000"/>
          <w:kern w:val="0"/>
          <w:sz w:val="30"/>
          <w:szCs w:val="30"/>
        </w:rPr>
        <w:t xml:space="preserve"> D6</w:t>
      </w:r>
      <w:r w:rsidRPr="009C12E3">
        <w:rPr>
          <w:rFonts w:eastAsia="方正仿宋简体"/>
          <w:color w:val="000000"/>
          <w:kern w:val="0"/>
          <w:sz w:val="30"/>
          <w:szCs w:val="30"/>
        </w:rPr>
        <w:t>交易日的涨跌停板幅度和交易保证金比例恢复到正常水平；</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w:t>
      </w:r>
      <w:r w:rsidRPr="009C12E3">
        <w:rPr>
          <w:rFonts w:eastAsia="方正仿宋简体"/>
          <w:color w:val="000000"/>
          <w:kern w:val="0"/>
          <w:sz w:val="30"/>
          <w:szCs w:val="30"/>
        </w:rPr>
        <w:t>D5</w:t>
      </w:r>
      <w:r w:rsidRPr="009C12E3">
        <w:rPr>
          <w:rFonts w:eastAsia="方正仿宋简体"/>
          <w:color w:val="000000"/>
          <w:kern w:val="0"/>
          <w:sz w:val="30"/>
          <w:szCs w:val="30"/>
        </w:rPr>
        <w:t>交易日出现反方向单边市的，视作新一轮单边市开始，该日即视为</w:t>
      </w:r>
      <w:r w:rsidRPr="009C12E3">
        <w:rPr>
          <w:rFonts w:eastAsia="方正仿宋简体"/>
          <w:color w:val="000000"/>
          <w:kern w:val="0"/>
          <w:sz w:val="30"/>
          <w:szCs w:val="30"/>
        </w:rPr>
        <w:t>D1</w:t>
      </w:r>
      <w:r w:rsidRPr="009C12E3">
        <w:rPr>
          <w:rFonts w:eastAsia="方正仿宋简体"/>
          <w:color w:val="000000"/>
          <w:kern w:val="0"/>
          <w:sz w:val="30"/>
          <w:szCs w:val="30"/>
        </w:rPr>
        <w:t>交易日，下一日交易保证金和涨跌停板参照本办法第十二条规定执行；</w:t>
      </w:r>
    </w:p>
    <w:p w:rsidR="002E36E2" w:rsidRPr="009C12E3" w:rsidRDefault="002E36E2" w:rsidP="00D211DC">
      <w:pPr>
        <w:adjustRightInd w:val="0"/>
        <w:spacing w:line="540" w:lineRule="exact"/>
        <w:rPr>
          <w:kern w:val="0"/>
          <w:sz w:val="24"/>
        </w:rPr>
      </w:pPr>
      <w:r w:rsidRPr="009C12E3">
        <w:rPr>
          <w:rFonts w:eastAsia="方正仿宋简体"/>
          <w:color w:val="000000"/>
          <w:kern w:val="0"/>
          <w:sz w:val="30"/>
          <w:szCs w:val="30"/>
        </w:rPr>
        <w:t>（三）</w:t>
      </w:r>
      <w:r w:rsidRPr="009C12E3">
        <w:rPr>
          <w:rFonts w:eastAsia="方正仿宋简体"/>
          <w:color w:val="000000"/>
          <w:kern w:val="0"/>
          <w:sz w:val="30"/>
          <w:szCs w:val="30"/>
        </w:rPr>
        <w:t>D5</w:t>
      </w:r>
      <w:r w:rsidRPr="009C12E3">
        <w:rPr>
          <w:rFonts w:eastAsia="方正仿宋简体"/>
          <w:color w:val="000000"/>
          <w:kern w:val="0"/>
          <w:sz w:val="30"/>
          <w:szCs w:val="30"/>
        </w:rPr>
        <w:t>交易日出现同方向单边市的，交易所可以宣布为异常情况，并按照相关规定采取风险控制措施。</w:t>
      </w:r>
    </w:p>
    <w:p w:rsidR="002E36E2" w:rsidRPr="009C12E3" w:rsidRDefault="002E36E2" w:rsidP="00D211DC">
      <w:pPr>
        <w:adjustRightInd w:val="0"/>
        <w:spacing w:line="540" w:lineRule="exact"/>
        <w:ind w:firstLine="601"/>
        <w:rPr>
          <w:kern w:val="0"/>
          <w:sz w:val="24"/>
        </w:rPr>
      </w:pPr>
      <w:r w:rsidRPr="009C12E3">
        <w:rPr>
          <w:rFonts w:eastAsia="方正仿宋简体"/>
          <w:b/>
          <w:bCs/>
          <w:color w:val="000000"/>
          <w:kern w:val="0"/>
          <w:sz w:val="30"/>
          <w:szCs w:val="30"/>
        </w:rPr>
        <w:t>第十八条</w:t>
      </w:r>
      <w:r w:rsidR="00DD2EBB">
        <w:rPr>
          <w:rFonts w:eastAsia="方正仿宋简体" w:hint="eastAsia"/>
          <w:b/>
          <w:bCs/>
          <w:color w:val="000000"/>
          <w:kern w:val="0"/>
          <w:sz w:val="30"/>
          <w:szCs w:val="30"/>
        </w:rPr>
        <w:t xml:space="preserve"> </w:t>
      </w:r>
      <w:r w:rsidRPr="009C12E3">
        <w:rPr>
          <w:rFonts w:eastAsia="方正仿宋简体"/>
          <w:color w:val="000000"/>
          <w:kern w:val="0"/>
          <w:sz w:val="30"/>
          <w:szCs w:val="30"/>
        </w:rPr>
        <w:t>交易所宣布进入异常情况并采取强制减仓措施的，应当同时明确强制减仓基准日和采取强制减仓的相关合约。强制减仓基准日为最近一次出现单边市并应用强制减仓紧急措施的交易日。</w:t>
      </w:r>
    </w:p>
    <w:p w:rsidR="002E36E2" w:rsidRPr="009C12E3" w:rsidRDefault="002E36E2" w:rsidP="00D211DC">
      <w:pPr>
        <w:adjustRightInd w:val="0"/>
        <w:spacing w:line="540" w:lineRule="exact"/>
        <w:ind w:firstLine="601"/>
        <w:rPr>
          <w:kern w:val="0"/>
          <w:sz w:val="24"/>
        </w:rPr>
      </w:pPr>
      <w:r w:rsidRPr="009C12E3">
        <w:rPr>
          <w:rFonts w:eastAsia="方正仿宋简体"/>
          <w:color w:val="000000"/>
          <w:kern w:val="0"/>
          <w:sz w:val="30"/>
          <w:szCs w:val="30"/>
        </w:rPr>
        <w:t>交易所在采取强制减仓紧急措施时</w:t>
      </w:r>
      <w:r w:rsidRPr="009C12E3">
        <w:rPr>
          <w:rFonts w:eastAsia="方正仿宋简体"/>
          <w:color w:val="000000"/>
          <w:kern w:val="0"/>
          <w:sz w:val="30"/>
          <w:szCs w:val="30"/>
        </w:rPr>
        <w:t>,</w:t>
      </w:r>
      <w:r w:rsidRPr="009C12E3">
        <w:rPr>
          <w:rFonts w:eastAsia="方正仿宋简体"/>
          <w:color w:val="000000"/>
          <w:kern w:val="0"/>
          <w:sz w:val="30"/>
          <w:szCs w:val="30"/>
        </w:rPr>
        <w:t>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2E36E2" w:rsidRPr="009C12E3" w:rsidRDefault="002E36E2" w:rsidP="00D211DC">
      <w:pPr>
        <w:adjustRightInd w:val="0"/>
        <w:spacing w:line="540" w:lineRule="exact"/>
        <w:ind w:firstLine="601"/>
        <w:rPr>
          <w:kern w:val="0"/>
          <w:sz w:val="24"/>
        </w:rPr>
      </w:pPr>
      <w:r w:rsidRPr="009C12E3">
        <w:rPr>
          <w:rFonts w:eastAsia="方正仿宋简体"/>
          <w:color w:val="000000"/>
          <w:kern w:val="0"/>
          <w:sz w:val="30"/>
          <w:szCs w:val="30"/>
        </w:rPr>
        <w:t>（一）申报平仓数量的确定</w:t>
      </w:r>
    </w:p>
    <w:p w:rsidR="002E36E2" w:rsidRPr="009C12E3" w:rsidRDefault="002E36E2" w:rsidP="00D211DC">
      <w:pPr>
        <w:adjustRightInd w:val="0"/>
        <w:spacing w:line="540" w:lineRule="exact"/>
        <w:ind w:firstLine="601"/>
        <w:rPr>
          <w:kern w:val="0"/>
          <w:sz w:val="24"/>
        </w:rPr>
      </w:pPr>
      <w:r w:rsidRPr="009C12E3">
        <w:rPr>
          <w:rFonts w:eastAsia="方正仿宋简体"/>
          <w:color w:val="000000"/>
          <w:kern w:val="0"/>
          <w:sz w:val="30"/>
          <w:szCs w:val="30"/>
        </w:rPr>
        <w:t>在强制减仓基准日收市后，已在计算机系统中以涨跌停板价申报无法成交的，且客户该合约的单位净持仓亏损大于或者等于强制减仓基准日结算价</w:t>
      </w:r>
      <w:r w:rsidRPr="009C12E3">
        <w:rPr>
          <w:rFonts w:eastAsia="方正仿宋简体"/>
          <w:color w:val="000000"/>
          <w:kern w:val="0"/>
          <w:sz w:val="30"/>
          <w:szCs w:val="30"/>
        </w:rPr>
        <w:t>6%</w:t>
      </w:r>
      <w:r w:rsidRPr="009C12E3">
        <w:rPr>
          <w:rFonts w:eastAsia="方正仿宋简体"/>
          <w:color w:val="000000"/>
          <w:kern w:val="0"/>
          <w:sz w:val="30"/>
          <w:szCs w:val="30"/>
        </w:rPr>
        <w:t>（天然橡胶、燃料油、石油沥青</w:t>
      </w:r>
      <w:r w:rsidRPr="009C12E3">
        <w:rPr>
          <w:rFonts w:eastAsia="方正仿宋简体" w:hint="eastAsia"/>
          <w:color w:val="000000"/>
          <w:kern w:val="0"/>
          <w:sz w:val="30"/>
          <w:szCs w:val="30"/>
        </w:rPr>
        <w:t>、丁二烯橡胶</w:t>
      </w:r>
      <w:r w:rsidRPr="009C12E3">
        <w:rPr>
          <w:rFonts w:eastAsia="方正仿宋简体"/>
          <w:color w:val="000000"/>
          <w:kern w:val="0"/>
          <w:sz w:val="30"/>
          <w:szCs w:val="30"/>
        </w:rPr>
        <w:t>和漂针浆为</w:t>
      </w:r>
      <w:r w:rsidRPr="009C12E3">
        <w:rPr>
          <w:rFonts w:eastAsia="方正仿宋简体"/>
          <w:color w:val="000000"/>
          <w:kern w:val="0"/>
          <w:sz w:val="30"/>
          <w:szCs w:val="30"/>
        </w:rPr>
        <w:t>8%</w:t>
      </w:r>
      <w:r w:rsidRPr="009C12E3">
        <w:rPr>
          <w:rFonts w:eastAsia="方正仿宋简体"/>
          <w:color w:val="000000"/>
          <w:kern w:val="0"/>
          <w:sz w:val="30"/>
          <w:szCs w:val="30"/>
        </w:rPr>
        <w:t>）的所有申报平仓数量的总和为平仓数量。若客户不愿按上述方法平仓可以在收市前撤单，则已撤报单不再作为申报的平仓报单。</w:t>
      </w:r>
    </w:p>
    <w:p w:rsidR="002E36E2" w:rsidRPr="009C12E3" w:rsidRDefault="002E36E2" w:rsidP="00D211DC">
      <w:pPr>
        <w:adjustRightInd w:val="0"/>
        <w:spacing w:line="540" w:lineRule="exact"/>
        <w:ind w:firstLineChars="200" w:firstLine="600"/>
        <w:jc w:val="left"/>
        <w:rPr>
          <w:kern w:val="0"/>
          <w:sz w:val="24"/>
        </w:rPr>
      </w:pPr>
      <w:r w:rsidRPr="009C12E3">
        <w:rPr>
          <w:rFonts w:eastAsia="方正仿宋简体"/>
          <w:color w:val="000000"/>
          <w:kern w:val="0"/>
          <w:sz w:val="30"/>
          <w:szCs w:val="30"/>
        </w:rPr>
        <w:t>（二）客户单位净持仓盈亏的计算方法</w:t>
      </w:r>
    </w:p>
    <w:p w:rsidR="002E36E2" w:rsidRPr="009C12E3" w:rsidRDefault="002E36E2" w:rsidP="00DD2EBB">
      <w:pPr>
        <w:snapToGrid w:val="0"/>
        <w:ind w:firstLineChars="1600" w:firstLine="3840"/>
        <w:jc w:val="left"/>
        <w:rPr>
          <w:kern w:val="0"/>
          <w:sz w:val="24"/>
        </w:rPr>
      </w:pPr>
      <w:r w:rsidRPr="009C12E3">
        <w:rPr>
          <w:rFonts w:eastAsia="仿宋"/>
          <w:bCs/>
          <w:kern w:val="0"/>
          <w:sz w:val="24"/>
        </w:rPr>
        <w:t>客户</w:t>
      </w:r>
      <w:r w:rsidRPr="009C12E3">
        <w:rPr>
          <w:rFonts w:eastAsia="仿宋"/>
          <w:bCs/>
          <w:color w:val="000000"/>
          <w:kern w:val="0"/>
          <w:sz w:val="24"/>
        </w:rPr>
        <w:t>该合约净持仓盈亏的总和（元）</w:t>
      </w:r>
    </w:p>
    <w:p w:rsidR="002E36E2" w:rsidRPr="009C12E3" w:rsidRDefault="002E36E2" w:rsidP="00DD2EBB">
      <w:pPr>
        <w:snapToGrid w:val="0"/>
        <w:jc w:val="left"/>
        <w:rPr>
          <w:kern w:val="0"/>
          <w:sz w:val="24"/>
        </w:rPr>
      </w:pPr>
      <w:r w:rsidRPr="009C12E3">
        <w:rPr>
          <w:rFonts w:eastAsia="仿宋"/>
          <w:bCs/>
          <w:kern w:val="0"/>
          <w:sz w:val="30"/>
          <w:szCs w:val="30"/>
        </w:rPr>
        <w:t>客户</w:t>
      </w:r>
      <w:r w:rsidRPr="009C12E3">
        <w:rPr>
          <w:rFonts w:eastAsia="仿宋"/>
          <w:bCs/>
          <w:color w:val="000000"/>
          <w:kern w:val="0"/>
          <w:sz w:val="30"/>
          <w:szCs w:val="30"/>
        </w:rPr>
        <w:t>该合约单位净持仓盈亏</w:t>
      </w:r>
      <w:r w:rsidRPr="009C12E3">
        <w:rPr>
          <w:rFonts w:eastAsia="仿宋"/>
          <w:bCs/>
          <w:color w:val="000000"/>
          <w:kern w:val="0"/>
          <w:sz w:val="30"/>
          <w:szCs w:val="30"/>
        </w:rPr>
        <w:t xml:space="preserve"> = </w:t>
      </w:r>
    </w:p>
    <w:p w:rsidR="002E36E2" w:rsidRPr="009C12E3" w:rsidRDefault="002E36E2" w:rsidP="00DD2EBB">
      <w:pPr>
        <w:snapToGrid w:val="0"/>
        <w:ind w:firstLineChars="1600" w:firstLine="3840"/>
        <w:jc w:val="left"/>
        <w:rPr>
          <w:kern w:val="0"/>
          <w:sz w:val="24"/>
        </w:rPr>
      </w:pPr>
      <w:r w:rsidRPr="009C12E3">
        <w:rPr>
          <w:rFonts w:eastAsia="仿宋"/>
          <w:bCs/>
          <w:kern w:val="0"/>
          <w:sz w:val="24"/>
        </w:rPr>
        <w:t>客户</w:t>
      </w:r>
      <w:r w:rsidRPr="009C12E3">
        <w:rPr>
          <w:rFonts w:eastAsia="仿宋"/>
          <w:bCs/>
          <w:color w:val="000000"/>
          <w:kern w:val="0"/>
          <w:sz w:val="24"/>
        </w:rPr>
        <w:t>该合约的净持仓量（重量单位）</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上式中铜、铝、锌、铅、镍、锡、氧化铝、螺纹钢、线材、热轧卷板、不锈钢、天然橡胶、燃料油、石油沥青</w:t>
      </w:r>
      <w:r w:rsidRPr="009C12E3">
        <w:rPr>
          <w:rFonts w:eastAsia="方正仿宋简体" w:hint="eastAsia"/>
          <w:color w:val="000000"/>
          <w:kern w:val="0"/>
          <w:sz w:val="30"/>
          <w:szCs w:val="30"/>
        </w:rPr>
        <w:t>、丁二烯橡胶</w:t>
      </w:r>
      <w:r w:rsidRPr="009C12E3">
        <w:rPr>
          <w:rFonts w:eastAsia="方正仿宋简体"/>
          <w:color w:val="000000"/>
          <w:kern w:val="0"/>
          <w:sz w:val="30"/>
          <w:szCs w:val="30"/>
        </w:rPr>
        <w:t>和漂针浆的重量单位为吨，白银的重量单位为千克，黄金的重量单位为克。</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客户该合约净持仓盈亏的总和，是指在客户该合约的历史成交库中从当日向前找出累计符合当日净持仓数的开仓合约的实际成交价与当日结算价之差的总和。</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（三）持仓盈利客户平仓范围的确定</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根据上述方法计算的客户单位净持仓盈利的投机头寸以及客户单位净持仓盈利大于或者等于强制减仓基准日结算价</w:t>
      </w:r>
      <w:r w:rsidRPr="009C12E3">
        <w:rPr>
          <w:rFonts w:eastAsia="方正仿宋简体"/>
          <w:color w:val="000000"/>
          <w:kern w:val="0"/>
          <w:sz w:val="30"/>
          <w:szCs w:val="30"/>
        </w:rPr>
        <w:t>6%</w:t>
      </w:r>
      <w:r w:rsidRPr="009C12E3">
        <w:rPr>
          <w:rFonts w:eastAsia="方正仿宋简体"/>
          <w:color w:val="000000"/>
          <w:kern w:val="0"/>
          <w:sz w:val="30"/>
          <w:szCs w:val="30"/>
        </w:rPr>
        <w:t>（天然橡胶、燃料油、石油沥青</w:t>
      </w:r>
      <w:r w:rsidRPr="009C12E3">
        <w:rPr>
          <w:rFonts w:eastAsia="方正仿宋简体" w:hint="eastAsia"/>
          <w:color w:val="000000"/>
          <w:kern w:val="0"/>
          <w:sz w:val="30"/>
          <w:szCs w:val="30"/>
        </w:rPr>
        <w:t>、丁二烯橡胶</w:t>
      </w:r>
      <w:r w:rsidRPr="009C12E3">
        <w:rPr>
          <w:rFonts w:eastAsia="方正仿宋简体"/>
          <w:color w:val="000000"/>
          <w:kern w:val="0"/>
          <w:sz w:val="30"/>
          <w:szCs w:val="30"/>
        </w:rPr>
        <w:t>和漂针浆为</w:t>
      </w:r>
      <w:r w:rsidRPr="009C12E3">
        <w:rPr>
          <w:rFonts w:eastAsia="方正仿宋简体"/>
          <w:color w:val="000000"/>
          <w:kern w:val="0"/>
          <w:sz w:val="30"/>
          <w:szCs w:val="30"/>
        </w:rPr>
        <w:t>8%</w:t>
      </w:r>
      <w:r w:rsidRPr="009C12E3">
        <w:rPr>
          <w:rFonts w:eastAsia="方正仿宋简体"/>
          <w:color w:val="000000"/>
          <w:kern w:val="0"/>
          <w:sz w:val="30"/>
          <w:szCs w:val="30"/>
        </w:rPr>
        <w:t>）的保值头寸都列入平仓范围。</w:t>
      </w:r>
    </w:p>
    <w:p w:rsidR="002E36E2" w:rsidRPr="009C12E3" w:rsidRDefault="002E36E2" w:rsidP="00D211DC">
      <w:pPr>
        <w:adjustRightInd w:val="0"/>
        <w:spacing w:line="540" w:lineRule="exact"/>
        <w:ind w:firstLineChars="200" w:firstLine="600"/>
        <w:rPr>
          <w:rFonts w:ascii="宋体" w:hAnsi="宋体" w:cs="宋体"/>
          <w:kern w:val="0"/>
          <w:sz w:val="24"/>
        </w:rPr>
      </w:pPr>
      <w:r w:rsidRPr="009C12E3">
        <w:rPr>
          <w:rFonts w:eastAsia="方正仿宋简体" w:hAnsi="宋体" w:cs="Calibri" w:hint="eastAsia"/>
          <w:color w:val="000000"/>
          <w:kern w:val="0"/>
          <w:sz w:val="30"/>
          <w:szCs w:val="30"/>
        </w:rPr>
        <w:t>（四）平仓数量的分配原则及方法</w:t>
      </w:r>
    </w:p>
    <w:p w:rsidR="002E36E2" w:rsidRPr="009C12E3" w:rsidRDefault="002E36E2" w:rsidP="00D211DC">
      <w:pPr>
        <w:adjustRightInd w:val="0"/>
        <w:spacing w:line="540" w:lineRule="exact"/>
        <w:ind w:firstLineChars="200" w:firstLine="600"/>
        <w:rPr>
          <w:rFonts w:ascii="宋体" w:hAnsi="宋体" w:cs="宋体"/>
          <w:kern w:val="0"/>
          <w:sz w:val="24"/>
        </w:rPr>
      </w:pPr>
      <w:r w:rsidRPr="009C12E3">
        <w:rPr>
          <w:rFonts w:eastAsia="方正仿宋简体"/>
          <w:color w:val="000000"/>
          <w:kern w:val="0"/>
          <w:sz w:val="30"/>
          <w:szCs w:val="30"/>
        </w:rPr>
        <w:t>1</w:t>
      </w:r>
      <w:r w:rsidRPr="009C12E3">
        <w:rPr>
          <w:rFonts w:eastAsia="方正仿宋简体" w:hAnsi="宋体" w:cs="Calibri" w:hint="eastAsia"/>
          <w:color w:val="000000"/>
          <w:kern w:val="0"/>
          <w:sz w:val="30"/>
          <w:szCs w:val="30"/>
        </w:rPr>
        <w:t>．平仓数量的分配原则</w:t>
      </w:r>
    </w:p>
    <w:p w:rsidR="002E36E2" w:rsidRPr="009C12E3" w:rsidRDefault="002E36E2" w:rsidP="00D211DC">
      <w:pPr>
        <w:adjustRightInd w:val="0"/>
        <w:spacing w:line="540" w:lineRule="exact"/>
        <w:ind w:firstLineChars="200" w:firstLine="600"/>
        <w:rPr>
          <w:rFonts w:ascii="宋体" w:hAnsi="宋体" w:cs="宋体"/>
          <w:kern w:val="0"/>
          <w:sz w:val="24"/>
        </w:rPr>
      </w:pPr>
      <w:r w:rsidRPr="009C12E3">
        <w:rPr>
          <w:rFonts w:eastAsia="方正仿宋简体" w:hAnsi="宋体" w:cs="Calibri" w:hint="eastAsia"/>
          <w:color w:val="000000"/>
          <w:kern w:val="0"/>
          <w:sz w:val="30"/>
          <w:szCs w:val="30"/>
        </w:rPr>
        <w:t>（</w:t>
      </w:r>
      <w:r w:rsidRPr="009C12E3">
        <w:rPr>
          <w:rFonts w:eastAsia="方正仿宋简体"/>
          <w:color w:val="000000"/>
          <w:kern w:val="0"/>
          <w:sz w:val="30"/>
          <w:szCs w:val="30"/>
        </w:rPr>
        <w:t>1</w:t>
      </w:r>
      <w:r w:rsidRPr="009C12E3">
        <w:rPr>
          <w:rFonts w:eastAsia="方正仿宋简体" w:hAnsi="宋体" w:cs="Calibri" w:hint="eastAsia"/>
          <w:color w:val="000000"/>
          <w:kern w:val="0"/>
          <w:sz w:val="30"/>
          <w:szCs w:val="30"/>
        </w:rPr>
        <w:t>）在平仓范围内按盈利的大小和投机与保值的不同分成四级，逐级进行分配。</w:t>
      </w:r>
    </w:p>
    <w:p w:rsidR="002E36E2" w:rsidRPr="009C12E3" w:rsidRDefault="002E36E2" w:rsidP="00D211DC">
      <w:pPr>
        <w:adjustRightInd w:val="0"/>
        <w:spacing w:line="540" w:lineRule="exact"/>
        <w:ind w:firstLineChars="200" w:firstLine="600"/>
        <w:rPr>
          <w:rFonts w:ascii="宋体" w:hAnsi="宋体" w:cs="宋体"/>
          <w:kern w:val="0"/>
          <w:sz w:val="24"/>
        </w:rPr>
      </w:pPr>
      <w:r w:rsidRPr="009C12E3">
        <w:rPr>
          <w:rFonts w:eastAsia="方正仿宋简体" w:hAnsi="宋体" w:cs="Calibri" w:hint="eastAsia"/>
          <w:color w:val="000000"/>
          <w:kern w:val="0"/>
          <w:sz w:val="30"/>
          <w:szCs w:val="30"/>
        </w:rPr>
        <w:t>首先分配给属平仓范围内单位净持仓盈利大于或者等于强制减仓基准日结算价</w:t>
      </w:r>
      <w:r w:rsidRPr="009C12E3">
        <w:rPr>
          <w:rFonts w:eastAsia="方正仿宋简体"/>
          <w:color w:val="000000"/>
          <w:kern w:val="0"/>
          <w:sz w:val="30"/>
          <w:szCs w:val="30"/>
        </w:rPr>
        <w:t>6%</w:t>
      </w:r>
      <w:r w:rsidRPr="009C12E3">
        <w:rPr>
          <w:rFonts w:eastAsia="方正仿宋简体" w:hAnsi="宋体" w:cs="Calibri" w:hint="eastAsia"/>
          <w:color w:val="000000"/>
          <w:kern w:val="0"/>
          <w:sz w:val="30"/>
          <w:szCs w:val="30"/>
        </w:rPr>
        <w:t>（天然橡胶、燃料油、石油沥青、丁二烯橡胶和漂针浆为</w:t>
      </w:r>
      <w:r w:rsidRPr="009C12E3">
        <w:rPr>
          <w:rFonts w:eastAsia="方正仿宋简体" w:hAnsi="宋体" w:cs="Calibri"/>
          <w:color w:val="000000"/>
          <w:kern w:val="0"/>
          <w:sz w:val="30"/>
          <w:szCs w:val="30"/>
        </w:rPr>
        <w:t>8%</w:t>
      </w:r>
      <w:r w:rsidRPr="009C12E3">
        <w:rPr>
          <w:rFonts w:eastAsia="方正仿宋简体" w:hAnsi="宋体" w:cs="Calibri" w:hint="eastAsia"/>
          <w:color w:val="000000"/>
          <w:kern w:val="0"/>
          <w:sz w:val="30"/>
          <w:szCs w:val="30"/>
        </w:rPr>
        <w:t>）的投机头寸（以下铜、铝、锌、铅、镍、锡、氧化铝、螺纹钢、线材、热轧卷板、不锈钢、黄金、白银简称盈利</w:t>
      </w:r>
      <w:r w:rsidRPr="009C12E3">
        <w:rPr>
          <w:rFonts w:eastAsia="方正仿宋简体" w:hAnsi="宋体" w:cs="Calibri"/>
          <w:color w:val="000000"/>
          <w:kern w:val="0"/>
          <w:sz w:val="30"/>
          <w:szCs w:val="30"/>
        </w:rPr>
        <w:t>6%</w:t>
      </w:r>
      <w:r w:rsidRPr="009C12E3">
        <w:rPr>
          <w:rFonts w:eastAsia="方正仿宋简体" w:hAnsi="宋体" w:cs="Calibri" w:hint="eastAsia"/>
          <w:color w:val="000000"/>
          <w:kern w:val="0"/>
          <w:sz w:val="30"/>
          <w:szCs w:val="30"/>
        </w:rPr>
        <w:t>以上的投机头寸，天然橡胶、燃料油、石油沥青、丁二烯橡胶和漂针浆简称盈利</w:t>
      </w:r>
      <w:r w:rsidRPr="009C12E3">
        <w:rPr>
          <w:rFonts w:eastAsia="方正仿宋简体" w:hAnsi="宋体" w:cs="Calibri"/>
          <w:color w:val="000000"/>
          <w:kern w:val="0"/>
          <w:sz w:val="30"/>
          <w:szCs w:val="30"/>
        </w:rPr>
        <w:t>8%</w:t>
      </w:r>
      <w:r w:rsidRPr="009C12E3">
        <w:rPr>
          <w:rFonts w:eastAsia="方正仿宋简体" w:hAnsi="宋体" w:cs="Calibri" w:hint="eastAsia"/>
          <w:color w:val="000000"/>
          <w:kern w:val="0"/>
          <w:sz w:val="30"/>
          <w:szCs w:val="30"/>
        </w:rPr>
        <w:t>以上的投机头寸）；</w:t>
      </w:r>
    </w:p>
    <w:p w:rsidR="002E36E2" w:rsidRPr="009C12E3" w:rsidRDefault="002E36E2" w:rsidP="00D211DC">
      <w:pPr>
        <w:adjustRightInd w:val="0"/>
        <w:spacing w:line="540" w:lineRule="exact"/>
        <w:ind w:firstLineChars="200" w:firstLine="600"/>
        <w:rPr>
          <w:rFonts w:ascii="宋体" w:hAnsi="宋体" w:cs="宋体"/>
          <w:kern w:val="0"/>
          <w:sz w:val="24"/>
        </w:rPr>
      </w:pPr>
      <w:r w:rsidRPr="009C12E3">
        <w:rPr>
          <w:rFonts w:eastAsia="方正仿宋简体" w:hAnsi="宋体" w:cs="Calibri" w:hint="eastAsia"/>
          <w:color w:val="000000"/>
          <w:kern w:val="0"/>
          <w:sz w:val="30"/>
          <w:szCs w:val="30"/>
        </w:rPr>
        <w:t>其次分配给单位净持仓盈利大于或者等于强制减仓基准日结算价</w:t>
      </w:r>
      <w:r w:rsidRPr="009C12E3">
        <w:rPr>
          <w:rFonts w:eastAsia="方正仿宋简体"/>
          <w:color w:val="000000"/>
          <w:kern w:val="0"/>
          <w:sz w:val="30"/>
          <w:szCs w:val="30"/>
        </w:rPr>
        <w:t>3%</w:t>
      </w:r>
      <w:r w:rsidRPr="009C12E3">
        <w:rPr>
          <w:rFonts w:eastAsia="方正仿宋简体" w:hAnsi="宋体" w:cs="Calibri" w:hint="eastAsia"/>
          <w:color w:val="000000"/>
          <w:kern w:val="0"/>
          <w:sz w:val="30"/>
          <w:szCs w:val="30"/>
        </w:rPr>
        <w:t>（天然橡胶、燃料油、石油沥青、丁二烯橡胶和漂针浆为</w:t>
      </w:r>
      <w:r w:rsidRPr="009C12E3">
        <w:rPr>
          <w:rFonts w:eastAsia="方正仿宋简体"/>
          <w:color w:val="000000"/>
          <w:kern w:val="0"/>
          <w:sz w:val="30"/>
          <w:szCs w:val="30"/>
        </w:rPr>
        <w:t>4%</w:t>
      </w:r>
      <w:r w:rsidRPr="009C12E3">
        <w:rPr>
          <w:rFonts w:eastAsia="方正仿宋简体" w:hAnsi="宋体" w:cs="Calibri" w:hint="eastAsia"/>
          <w:color w:val="000000"/>
          <w:kern w:val="0"/>
          <w:sz w:val="30"/>
          <w:szCs w:val="30"/>
        </w:rPr>
        <w:t>），小于</w:t>
      </w:r>
      <w:r w:rsidRPr="009C12E3">
        <w:rPr>
          <w:rFonts w:eastAsia="方正仿宋简体"/>
          <w:color w:val="000000"/>
          <w:kern w:val="0"/>
          <w:sz w:val="30"/>
          <w:szCs w:val="30"/>
        </w:rPr>
        <w:t>6%</w:t>
      </w:r>
      <w:r w:rsidRPr="009C12E3">
        <w:rPr>
          <w:rFonts w:eastAsia="方正仿宋简体" w:hAnsi="宋体" w:cs="Calibri" w:hint="eastAsia"/>
          <w:color w:val="000000"/>
          <w:kern w:val="0"/>
          <w:sz w:val="30"/>
          <w:szCs w:val="30"/>
        </w:rPr>
        <w:t>（天然橡胶、燃料油、石油沥青、丁二烯橡胶和漂针浆为</w:t>
      </w:r>
      <w:r w:rsidRPr="009C12E3">
        <w:rPr>
          <w:rFonts w:eastAsia="方正仿宋简体" w:hAnsi="宋体" w:cs="Calibri"/>
          <w:color w:val="000000"/>
          <w:kern w:val="0"/>
          <w:sz w:val="30"/>
          <w:szCs w:val="30"/>
        </w:rPr>
        <w:t>8%</w:t>
      </w:r>
      <w:r w:rsidRPr="009C12E3">
        <w:rPr>
          <w:rFonts w:eastAsia="方正仿宋简体" w:hAnsi="宋体" w:cs="Calibri" w:hint="eastAsia"/>
          <w:color w:val="000000"/>
          <w:kern w:val="0"/>
          <w:sz w:val="30"/>
          <w:szCs w:val="30"/>
        </w:rPr>
        <w:t>）的投机头寸（以下铜、铝、锌、铅、镍、锡、氧化铝、螺纹钢、线材、热轧卷板、不锈钢、黄金、白银简称盈利</w:t>
      </w:r>
      <w:r w:rsidRPr="009C12E3">
        <w:rPr>
          <w:rFonts w:eastAsia="方正仿宋简体"/>
          <w:color w:val="000000"/>
          <w:kern w:val="0"/>
          <w:sz w:val="30"/>
          <w:szCs w:val="30"/>
        </w:rPr>
        <w:t>3%</w:t>
      </w:r>
      <w:r w:rsidRPr="009C12E3">
        <w:rPr>
          <w:rFonts w:eastAsia="方正仿宋简体" w:hAnsi="宋体" w:cs="Calibri" w:hint="eastAsia"/>
          <w:color w:val="000000"/>
          <w:kern w:val="0"/>
          <w:sz w:val="30"/>
          <w:szCs w:val="30"/>
        </w:rPr>
        <w:t>以上的投机头寸，天然橡胶、燃料油、石油沥青、丁二烯橡胶和漂针浆简称盈利</w:t>
      </w:r>
      <w:r w:rsidRPr="009C12E3">
        <w:rPr>
          <w:rFonts w:eastAsia="方正仿宋简体"/>
          <w:color w:val="000000"/>
          <w:kern w:val="0"/>
          <w:sz w:val="30"/>
          <w:szCs w:val="30"/>
        </w:rPr>
        <w:t>4%</w:t>
      </w:r>
      <w:r w:rsidRPr="009C12E3">
        <w:rPr>
          <w:rFonts w:eastAsia="方正仿宋简体" w:hAnsi="宋体" w:cs="Calibri" w:hint="eastAsia"/>
          <w:color w:val="000000"/>
          <w:kern w:val="0"/>
          <w:sz w:val="30"/>
          <w:szCs w:val="30"/>
        </w:rPr>
        <w:t>以上的投机头寸）；</w:t>
      </w:r>
    </w:p>
    <w:p w:rsidR="002E36E2" w:rsidRPr="009C12E3" w:rsidRDefault="002E36E2" w:rsidP="00D211DC">
      <w:pPr>
        <w:adjustRightInd w:val="0"/>
        <w:spacing w:line="540" w:lineRule="exact"/>
        <w:ind w:firstLineChars="200" w:firstLine="600"/>
        <w:rPr>
          <w:rFonts w:ascii="宋体" w:hAnsi="宋体" w:cs="宋体"/>
          <w:kern w:val="0"/>
          <w:sz w:val="24"/>
        </w:rPr>
      </w:pPr>
      <w:r w:rsidRPr="009C12E3">
        <w:rPr>
          <w:rFonts w:eastAsia="方正仿宋简体" w:hAnsi="宋体" w:cs="Calibri" w:hint="eastAsia"/>
          <w:color w:val="000000"/>
          <w:kern w:val="0"/>
          <w:sz w:val="30"/>
          <w:szCs w:val="30"/>
        </w:rPr>
        <w:t>再次分配给单位净持仓盈利小于强制减仓基准日结算价</w:t>
      </w:r>
      <w:r w:rsidRPr="009C12E3">
        <w:rPr>
          <w:rFonts w:eastAsia="方正仿宋简体"/>
          <w:color w:val="000000"/>
          <w:kern w:val="0"/>
          <w:sz w:val="30"/>
          <w:szCs w:val="30"/>
        </w:rPr>
        <w:t>3%</w:t>
      </w:r>
      <w:r w:rsidRPr="009C12E3">
        <w:rPr>
          <w:rFonts w:eastAsia="方正仿宋简体" w:hAnsi="宋体" w:cs="Calibri" w:hint="eastAsia"/>
          <w:color w:val="000000"/>
          <w:kern w:val="0"/>
          <w:sz w:val="30"/>
          <w:szCs w:val="30"/>
        </w:rPr>
        <w:t>（天然橡胶、燃料油、石油沥青、丁二烯橡胶和漂针浆为</w:t>
      </w:r>
      <w:r w:rsidRPr="009C12E3">
        <w:rPr>
          <w:rFonts w:eastAsia="方正仿宋简体"/>
          <w:color w:val="000000"/>
          <w:kern w:val="0"/>
          <w:sz w:val="30"/>
          <w:szCs w:val="30"/>
        </w:rPr>
        <w:t>4%</w:t>
      </w:r>
      <w:r w:rsidRPr="009C12E3">
        <w:rPr>
          <w:rFonts w:eastAsia="方正仿宋简体" w:hAnsi="宋体" w:cs="Calibri" w:hint="eastAsia"/>
          <w:color w:val="000000"/>
          <w:kern w:val="0"/>
          <w:sz w:val="30"/>
          <w:szCs w:val="30"/>
        </w:rPr>
        <w:t>）的投机头寸（以下铜、铝、锌、铅、镍、锡、氧化铝、螺纹钢、线材、热轧卷板、不锈钢、黄金、白银简称盈利</w:t>
      </w:r>
      <w:r w:rsidRPr="009C12E3">
        <w:rPr>
          <w:rFonts w:eastAsia="方正仿宋简体"/>
          <w:color w:val="000000"/>
          <w:kern w:val="0"/>
          <w:sz w:val="30"/>
          <w:szCs w:val="30"/>
        </w:rPr>
        <w:t>3%</w:t>
      </w:r>
      <w:r w:rsidRPr="009C12E3">
        <w:rPr>
          <w:rFonts w:eastAsia="方正仿宋简体" w:hAnsi="宋体" w:cs="Calibri" w:hint="eastAsia"/>
          <w:color w:val="000000"/>
          <w:kern w:val="0"/>
          <w:sz w:val="30"/>
          <w:szCs w:val="30"/>
        </w:rPr>
        <w:t>以下的投机头寸，天然橡胶、燃料油、石油沥青、丁二烯橡胶和漂针浆简称盈利</w:t>
      </w:r>
      <w:r w:rsidRPr="009C12E3">
        <w:rPr>
          <w:rFonts w:eastAsia="方正仿宋简体"/>
          <w:color w:val="000000"/>
          <w:kern w:val="0"/>
          <w:sz w:val="30"/>
          <w:szCs w:val="30"/>
        </w:rPr>
        <w:t>4%</w:t>
      </w:r>
      <w:r w:rsidRPr="009C12E3">
        <w:rPr>
          <w:rFonts w:eastAsia="方正仿宋简体" w:hAnsi="宋体" w:cs="Calibri" w:hint="eastAsia"/>
          <w:color w:val="000000"/>
          <w:kern w:val="0"/>
          <w:sz w:val="30"/>
          <w:szCs w:val="30"/>
        </w:rPr>
        <w:t>以下的投机头寸）；</w:t>
      </w:r>
    </w:p>
    <w:p w:rsidR="002E36E2" w:rsidRPr="009C12E3" w:rsidRDefault="002E36E2" w:rsidP="00D211DC">
      <w:pPr>
        <w:adjustRightInd w:val="0"/>
        <w:spacing w:line="540" w:lineRule="exact"/>
        <w:ind w:firstLineChars="200" w:firstLine="600"/>
        <w:rPr>
          <w:rFonts w:ascii="宋体" w:hAnsi="宋体" w:cs="宋体"/>
          <w:kern w:val="0"/>
          <w:sz w:val="24"/>
        </w:rPr>
      </w:pPr>
      <w:r w:rsidRPr="009C12E3">
        <w:rPr>
          <w:rFonts w:eastAsia="方正仿宋简体" w:hAnsi="宋体" w:cs="Calibri" w:hint="eastAsia"/>
          <w:color w:val="000000"/>
          <w:kern w:val="0"/>
          <w:sz w:val="30"/>
          <w:szCs w:val="30"/>
        </w:rPr>
        <w:t>最后分配给单位净持仓盈利大于或者等于强制减仓基准日结算价</w:t>
      </w:r>
      <w:r w:rsidRPr="009C12E3">
        <w:rPr>
          <w:rFonts w:eastAsia="方正仿宋简体"/>
          <w:color w:val="000000"/>
          <w:kern w:val="0"/>
          <w:sz w:val="30"/>
          <w:szCs w:val="30"/>
        </w:rPr>
        <w:t>6%</w:t>
      </w:r>
      <w:r w:rsidRPr="009C12E3">
        <w:rPr>
          <w:rFonts w:eastAsia="方正仿宋简体" w:hAnsi="宋体" w:cs="Calibri" w:hint="eastAsia"/>
          <w:color w:val="000000"/>
          <w:kern w:val="0"/>
          <w:sz w:val="30"/>
          <w:szCs w:val="30"/>
        </w:rPr>
        <w:t>（天然橡胶、燃料油、石油沥青、丁二烯橡胶和漂针浆为</w:t>
      </w:r>
      <w:r w:rsidRPr="009C12E3">
        <w:rPr>
          <w:rFonts w:eastAsia="方正仿宋简体"/>
          <w:color w:val="000000"/>
          <w:kern w:val="0"/>
          <w:sz w:val="30"/>
          <w:szCs w:val="30"/>
        </w:rPr>
        <w:t>8%</w:t>
      </w:r>
      <w:r w:rsidRPr="009C12E3">
        <w:rPr>
          <w:rFonts w:eastAsia="方正仿宋简体" w:hAnsi="宋体" w:cs="Calibri" w:hint="eastAsia"/>
          <w:color w:val="000000"/>
          <w:kern w:val="0"/>
          <w:sz w:val="30"/>
          <w:szCs w:val="30"/>
        </w:rPr>
        <w:t>）的保值头寸（以下铜、铝、锌、铅、镍、锡、氧化铝、螺纹钢、线材、热轧卷板、不锈钢、黄金、白银简称盈利</w:t>
      </w:r>
      <w:r w:rsidRPr="009C12E3">
        <w:rPr>
          <w:rFonts w:eastAsia="方正仿宋简体"/>
          <w:color w:val="000000"/>
          <w:kern w:val="0"/>
          <w:sz w:val="30"/>
          <w:szCs w:val="30"/>
        </w:rPr>
        <w:t>6%</w:t>
      </w:r>
      <w:r w:rsidRPr="009C12E3">
        <w:rPr>
          <w:rFonts w:eastAsia="方正仿宋简体" w:hAnsi="宋体" w:cs="Calibri" w:hint="eastAsia"/>
          <w:color w:val="000000"/>
          <w:kern w:val="0"/>
          <w:sz w:val="30"/>
          <w:szCs w:val="30"/>
        </w:rPr>
        <w:t>以上的保值头寸，天然橡胶、燃料油、石油沥青、丁二烯橡胶和漂针浆简称盈利</w:t>
      </w:r>
      <w:r w:rsidRPr="009C12E3">
        <w:rPr>
          <w:rFonts w:eastAsia="方正仿宋简体"/>
          <w:color w:val="000000"/>
          <w:kern w:val="0"/>
          <w:sz w:val="30"/>
          <w:szCs w:val="30"/>
        </w:rPr>
        <w:t>8%</w:t>
      </w:r>
      <w:r w:rsidRPr="009C12E3">
        <w:rPr>
          <w:rFonts w:eastAsia="方正仿宋简体" w:hAnsi="宋体" w:cs="Calibri" w:hint="eastAsia"/>
          <w:color w:val="000000"/>
          <w:kern w:val="0"/>
          <w:sz w:val="30"/>
          <w:szCs w:val="30"/>
        </w:rPr>
        <w:t>以上的保值头寸）。</w:t>
      </w:r>
    </w:p>
    <w:p w:rsidR="002E36E2" w:rsidRPr="009C12E3" w:rsidRDefault="002E36E2" w:rsidP="00D211DC">
      <w:pPr>
        <w:adjustRightInd w:val="0"/>
        <w:spacing w:line="540" w:lineRule="exact"/>
        <w:ind w:firstLineChars="200" w:firstLine="600"/>
        <w:rPr>
          <w:rFonts w:ascii="宋体" w:hAnsi="宋体" w:cs="宋体"/>
          <w:kern w:val="0"/>
          <w:sz w:val="24"/>
        </w:rPr>
      </w:pPr>
      <w:r w:rsidRPr="009C12E3">
        <w:rPr>
          <w:rFonts w:eastAsia="方正仿宋简体" w:hAnsi="宋体" w:cs="Calibri" w:hint="eastAsia"/>
          <w:color w:val="000000"/>
          <w:kern w:val="0"/>
          <w:sz w:val="30"/>
          <w:szCs w:val="30"/>
        </w:rPr>
        <w:t>（</w:t>
      </w:r>
      <w:r w:rsidRPr="009C12E3">
        <w:rPr>
          <w:rFonts w:eastAsia="方正仿宋简体"/>
          <w:color w:val="000000"/>
          <w:kern w:val="0"/>
          <w:sz w:val="30"/>
          <w:szCs w:val="30"/>
        </w:rPr>
        <w:t>2</w:t>
      </w:r>
      <w:r w:rsidRPr="009C12E3">
        <w:rPr>
          <w:rFonts w:eastAsia="方正仿宋简体" w:hAnsi="宋体" w:cs="Calibri" w:hint="eastAsia"/>
          <w:color w:val="000000"/>
          <w:kern w:val="0"/>
          <w:sz w:val="30"/>
          <w:szCs w:val="30"/>
        </w:rPr>
        <w:t>）以上各级分配比例均按申报平仓数量（剩余申报平仓数量）与各级可平仓的盈利头寸数量之比进行分配。</w:t>
      </w:r>
    </w:p>
    <w:p w:rsidR="002E36E2" w:rsidRPr="009C12E3" w:rsidRDefault="002E36E2" w:rsidP="00D211DC">
      <w:pPr>
        <w:adjustRightInd w:val="0"/>
        <w:spacing w:line="540" w:lineRule="exact"/>
        <w:ind w:firstLineChars="200" w:firstLine="600"/>
        <w:rPr>
          <w:rFonts w:ascii="宋体" w:hAnsi="宋体" w:cs="宋体"/>
          <w:kern w:val="0"/>
          <w:sz w:val="24"/>
        </w:rPr>
      </w:pPr>
      <w:r w:rsidRPr="009C12E3">
        <w:rPr>
          <w:rFonts w:eastAsia="方正仿宋简体"/>
          <w:color w:val="000000"/>
          <w:kern w:val="0"/>
          <w:sz w:val="30"/>
          <w:szCs w:val="30"/>
        </w:rPr>
        <w:t>2</w:t>
      </w:r>
      <w:r w:rsidRPr="009C12E3">
        <w:rPr>
          <w:rFonts w:eastAsia="方正仿宋简体" w:hAnsi="宋体" w:cs="Calibri" w:hint="eastAsia"/>
          <w:color w:val="000000"/>
          <w:kern w:val="0"/>
          <w:sz w:val="30"/>
          <w:szCs w:val="30"/>
        </w:rPr>
        <w:t>．平仓数量的分配方法及步骤（见附件）</w:t>
      </w:r>
    </w:p>
    <w:p w:rsidR="002E36E2" w:rsidRPr="009C12E3" w:rsidRDefault="002E36E2" w:rsidP="00D211DC">
      <w:pPr>
        <w:adjustRightInd w:val="0"/>
        <w:spacing w:line="540" w:lineRule="exact"/>
        <w:ind w:firstLineChars="200" w:firstLine="600"/>
        <w:rPr>
          <w:rFonts w:ascii="宋体" w:hAnsi="宋体" w:cs="宋体"/>
          <w:kern w:val="0"/>
          <w:sz w:val="24"/>
        </w:rPr>
      </w:pPr>
      <w:r w:rsidRPr="009C12E3">
        <w:rPr>
          <w:rFonts w:eastAsia="方正仿宋简体" w:hAnsi="宋体" w:cs="Calibri" w:hint="eastAsia"/>
          <w:color w:val="000000"/>
          <w:kern w:val="0"/>
          <w:sz w:val="30"/>
          <w:szCs w:val="30"/>
        </w:rPr>
        <w:t>（</w:t>
      </w:r>
      <w:r w:rsidRPr="009C12E3">
        <w:rPr>
          <w:rFonts w:eastAsia="方正仿宋简体"/>
          <w:color w:val="000000"/>
          <w:kern w:val="0"/>
          <w:sz w:val="30"/>
          <w:szCs w:val="30"/>
        </w:rPr>
        <w:t>1</w:t>
      </w:r>
      <w:r w:rsidRPr="009C12E3">
        <w:rPr>
          <w:rFonts w:eastAsia="方正仿宋简体" w:hAnsi="宋体" w:cs="Calibri" w:hint="eastAsia"/>
          <w:color w:val="000000"/>
          <w:kern w:val="0"/>
          <w:sz w:val="30"/>
          <w:szCs w:val="30"/>
        </w:rPr>
        <w:t>）铜、铝、锌、铅、镍、锡、氧化铝、螺纹钢、线材、热轧卷板、不锈钢、黄金、白银品种平仓数量的分配方法及步骤</w:t>
      </w:r>
    </w:p>
    <w:p w:rsidR="002E36E2" w:rsidRPr="009C12E3" w:rsidRDefault="002E36E2" w:rsidP="00D211DC">
      <w:pPr>
        <w:adjustRightInd w:val="0"/>
        <w:spacing w:line="540" w:lineRule="exact"/>
        <w:ind w:firstLineChars="200" w:firstLine="600"/>
        <w:rPr>
          <w:rFonts w:ascii="宋体" w:hAnsi="宋体" w:cs="宋体"/>
          <w:kern w:val="0"/>
          <w:sz w:val="24"/>
        </w:rPr>
      </w:pPr>
      <w:r w:rsidRPr="009C12E3">
        <w:rPr>
          <w:rFonts w:eastAsia="方正仿宋简体" w:hAnsi="宋体" w:cs="Calibri" w:hint="eastAsia"/>
          <w:color w:val="000000"/>
          <w:kern w:val="0"/>
          <w:sz w:val="30"/>
          <w:szCs w:val="30"/>
        </w:rPr>
        <w:t>若盈利</w:t>
      </w:r>
      <w:r w:rsidRPr="009C12E3">
        <w:rPr>
          <w:rFonts w:eastAsia="方正仿宋简体"/>
          <w:color w:val="000000"/>
          <w:kern w:val="0"/>
          <w:sz w:val="30"/>
          <w:szCs w:val="30"/>
        </w:rPr>
        <w:t>6%</w:t>
      </w:r>
      <w:r w:rsidRPr="009C12E3">
        <w:rPr>
          <w:rFonts w:eastAsia="方正仿宋简体" w:hAnsi="宋体" w:cs="Calibri" w:hint="eastAsia"/>
          <w:color w:val="000000"/>
          <w:kern w:val="0"/>
          <w:sz w:val="30"/>
          <w:szCs w:val="30"/>
        </w:rPr>
        <w:t>以上的投机头寸数量大于或者等于申报平仓数量，则根据申报平仓数量与盈利</w:t>
      </w:r>
      <w:r w:rsidRPr="009C12E3">
        <w:rPr>
          <w:rFonts w:eastAsia="方正仿宋简体"/>
          <w:color w:val="000000"/>
          <w:kern w:val="0"/>
          <w:sz w:val="30"/>
          <w:szCs w:val="30"/>
        </w:rPr>
        <w:t>6%</w:t>
      </w:r>
      <w:r w:rsidRPr="009C12E3">
        <w:rPr>
          <w:rFonts w:eastAsia="方正仿宋简体" w:hAnsi="宋体" w:cs="Calibri" w:hint="eastAsia"/>
          <w:color w:val="000000"/>
          <w:kern w:val="0"/>
          <w:sz w:val="30"/>
          <w:szCs w:val="30"/>
        </w:rPr>
        <w:t>以上的投机头寸数量的比例，将申报平仓数量向盈利</w:t>
      </w:r>
      <w:r w:rsidRPr="009C12E3">
        <w:rPr>
          <w:rFonts w:eastAsia="方正仿宋简体"/>
          <w:color w:val="000000"/>
          <w:kern w:val="0"/>
          <w:sz w:val="30"/>
          <w:szCs w:val="30"/>
        </w:rPr>
        <w:t>6%</w:t>
      </w:r>
      <w:r w:rsidRPr="009C12E3">
        <w:rPr>
          <w:rFonts w:eastAsia="方正仿宋简体" w:hAnsi="宋体" w:cs="Calibri" w:hint="eastAsia"/>
          <w:color w:val="000000"/>
          <w:kern w:val="0"/>
          <w:sz w:val="30"/>
          <w:szCs w:val="30"/>
        </w:rPr>
        <w:t>以上的投机客户分配实际平仓数量；</w:t>
      </w:r>
    </w:p>
    <w:p w:rsidR="002E36E2" w:rsidRPr="009C12E3" w:rsidRDefault="002E36E2" w:rsidP="00D211DC">
      <w:pPr>
        <w:adjustRightInd w:val="0"/>
        <w:spacing w:line="540" w:lineRule="exact"/>
        <w:ind w:firstLineChars="200" w:firstLine="600"/>
        <w:rPr>
          <w:rFonts w:ascii="宋体" w:hAnsi="宋体" w:cs="宋体"/>
          <w:kern w:val="0"/>
          <w:sz w:val="24"/>
        </w:rPr>
      </w:pPr>
      <w:r w:rsidRPr="009C12E3">
        <w:rPr>
          <w:rFonts w:eastAsia="方正仿宋简体" w:hAnsi="宋体" w:cs="Calibri" w:hint="eastAsia"/>
          <w:color w:val="000000"/>
          <w:kern w:val="0"/>
          <w:sz w:val="30"/>
          <w:szCs w:val="30"/>
        </w:rPr>
        <w:t>若盈利</w:t>
      </w:r>
      <w:r w:rsidRPr="009C12E3">
        <w:rPr>
          <w:rFonts w:eastAsia="方正仿宋简体"/>
          <w:color w:val="000000"/>
          <w:kern w:val="0"/>
          <w:sz w:val="30"/>
          <w:szCs w:val="30"/>
        </w:rPr>
        <w:t>6%</w:t>
      </w:r>
      <w:r w:rsidRPr="009C12E3">
        <w:rPr>
          <w:rFonts w:eastAsia="方正仿宋简体" w:hAnsi="宋体" w:cs="Calibri" w:hint="eastAsia"/>
          <w:color w:val="000000"/>
          <w:kern w:val="0"/>
          <w:sz w:val="30"/>
          <w:szCs w:val="30"/>
        </w:rPr>
        <w:t>以上的投机头寸数量小于申报平仓数量，则根据盈利</w:t>
      </w:r>
      <w:r w:rsidRPr="009C12E3">
        <w:rPr>
          <w:rFonts w:eastAsia="方正仿宋简体"/>
          <w:color w:val="000000"/>
          <w:kern w:val="0"/>
          <w:sz w:val="30"/>
          <w:szCs w:val="30"/>
        </w:rPr>
        <w:t>6%</w:t>
      </w:r>
      <w:r w:rsidRPr="009C12E3">
        <w:rPr>
          <w:rFonts w:eastAsia="方正仿宋简体" w:hAnsi="宋体" w:cs="Calibri" w:hint="eastAsia"/>
          <w:color w:val="000000"/>
          <w:kern w:val="0"/>
          <w:sz w:val="30"/>
          <w:szCs w:val="30"/>
        </w:rPr>
        <w:t>以上的投机头寸数量与申报平仓数量的比例，将盈利</w:t>
      </w:r>
      <w:r w:rsidRPr="009C12E3">
        <w:rPr>
          <w:rFonts w:eastAsia="方正仿宋简体"/>
          <w:color w:val="000000"/>
          <w:kern w:val="0"/>
          <w:sz w:val="30"/>
          <w:szCs w:val="30"/>
        </w:rPr>
        <w:t>6%</w:t>
      </w:r>
      <w:r w:rsidRPr="009C12E3">
        <w:rPr>
          <w:rFonts w:eastAsia="方正仿宋简体" w:hAnsi="宋体" w:cs="Calibri" w:hint="eastAsia"/>
          <w:color w:val="000000"/>
          <w:kern w:val="0"/>
          <w:sz w:val="30"/>
          <w:szCs w:val="30"/>
        </w:rPr>
        <w:t>以上投机头寸数量向申报平仓客户分配实际平仓数量。再把剩余的申报平仓数量按上述的分配方法向盈利</w:t>
      </w:r>
      <w:r w:rsidRPr="009C12E3">
        <w:rPr>
          <w:rFonts w:eastAsia="方正仿宋简体"/>
          <w:color w:val="000000"/>
          <w:kern w:val="0"/>
          <w:sz w:val="30"/>
          <w:szCs w:val="30"/>
        </w:rPr>
        <w:t>3%</w:t>
      </w:r>
      <w:r w:rsidRPr="009C12E3">
        <w:rPr>
          <w:rFonts w:eastAsia="方正仿宋简体" w:hAnsi="宋体" w:cs="Calibri" w:hint="eastAsia"/>
          <w:color w:val="000000"/>
          <w:kern w:val="0"/>
          <w:sz w:val="30"/>
          <w:szCs w:val="30"/>
        </w:rPr>
        <w:t>以上的投机头寸分配；若还有剩余，则再向盈利</w:t>
      </w:r>
      <w:r w:rsidRPr="009C12E3">
        <w:rPr>
          <w:rFonts w:eastAsia="方正仿宋简体"/>
          <w:color w:val="000000"/>
          <w:kern w:val="0"/>
          <w:sz w:val="30"/>
          <w:szCs w:val="30"/>
        </w:rPr>
        <w:t>3%</w:t>
      </w:r>
      <w:r w:rsidRPr="009C12E3">
        <w:rPr>
          <w:rFonts w:eastAsia="方正仿宋简体" w:hAnsi="宋体" w:cs="Calibri" w:hint="eastAsia"/>
          <w:color w:val="000000"/>
          <w:kern w:val="0"/>
          <w:sz w:val="30"/>
          <w:szCs w:val="30"/>
        </w:rPr>
        <w:t>以下的投机头寸分配；若还有剩余，则再向盈利</w:t>
      </w:r>
      <w:r w:rsidRPr="009C12E3">
        <w:rPr>
          <w:rFonts w:eastAsia="方正仿宋简体"/>
          <w:color w:val="000000"/>
          <w:kern w:val="0"/>
          <w:sz w:val="30"/>
          <w:szCs w:val="30"/>
        </w:rPr>
        <w:t>6%</w:t>
      </w:r>
      <w:r w:rsidRPr="009C12E3">
        <w:rPr>
          <w:rFonts w:eastAsia="方正仿宋简体" w:hAnsi="宋体" w:cs="Calibri" w:hint="eastAsia"/>
          <w:color w:val="000000"/>
          <w:kern w:val="0"/>
          <w:sz w:val="30"/>
          <w:szCs w:val="30"/>
        </w:rPr>
        <w:t>以上的保值头寸分配。若还有剩余则不再分配。</w:t>
      </w:r>
    </w:p>
    <w:p w:rsidR="002E36E2" w:rsidRPr="009C12E3" w:rsidRDefault="002E36E2" w:rsidP="00D211DC">
      <w:pPr>
        <w:adjustRightInd w:val="0"/>
        <w:spacing w:line="540" w:lineRule="exact"/>
        <w:ind w:firstLineChars="200" w:firstLine="600"/>
        <w:rPr>
          <w:rFonts w:ascii="宋体" w:hAnsi="宋体" w:cs="宋体"/>
          <w:kern w:val="0"/>
          <w:sz w:val="24"/>
        </w:rPr>
      </w:pPr>
      <w:r w:rsidRPr="009C12E3">
        <w:rPr>
          <w:rFonts w:eastAsia="方正仿宋简体" w:hAnsi="宋体" w:cs="Calibri" w:hint="eastAsia"/>
          <w:color w:val="000000"/>
          <w:kern w:val="0"/>
          <w:sz w:val="30"/>
          <w:szCs w:val="30"/>
        </w:rPr>
        <w:t>（</w:t>
      </w:r>
      <w:r w:rsidRPr="009C12E3">
        <w:rPr>
          <w:rFonts w:eastAsia="方正仿宋简体"/>
          <w:color w:val="000000"/>
          <w:kern w:val="0"/>
          <w:sz w:val="30"/>
          <w:szCs w:val="30"/>
        </w:rPr>
        <w:t>2</w:t>
      </w:r>
      <w:r w:rsidRPr="009C12E3">
        <w:rPr>
          <w:rFonts w:eastAsia="方正仿宋简体" w:hAnsi="宋体" w:cs="Calibri" w:hint="eastAsia"/>
          <w:color w:val="000000"/>
          <w:kern w:val="0"/>
          <w:sz w:val="30"/>
          <w:szCs w:val="30"/>
        </w:rPr>
        <w:t>）天然橡胶、燃料油、石油沥青、丁二烯橡胶和漂针浆品种平仓数量的分配方法及步骤</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若盈利</w:t>
      </w:r>
      <w:r w:rsidRPr="009C12E3">
        <w:rPr>
          <w:rFonts w:eastAsia="方正仿宋简体"/>
          <w:color w:val="000000"/>
          <w:kern w:val="0"/>
          <w:sz w:val="30"/>
          <w:szCs w:val="30"/>
        </w:rPr>
        <w:t>8%</w:t>
      </w:r>
      <w:r w:rsidRPr="009C12E3">
        <w:rPr>
          <w:rFonts w:eastAsia="方正仿宋简体"/>
          <w:color w:val="000000"/>
          <w:kern w:val="0"/>
          <w:sz w:val="30"/>
          <w:szCs w:val="30"/>
        </w:rPr>
        <w:t>以上的投机头寸数量大于或者等于申报平仓数量，则根据申报平仓数量与盈利</w:t>
      </w:r>
      <w:r w:rsidRPr="009C12E3">
        <w:rPr>
          <w:rFonts w:eastAsia="方正仿宋简体"/>
          <w:color w:val="000000"/>
          <w:kern w:val="0"/>
          <w:sz w:val="30"/>
          <w:szCs w:val="30"/>
        </w:rPr>
        <w:t>8%</w:t>
      </w:r>
      <w:r w:rsidRPr="009C12E3">
        <w:rPr>
          <w:rFonts w:eastAsia="方正仿宋简体"/>
          <w:color w:val="000000"/>
          <w:kern w:val="0"/>
          <w:sz w:val="30"/>
          <w:szCs w:val="30"/>
        </w:rPr>
        <w:t>以上的投机头寸数量的比例，将申报平仓数量向盈利</w:t>
      </w:r>
      <w:r w:rsidRPr="009C12E3">
        <w:rPr>
          <w:rFonts w:eastAsia="方正仿宋简体"/>
          <w:color w:val="000000"/>
          <w:kern w:val="0"/>
          <w:sz w:val="30"/>
          <w:szCs w:val="30"/>
        </w:rPr>
        <w:t>8%</w:t>
      </w:r>
      <w:r w:rsidRPr="009C12E3">
        <w:rPr>
          <w:rFonts w:eastAsia="方正仿宋简体"/>
          <w:color w:val="000000"/>
          <w:kern w:val="0"/>
          <w:sz w:val="30"/>
          <w:szCs w:val="30"/>
        </w:rPr>
        <w:t>以上的投机客户分配实际平仓数量；</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若盈利</w:t>
      </w:r>
      <w:r w:rsidRPr="009C12E3">
        <w:rPr>
          <w:rFonts w:eastAsia="方正仿宋简体"/>
          <w:color w:val="000000"/>
          <w:kern w:val="0"/>
          <w:sz w:val="30"/>
          <w:szCs w:val="30"/>
        </w:rPr>
        <w:t>8%</w:t>
      </w:r>
      <w:r w:rsidRPr="009C12E3">
        <w:rPr>
          <w:rFonts w:eastAsia="方正仿宋简体"/>
          <w:color w:val="000000"/>
          <w:kern w:val="0"/>
          <w:sz w:val="30"/>
          <w:szCs w:val="30"/>
        </w:rPr>
        <w:t>以上的投机头寸数量小于申报平仓数量，则根据盈利</w:t>
      </w:r>
      <w:r w:rsidRPr="009C12E3">
        <w:rPr>
          <w:rFonts w:eastAsia="方正仿宋简体"/>
          <w:color w:val="000000"/>
          <w:kern w:val="0"/>
          <w:sz w:val="30"/>
          <w:szCs w:val="30"/>
        </w:rPr>
        <w:t>8%</w:t>
      </w:r>
      <w:r w:rsidRPr="009C12E3">
        <w:rPr>
          <w:rFonts w:eastAsia="方正仿宋简体"/>
          <w:color w:val="000000"/>
          <w:kern w:val="0"/>
          <w:sz w:val="30"/>
          <w:szCs w:val="30"/>
        </w:rPr>
        <w:t>以上的投机头寸数量与申报平仓数量的比例，将盈利</w:t>
      </w:r>
      <w:r w:rsidRPr="009C12E3">
        <w:rPr>
          <w:rFonts w:eastAsia="方正仿宋简体"/>
          <w:color w:val="000000"/>
          <w:kern w:val="0"/>
          <w:sz w:val="30"/>
          <w:szCs w:val="30"/>
        </w:rPr>
        <w:t>8%</w:t>
      </w:r>
      <w:r w:rsidRPr="009C12E3">
        <w:rPr>
          <w:rFonts w:eastAsia="方正仿宋简体"/>
          <w:color w:val="000000"/>
          <w:kern w:val="0"/>
          <w:sz w:val="30"/>
          <w:szCs w:val="30"/>
        </w:rPr>
        <w:t>以上投机头寸数量向申报平仓客户分配实际平仓数量。再把剩余的申报平仓数量按上述的分配方法向盈利</w:t>
      </w:r>
      <w:r w:rsidRPr="009C12E3">
        <w:rPr>
          <w:rFonts w:eastAsia="方正仿宋简体"/>
          <w:color w:val="000000"/>
          <w:kern w:val="0"/>
          <w:sz w:val="30"/>
          <w:szCs w:val="30"/>
        </w:rPr>
        <w:t>4%</w:t>
      </w:r>
      <w:r w:rsidRPr="009C12E3">
        <w:rPr>
          <w:rFonts w:eastAsia="方正仿宋简体"/>
          <w:color w:val="000000"/>
          <w:kern w:val="0"/>
          <w:sz w:val="30"/>
          <w:szCs w:val="30"/>
        </w:rPr>
        <w:t>以上的投机头寸分配；若还有剩余，则再向盈利</w:t>
      </w:r>
      <w:r w:rsidRPr="009C12E3">
        <w:rPr>
          <w:rFonts w:eastAsia="方正仿宋简体"/>
          <w:color w:val="000000"/>
          <w:kern w:val="0"/>
          <w:sz w:val="30"/>
          <w:szCs w:val="30"/>
        </w:rPr>
        <w:t>4%</w:t>
      </w:r>
      <w:r w:rsidRPr="009C12E3">
        <w:rPr>
          <w:rFonts w:eastAsia="方正仿宋简体"/>
          <w:color w:val="000000"/>
          <w:kern w:val="0"/>
          <w:sz w:val="30"/>
          <w:szCs w:val="30"/>
        </w:rPr>
        <w:t>以下的投机头寸分配；若还有剩余，则再向盈利</w:t>
      </w:r>
      <w:r w:rsidRPr="009C12E3">
        <w:rPr>
          <w:rFonts w:eastAsia="方正仿宋简体"/>
          <w:color w:val="000000"/>
          <w:kern w:val="0"/>
          <w:sz w:val="30"/>
          <w:szCs w:val="30"/>
        </w:rPr>
        <w:t>8%</w:t>
      </w:r>
      <w:r w:rsidRPr="009C12E3">
        <w:rPr>
          <w:rFonts w:eastAsia="方正仿宋简体"/>
          <w:color w:val="000000"/>
          <w:kern w:val="0"/>
          <w:sz w:val="30"/>
          <w:szCs w:val="30"/>
        </w:rPr>
        <w:t>以上的保值头寸分配。若还有剩余则不再分配。</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（五）平仓数量尾数的处理方法</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首先对每个客户编码所分配到的平仓数量的整数部分分配后再按照小数部分由大到小的顺序进行排序，然后按照该排序的顺序进行分配，每个客户编码</w:t>
      </w:r>
      <w:r w:rsidRPr="009C12E3">
        <w:rPr>
          <w:rFonts w:eastAsia="方正仿宋简体"/>
          <w:color w:val="000000"/>
          <w:kern w:val="0"/>
          <w:sz w:val="30"/>
          <w:szCs w:val="30"/>
        </w:rPr>
        <w:t>1</w:t>
      </w:r>
      <w:r w:rsidRPr="009C12E3">
        <w:rPr>
          <w:rFonts w:eastAsia="方正仿宋简体"/>
          <w:color w:val="000000"/>
          <w:kern w:val="0"/>
          <w:sz w:val="30"/>
          <w:szCs w:val="30"/>
        </w:rPr>
        <w:t>手；对于小数部分相同的客户，如果分配数量不足，则随机进行分配。</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交易所执行本条措施后风险化解的，下一个交易日的涨跌停板幅度和交易保证金比例均恢复正常水平；风险未化解的，交易所进一步采取风险控制措施。</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交易所执行本条措施造成的经济损失由会员及其客户承担。</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bCs/>
          <w:color w:val="000000"/>
          <w:kern w:val="0"/>
          <w:sz w:val="30"/>
          <w:szCs w:val="30"/>
        </w:rPr>
        <w:t>第十九条</w:t>
      </w:r>
      <w:r w:rsidR="00DD2EBB">
        <w:rPr>
          <w:rFonts w:eastAsia="方正仿宋简体" w:hint="eastAsia"/>
          <w:b/>
          <w:bCs/>
          <w:color w:val="000000"/>
          <w:kern w:val="0"/>
          <w:sz w:val="30"/>
          <w:szCs w:val="30"/>
        </w:rPr>
        <w:t xml:space="preserve"> </w:t>
      </w:r>
      <w:r w:rsidRPr="009C12E3">
        <w:rPr>
          <w:rFonts w:eastAsia="方正仿宋简体"/>
          <w:color w:val="000000"/>
          <w:kern w:val="0"/>
          <w:sz w:val="30"/>
          <w:szCs w:val="30"/>
        </w:rPr>
        <w:t>根据本办法规定宣布为异常情况的</w:t>
      </w:r>
      <w:r w:rsidRPr="009C12E3">
        <w:rPr>
          <w:rFonts w:eastAsia="方正仿宋简体"/>
          <w:color w:val="000000"/>
          <w:kern w:val="0"/>
          <w:sz w:val="30"/>
          <w:szCs w:val="30"/>
        </w:rPr>
        <w:t>,</w:t>
      </w:r>
      <w:r w:rsidRPr="009C12E3">
        <w:rPr>
          <w:rFonts w:eastAsia="方正仿宋简体"/>
          <w:color w:val="000000"/>
          <w:kern w:val="0"/>
          <w:sz w:val="30"/>
          <w:szCs w:val="30"/>
        </w:rPr>
        <w:t>交易所可以采取调整开市闭市时间、暂停交易、调整涨跌停板幅度、提高保证金标准、限期平仓、强行平仓、限制出金、强制减仓、限制交易等紧急措施。</w:t>
      </w:r>
    </w:p>
    <w:p w:rsidR="002E36E2" w:rsidRPr="00DD2EBB" w:rsidRDefault="002E36E2" w:rsidP="00D211DC">
      <w:pPr>
        <w:spacing w:beforeLines="50" w:before="156" w:line="540" w:lineRule="exact"/>
        <w:jc w:val="center"/>
        <w:rPr>
          <w:rFonts w:eastAsia="方正黑体简体"/>
          <w:bCs/>
          <w:color w:val="000000"/>
          <w:kern w:val="0"/>
          <w:sz w:val="30"/>
          <w:szCs w:val="30"/>
        </w:rPr>
      </w:pPr>
      <w:r w:rsidRPr="009C12E3">
        <w:rPr>
          <w:rFonts w:eastAsia="方正黑体简体"/>
          <w:bCs/>
          <w:color w:val="000000"/>
          <w:kern w:val="0"/>
          <w:sz w:val="30"/>
          <w:szCs w:val="30"/>
        </w:rPr>
        <w:t>第四章</w:t>
      </w:r>
      <w:r w:rsidR="00DD2EBB">
        <w:rPr>
          <w:rFonts w:eastAsia="方正黑体简体" w:hint="eastAsia"/>
          <w:bCs/>
          <w:color w:val="000000"/>
          <w:kern w:val="0"/>
          <w:sz w:val="30"/>
          <w:szCs w:val="30"/>
        </w:rPr>
        <w:t xml:space="preserve"> </w:t>
      </w:r>
      <w:r w:rsidRPr="009C12E3">
        <w:rPr>
          <w:rFonts w:eastAsia="方正黑体简体"/>
          <w:bCs/>
          <w:color w:val="000000"/>
          <w:kern w:val="0"/>
          <w:sz w:val="30"/>
          <w:szCs w:val="30"/>
        </w:rPr>
        <w:t>持仓限额制度</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第二十条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交易所实行持仓限额制度。</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持仓限额是指交易所规定的会员或者客户对某一期货合约单边持仓的最大数量。</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套期保值持仓头寸实行审批制度，不受本条前款限制。</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第二十一条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持仓限额实行以下基本制度：</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（一）根据不同期货品种的具体情况，分别确定每一品种每一月份期货合约的持仓限额；</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（二）某一月份期货合约在其交易过程中的不同阶段，分别适用不同的持仓限额，进入交割月份的期货合约的持仓限额从严控制；</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（三）采用限制会员持仓和限制客户持仓、比例限仓和数额限仓相结合的办法，控制市场风险。</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第二十二条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同一客户在不同期货公司会员处开有多个交易编码的，各交易编码上所有期货合约持仓头寸的合计数，不得超出交易所关于客户期货合约持仓限额的规定。</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交割月前第一月的最后一个交易日收盘前，各会员、各客户在每个会员处铜、铝、锌、铅期货合约的投机持仓应当调整为</w:t>
      </w:r>
      <w:r w:rsidRPr="009C12E3">
        <w:rPr>
          <w:rFonts w:eastAsia="方正仿宋简体"/>
          <w:color w:val="000000"/>
          <w:kern w:val="0"/>
          <w:sz w:val="30"/>
          <w:szCs w:val="30"/>
        </w:rPr>
        <w:t>5</w:t>
      </w:r>
      <w:r w:rsidRPr="009C12E3">
        <w:rPr>
          <w:rFonts w:eastAsia="方正仿宋简体"/>
          <w:color w:val="000000"/>
          <w:kern w:val="0"/>
          <w:sz w:val="30"/>
          <w:szCs w:val="30"/>
        </w:rPr>
        <w:t>手的整倍数（遇市场特殊情况无法按期调整的，可以顺延一天）</w:t>
      </w:r>
      <w:r w:rsidR="00DD2EBB">
        <w:rPr>
          <w:rFonts w:eastAsia="方正仿宋简体"/>
          <w:color w:val="000000"/>
          <w:kern w:val="0"/>
          <w:sz w:val="30"/>
          <w:szCs w:val="30"/>
        </w:rPr>
        <w:t>；</w:t>
      </w:r>
      <w:r w:rsidRPr="009C12E3">
        <w:rPr>
          <w:rFonts w:eastAsia="方正仿宋简体"/>
          <w:color w:val="000000"/>
          <w:kern w:val="0"/>
          <w:sz w:val="30"/>
          <w:szCs w:val="30"/>
        </w:rPr>
        <w:t xml:space="preserve"> </w:t>
      </w:r>
      <w:r w:rsidRPr="009C12E3">
        <w:rPr>
          <w:rFonts w:eastAsia="方正仿宋简体"/>
          <w:color w:val="000000"/>
          <w:kern w:val="0"/>
          <w:sz w:val="30"/>
          <w:szCs w:val="30"/>
        </w:rPr>
        <w:t>进入交割月后，铜、铝、锌、铅期货合约投机持仓应当是</w:t>
      </w:r>
      <w:r w:rsidRPr="009C12E3">
        <w:rPr>
          <w:rFonts w:eastAsia="方正仿宋简体"/>
          <w:color w:val="000000"/>
          <w:kern w:val="0"/>
          <w:sz w:val="30"/>
          <w:szCs w:val="30"/>
        </w:rPr>
        <w:t>5</w:t>
      </w:r>
      <w:r w:rsidRPr="009C12E3">
        <w:rPr>
          <w:rFonts w:eastAsia="方正仿宋简体"/>
          <w:color w:val="000000"/>
          <w:kern w:val="0"/>
          <w:sz w:val="30"/>
          <w:szCs w:val="30"/>
        </w:rPr>
        <w:t>手的整倍数，新开、平仓也应当是</w:t>
      </w:r>
      <w:r w:rsidRPr="009C12E3">
        <w:rPr>
          <w:rFonts w:eastAsia="方正仿宋简体"/>
          <w:color w:val="000000"/>
          <w:kern w:val="0"/>
          <w:sz w:val="30"/>
          <w:szCs w:val="30"/>
        </w:rPr>
        <w:t>5</w:t>
      </w:r>
      <w:r w:rsidRPr="009C12E3">
        <w:rPr>
          <w:rFonts w:eastAsia="方正仿宋简体"/>
          <w:color w:val="000000"/>
          <w:kern w:val="0"/>
          <w:sz w:val="30"/>
          <w:szCs w:val="30"/>
        </w:rPr>
        <w:t>手的整倍数。</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交割月前第一月的最后一个交易日收盘前，各会员、各客户在每个会员处镍期货合约的投机持仓应当调整为</w:t>
      </w:r>
      <w:r w:rsidRPr="009C12E3">
        <w:rPr>
          <w:rFonts w:eastAsia="方正仿宋简体"/>
          <w:color w:val="000000"/>
          <w:kern w:val="0"/>
          <w:sz w:val="30"/>
          <w:szCs w:val="30"/>
        </w:rPr>
        <w:t>6</w:t>
      </w:r>
      <w:r w:rsidRPr="009C12E3">
        <w:rPr>
          <w:rFonts w:eastAsia="方正仿宋简体"/>
          <w:color w:val="000000"/>
          <w:kern w:val="0"/>
          <w:sz w:val="30"/>
          <w:szCs w:val="30"/>
        </w:rPr>
        <w:t>手的整倍数（遇市场特殊情况无法按期调整的，可以顺延一天）</w:t>
      </w:r>
      <w:r w:rsidR="00DD2EBB">
        <w:rPr>
          <w:rFonts w:eastAsia="方正仿宋简体"/>
          <w:color w:val="000000"/>
          <w:kern w:val="0"/>
          <w:sz w:val="30"/>
          <w:szCs w:val="30"/>
        </w:rPr>
        <w:t>；</w:t>
      </w:r>
      <w:r w:rsidRPr="009C12E3">
        <w:rPr>
          <w:rFonts w:eastAsia="方正仿宋简体"/>
          <w:color w:val="000000"/>
          <w:kern w:val="0"/>
          <w:sz w:val="30"/>
          <w:szCs w:val="30"/>
        </w:rPr>
        <w:t xml:space="preserve"> </w:t>
      </w:r>
      <w:r w:rsidRPr="009C12E3">
        <w:rPr>
          <w:rFonts w:eastAsia="方正仿宋简体"/>
          <w:color w:val="000000"/>
          <w:kern w:val="0"/>
          <w:sz w:val="30"/>
          <w:szCs w:val="30"/>
        </w:rPr>
        <w:t>进入交割月后，镍期货合约投机持仓应当是</w:t>
      </w:r>
      <w:r w:rsidRPr="009C12E3">
        <w:rPr>
          <w:rFonts w:eastAsia="方正仿宋简体"/>
          <w:color w:val="000000"/>
          <w:kern w:val="0"/>
          <w:sz w:val="30"/>
          <w:szCs w:val="30"/>
        </w:rPr>
        <w:t>6</w:t>
      </w:r>
      <w:r w:rsidRPr="009C12E3">
        <w:rPr>
          <w:rFonts w:eastAsia="方正仿宋简体"/>
          <w:color w:val="000000"/>
          <w:kern w:val="0"/>
          <w:sz w:val="30"/>
          <w:szCs w:val="30"/>
        </w:rPr>
        <w:t>手的整倍数，新开、平仓也应当是</w:t>
      </w:r>
      <w:r w:rsidRPr="009C12E3">
        <w:rPr>
          <w:rFonts w:eastAsia="方正仿宋简体"/>
          <w:color w:val="000000"/>
          <w:kern w:val="0"/>
          <w:sz w:val="30"/>
          <w:szCs w:val="30"/>
        </w:rPr>
        <w:t>6</w:t>
      </w:r>
      <w:r w:rsidRPr="009C12E3">
        <w:rPr>
          <w:rFonts w:eastAsia="方正仿宋简体"/>
          <w:color w:val="000000"/>
          <w:kern w:val="0"/>
          <w:sz w:val="30"/>
          <w:szCs w:val="30"/>
        </w:rPr>
        <w:t>手的整倍数。</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交割月前第一月的最后一个交易日收盘前，各会员、各客户在每个会员处螺纹钢、线材、热轧卷板期货合约的投机持仓应当调整为</w:t>
      </w:r>
      <w:r w:rsidRPr="009C12E3">
        <w:rPr>
          <w:rFonts w:eastAsia="方正仿宋简体"/>
          <w:color w:val="000000"/>
          <w:kern w:val="0"/>
          <w:sz w:val="30"/>
          <w:szCs w:val="30"/>
        </w:rPr>
        <w:t>30</w:t>
      </w:r>
      <w:r w:rsidRPr="009C12E3">
        <w:rPr>
          <w:rFonts w:eastAsia="方正仿宋简体"/>
          <w:color w:val="000000"/>
          <w:kern w:val="0"/>
          <w:sz w:val="30"/>
          <w:szCs w:val="30"/>
        </w:rPr>
        <w:t>手的整倍数（遇市场特殊情况无法按期调整的，可以顺延一天）；进入交割月后，螺纹钢、线材、热轧卷板期货合约投机持仓应当是</w:t>
      </w:r>
      <w:r w:rsidRPr="009C12E3">
        <w:rPr>
          <w:rFonts w:eastAsia="方正仿宋简体"/>
          <w:color w:val="000000"/>
          <w:kern w:val="0"/>
          <w:sz w:val="30"/>
          <w:szCs w:val="30"/>
        </w:rPr>
        <w:t>30</w:t>
      </w:r>
      <w:r w:rsidRPr="009C12E3">
        <w:rPr>
          <w:rFonts w:eastAsia="方正仿宋简体"/>
          <w:color w:val="000000"/>
          <w:kern w:val="0"/>
          <w:sz w:val="30"/>
          <w:szCs w:val="30"/>
        </w:rPr>
        <w:t>手的整倍数，新开、平仓也应当是</w:t>
      </w:r>
      <w:r w:rsidRPr="009C12E3">
        <w:rPr>
          <w:rFonts w:eastAsia="方正仿宋简体"/>
          <w:color w:val="000000"/>
          <w:kern w:val="0"/>
          <w:sz w:val="30"/>
          <w:szCs w:val="30"/>
        </w:rPr>
        <w:t>30</w:t>
      </w:r>
      <w:r w:rsidRPr="009C12E3">
        <w:rPr>
          <w:rFonts w:eastAsia="方正仿宋简体"/>
          <w:color w:val="000000"/>
          <w:kern w:val="0"/>
          <w:sz w:val="30"/>
          <w:szCs w:val="30"/>
        </w:rPr>
        <w:t>手的整倍数。</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交割月前第一月的最后一个交易日收盘前，各会员、各客户在每个会员处黄金期货合约的投机持仓应当调整为</w:t>
      </w:r>
      <w:r w:rsidRPr="009C12E3">
        <w:rPr>
          <w:rFonts w:eastAsia="方正仿宋简体"/>
          <w:color w:val="000000"/>
          <w:kern w:val="0"/>
          <w:sz w:val="30"/>
          <w:szCs w:val="30"/>
        </w:rPr>
        <w:t>3</w:t>
      </w:r>
      <w:r w:rsidRPr="009C12E3">
        <w:rPr>
          <w:rFonts w:eastAsia="方正仿宋简体"/>
          <w:color w:val="000000"/>
          <w:kern w:val="0"/>
          <w:sz w:val="30"/>
          <w:szCs w:val="30"/>
        </w:rPr>
        <w:t>手的整倍数。进入交割月后，黄金期货合约投机持仓应当是</w:t>
      </w:r>
      <w:r w:rsidRPr="009C12E3">
        <w:rPr>
          <w:rFonts w:eastAsia="方正仿宋简体"/>
          <w:color w:val="000000"/>
          <w:kern w:val="0"/>
          <w:sz w:val="30"/>
          <w:szCs w:val="30"/>
        </w:rPr>
        <w:t>3</w:t>
      </w:r>
      <w:r w:rsidRPr="009C12E3">
        <w:rPr>
          <w:rFonts w:eastAsia="方正仿宋简体"/>
          <w:color w:val="000000"/>
          <w:kern w:val="0"/>
          <w:sz w:val="30"/>
          <w:szCs w:val="30"/>
        </w:rPr>
        <w:t>手的整倍数，新开仓、平仓也应当是</w:t>
      </w:r>
      <w:r w:rsidRPr="009C12E3">
        <w:rPr>
          <w:rFonts w:eastAsia="方正仿宋简体"/>
          <w:color w:val="000000"/>
          <w:kern w:val="0"/>
          <w:sz w:val="30"/>
          <w:szCs w:val="30"/>
        </w:rPr>
        <w:t>3</w:t>
      </w:r>
      <w:r w:rsidRPr="009C12E3">
        <w:rPr>
          <w:rFonts w:eastAsia="方正仿宋简体"/>
          <w:color w:val="000000"/>
          <w:kern w:val="0"/>
          <w:sz w:val="30"/>
          <w:szCs w:val="30"/>
        </w:rPr>
        <w:t>手的整倍数。</w:t>
      </w:r>
    </w:p>
    <w:p w:rsidR="002E36E2" w:rsidRPr="009C12E3" w:rsidRDefault="002E36E2" w:rsidP="00D211DC">
      <w:pPr>
        <w:adjustRightInd w:val="0"/>
        <w:spacing w:line="540" w:lineRule="exact"/>
        <w:ind w:firstLineChars="200" w:firstLine="600"/>
        <w:rPr>
          <w:rFonts w:ascii="宋体" w:hAnsi="宋体" w:cs="宋体"/>
          <w:kern w:val="0"/>
          <w:sz w:val="24"/>
        </w:rPr>
      </w:pPr>
      <w:r w:rsidRPr="009C12E3">
        <w:rPr>
          <w:rFonts w:eastAsia="方正仿宋简体" w:hAnsi="宋体" w:cs="Calibri" w:hint="eastAsia"/>
          <w:color w:val="000000"/>
          <w:kern w:val="0"/>
          <w:sz w:val="30"/>
          <w:szCs w:val="30"/>
        </w:rPr>
        <w:t>交割月前第一月的最后一个交易日收盘前，各会员、各客户在每个会员处锡、白银、丁二烯橡胶和漂针浆期货合约的投机持仓应当调整为</w:t>
      </w:r>
      <w:r w:rsidRPr="009C12E3">
        <w:rPr>
          <w:rFonts w:eastAsia="方正仿宋简体" w:hAnsi="宋体" w:cs="Calibri"/>
          <w:color w:val="000000"/>
          <w:kern w:val="0"/>
          <w:sz w:val="30"/>
          <w:szCs w:val="30"/>
        </w:rPr>
        <w:t>2</w:t>
      </w:r>
      <w:r w:rsidRPr="009C12E3">
        <w:rPr>
          <w:rFonts w:eastAsia="方正仿宋简体" w:hAnsi="宋体" w:cs="Calibri" w:hint="eastAsia"/>
          <w:color w:val="000000"/>
          <w:kern w:val="0"/>
          <w:sz w:val="30"/>
          <w:szCs w:val="30"/>
        </w:rPr>
        <w:t>手的整倍数。进入交割月后，锡、白银、丁二烯橡胶和漂针浆期货合约投机持仓应当是</w:t>
      </w:r>
      <w:r w:rsidRPr="009C12E3">
        <w:rPr>
          <w:rFonts w:eastAsia="方正仿宋简体"/>
          <w:color w:val="000000"/>
          <w:kern w:val="0"/>
          <w:sz w:val="30"/>
          <w:szCs w:val="30"/>
        </w:rPr>
        <w:t>2</w:t>
      </w:r>
      <w:r w:rsidRPr="009C12E3">
        <w:rPr>
          <w:rFonts w:eastAsia="方正仿宋简体" w:hAnsi="宋体" w:cs="Calibri" w:hint="eastAsia"/>
          <w:color w:val="000000"/>
          <w:kern w:val="0"/>
          <w:sz w:val="30"/>
          <w:szCs w:val="30"/>
        </w:rPr>
        <w:t>手的整倍数，新开仓、平仓也应当是</w:t>
      </w:r>
      <w:r w:rsidRPr="009C12E3">
        <w:rPr>
          <w:rFonts w:eastAsia="方正仿宋简体"/>
          <w:color w:val="000000"/>
          <w:kern w:val="0"/>
          <w:sz w:val="30"/>
          <w:szCs w:val="30"/>
        </w:rPr>
        <w:t>2</w:t>
      </w:r>
      <w:r w:rsidRPr="009C12E3">
        <w:rPr>
          <w:rFonts w:eastAsia="方正仿宋简体" w:hAnsi="宋体" w:cs="Calibri" w:hint="eastAsia"/>
          <w:color w:val="000000"/>
          <w:kern w:val="0"/>
          <w:sz w:val="30"/>
          <w:szCs w:val="30"/>
        </w:rPr>
        <w:t>手的整倍数。</w:t>
      </w:r>
    </w:p>
    <w:p w:rsidR="002E36E2" w:rsidRPr="009C12E3" w:rsidRDefault="002E36E2" w:rsidP="00D211DC">
      <w:pPr>
        <w:adjustRightInd w:val="0"/>
        <w:spacing w:line="540" w:lineRule="exact"/>
        <w:ind w:firstLineChars="200" w:firstLine="600"/>
        <w:rPr>
          <w:rFonts w:eastAsia="方正仿宋简体"/>
          <w:color w:val="000000"/>
          <w:kern w:val="0"/>
          <w:sz w:val="30"/>
          <w:szCs w:val="30"/>
        </w:rPr>
      </w:pPr>
      <w:r w:rsidRPr="009C12E3">
        <w:rPr>
          <w:rFonts w:eastAsia="方正仿宋简体"/>
          <w:color w:val="000000"/>
          <w:kern w:val="0"/>
          <w:sz w:val="30"/>
          <w:szCs w:val="30"/>
        </w:rPr>
        <w:t>交割月前第一月的最后一个交易日收盘前，各会员、各客户在每个会员处不锈钢期货合约的投机持仓应当调整为</w:t>
      </w:r>
      <w:r w:rsidRPr="009C12E3">
        <w:rPr>
          <w:rFonts w:eastAsia="方正仿宋简体"/>
          <w:color w:val="000000"/>
          <w:kern w:val="0"/>
          <w:sz w:val="30"/>
          <w:szCs w:val="30"/>
        </w:rPr>
        <w:t>12</w:t>
      </w:r>
      <w:r w:rsidRPr="009C12E3">
        <w:rPr>
          <w:rFonts w:eastAsia="方正仿宋简体"/>
          <w:color w:val="000000"/>
          <w:kern w:val="0"/>
          <w:sz w:val="30"/>
          <w:szCs w:val="30"/>
        </w:rPr>
        <w:t>手的整倍数。进入交割月后，不锈钢期货合约投机持仓应当是</w:t>
      </w:r>
      <w:r w:rsidRPr="009C12E3">
        <w:rPr>
          <w:rFonts w:eastAsia="方正仿宋简体"/>
          <w:color w:val="000000"/>
          <w:kern w:val="0"/>
          <w:sz w:val="30"/>
          <w:szCs w:val="30"/>
        </w:rPr>
        <w:t>12</w:t>
      </w:r>
      <w:r w:rsidRPr="009C12E3">
        <w:rPr>
          <w:rFonts w:eastAsia="方正仿宋简体"/>
          <w:color w:val="000000"/>
          <w:kern w:val="0"/>
          <w:sz w:val="30"/>
          <w:szCs w:val="30"/>
        </w:rPr>
        <w:t>手的整倍数，新开仓、平仓也应当是</w:t>
      </w:r>
      <w:r w:rsidRPr="009C12E3">
        <w:rPr>
          <w:rFonts w:eastAsia="方正仿宋简体"/>
          <w:color w:val="000000"/>
          <w:kern w:val="0"/>
          <w:sz w:val="30"/>
          <w:szCs w:val="30"/>
        </w:rPr>
        <w:t>12</w:t>
      </w:r>
      <w:r w:rsidRPr="009C12E3">
        <w:rPr>
          <w:rFonts w:eastAsia="方正仿宋简体"/>
          <w:color w:val="000000"/>
          <w:kern w:val="0"/>
          <w:sz w:val="30"/>
          <w:szCs w:val="30"/>
        </w:rPr>
        <w:t>手的整倍数。</w:t>
      </w:r>
    </w:p>
    <w:p w:rsidR="002E36E2" w:rsidRPr="009C12E3" w:rsidRDefault="002E36E2" w:rsidP="00D211DC">
      <w:pPr>
        <w:adjustRightInd w:val="0"/>
        <w:spacing w:line="540" w:lineRule="exact"/>
        <w:ind w:firstLineChars="200" w:firstLine="600"/>
        <w:rPr>
          <w:rFonts w:eastAsia="方正仿宋简体"/>
          <w:color w:val="000000"/>
          <w:kern w:val="0"/>
          <w:sz w:val="30"/>
          <w:szCs w:val="30"/>
        </w:rPr>
      </w:pPr>
      <w:r w:rsidRPr="009C12E3">
        <w:rPr>
          <w:rFonts w:eastAsia="方正仿宋简体"/>
          <w:color w:val="000000"/>
          <w:kern w:val="0"/>
          <w:sz w:val="30"/>
          <w:szCs w:val="30"/>
        </w:rPr>
        <w:t>交割月前第一月的最后一个交易日收盘前，各会员、各客户在每个会员处氧化铝期货合约的投机持仓应当调整为</w:t>
      </w:r>
      <w:r w:rsidRPr="009C12E3">
        <w:rPr>
          <w:rFonts w:eastAsia="方正仿宋简体"/>
          <w:color w:val="000000"/>
          <w:kern w:val="0"/>
          <w:sz w:val="30"/>
          <w:szCs w:val="30"/>
        </w:rPr>
        <w:t>15</w:t>
      </w:r>
      <w:r w:rsidRPr="009C12E3">
        <w:rPr>
          <w:rFonts w:eastAsia="方正仿宋简体"/>
          <w:color w:val="000000"/>
          <w:kern w:val="0"/>
          <w:sz w:val="30"/>
          <w:szCs w:val="30"/>
        </w:rPr>
        <w:t>手的整倍数（遇市场特殊情况无法按期调整的，可以顺延一天）。进入交割月后，氧化铝期货合约投机持仓应当是</w:t>
      </w:r>
      <w:r w:rsidRPr="009C12E3">
        <w:rPr>
          <w:rFonts w:eastAsia="方正仿宋简体"/>
          <w:color w:val="000000"/>
          <w:kern w:val="0"/>
          <w:sz w:val="30"/>
          <w:szCs w:val="30"/>
        </w:rPr>
        <w:t>15</w:t>
      </w:r>
      <w:r w:rsidRPr="009C12E3">
        <w:rPr>
          <w:rFonts w:eastAsia="方正仿宋简体"/>
          <w:color w:val="000000"/>
          <w:kern w:val="0"/>
          <w:sz w:val="30"/>
          <w:szCs w:val="30"/>
        </w:rPr>
        <w:t>手的整倍数，新开仓、平仓也应当是</w:t>
      </w:r>
      <w:r w:rsidRPr="009C12E3">
        <w:rPr>
          <w:rFonts w:eastAsia="方正仿宋简体"/>
          <w:color w:val="000000"/>
          <w:kern w:val="0"/>
          <w:sz w:val="30"/>
          <w:szCs w:val="30"/>
        </w:rPr>
        <w:t>15</w:t>
      </w:r>
      <w:r w:rsidRPr="009C12E3">
        <w:rPr>
          <w:rFonts w:eastAsia="方正仿宋简体"/>
          <w:color w:val="000000"/>
          <w:kern w:val="0"/>
          <w:sz w:val="30"/>
          <w:szCs w:val="30"/>
        </w:rPr>
        <w:t>手的整倍数。</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相关品种期货合约套期保值交易头寸整倍数相关规定参见上海期货交易所套期保值交易管理相关规定。</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第二十三条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期货公司会员、非期货公司会员和客户的各品种期货合约在不同时期的限仓比例和限仓数额具体规定如下：</w:t>
      </w:r>
    </w:p>
    <w:p w:rsidR="002E36E2" w:rsidRPr="00DD2EBB" w:rsidRDefault="002E36E2" w:rsidP="00DD2EBB"/>
    <w:p w:rsidR="002E36E2" w:rsidRPr="00DD2EBB" w:rsidRDefault="002E36E2" w:rsidP="00DD2EBB">
      <w:pPr>
        <w:spacing w:line="360" w:lineRule="exact"/>
        <w:jc w:val="center"/>
        <w:rPr>
          <w:rFonts w:eastAsia="方正仿宋简体"/>
          <w:b/>
          <w:bCs/>
          <w:color w:val="000000"/>
          <w:spacing w:val="-20"/>
          <w:kern w:val="0"/>
          <w:sz w:val="24"/>
          <w:szCs w:val="21"/>
        </w:rPr>
      </w:pPr>
      <w:r w:rsidRPr="00DD2EBB">
        <w:rPr>
          <w:rFonts w:eastAsia="方正仿宋简体"/>
          <w:b/>
          <w:bCs/>
          <w:color w:val="000000"/>
          <w:spacing w:val="-20"/>
          <w:kern w:val="0"/>
          <w:sz w:val="24"/>
          <w:szCs w:val="21"/>
        </w:rPr>
        <w:t>表十九</w:t>
      </w:r>
      <w:r w:rsidR="00DD2EBB" w:rsidRPr="00DD2EBB">
        <w:rPr>
          <w:rFonts w:eastAsia="方正仿宋简体"/>
          <w:b/>
          <w:bCs/>
          <w:color w:val="000000"/>
          <w:spacing w:val="-20"/>
          <w:kern w:val="0"/>
          <w:sz w:val="24"/>
          <w:szCs w:val="21"/>
        </w:rPr>
        <w:t xml:space="preserve"> </w:t>
      </w:r>
      <w:r w:rsidRPr="00DD2EBB">
        <w:rPr>
          <w:rFonts w:eastAsia="方正仿宋简体"/>
          <w:b/>
          <w:bCs/>
          <w:color w:val="000000"/>
          <w:spacing w:val="-20"/>
          <w:kern w:val="0"/>
          <w:sz w:val="24"/>
          <w:szCs w:val="21"/>
        </w:rPr>
        <w:t>铜、铝、锌、铅、镍、锡、氧化铝、螺纹钢、线材、热轧卷板、不锈钢、丁二烯橡胶期货合约在不同时期的限仓比例和限仓数额规定</w:t>
      </w:r>
    </w:p>
    <w:p w:rsidR="002E36E2" w:rsidRPr="00D211DC" w:rsidRDefault="002E36E2" w:rsidP="00D211DC">
      <w:pPr>
        <w:ind w:firstLineChars="1800" w:firstLine="4320"/>
        <w:jc w:val="center"/>
        <w:rPr>
          <w:rFonts w:eastAsia="方正仿宋简体"/>
          <w:bCs/>
          <w:color w:val="000000"/>
          <w:kern w:val="0"/>
          <w:sz w:val="24"/>
          <w:szCs w:val="21"/>
        </w:rPr>
      </w:pPr>
      <w:r w:rsidRPr="00DD2EBB">
        <w:rPr>
          <w:rFonts w:eastAsia="方正仿宋简体"/>
          <w:bCs/>
          <w:color w:val="000000"/>
          <w:kern w:val="0"/>
          <w:sz w:val="24"/>
          <w:szCs w:val="21"/>
        </w:rPr>
        <w:t>（单位：手）</w:t>
      </w:r>
    </w:p>
    <w:tbl>
      <w:tblPr>
        <w:tblW w:w="8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1"/>
        <w:gridCol w:w="1024"/>
        <w:gridCol w:w="978"/>
        <w:gridCol w:w="1267"/>
        <w:gridCol w:w="848"/>
        <w:gridCol w:w="776"/>
        <w:gridCol w:w="843"/>
        <w:gridCol w:w="756"/>
        <w:gridCol w:w="793"/>
        <w:gridCol w:w="566"/>
      </w:tblGrid>
      <w:tr w:rsidR="002E36E2" w:rsidRPr="00DD2EBB" w:rsidTr="00DD2EBB">
        <w:trPr>
          <w:cantSplit/>
          <w:trHeight w:val="1036"/>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 </w:t>
            </w:r>
          </w:p>
        </w:tc>
        <w:tc>
          <w:tcPr>
            <w:tcW w:w="2002" w:type="dxa"/>
            <w:gridSpan w:val="2"/>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合约挂牌至交割月份</w:t>
            </w:r>
          </w:p>
        </w:tc>
        <w:tc>
          <w:tcPr>
            <w:tcW w:w="2891" w:type="dxa"/>
            <w:gridSpan w:val="3"/>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合约挂牌至交割月前第二月</w:t>
            </w:r>
          </w:p>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的最后一个交易日</w:t>
            </w:r>
          </w:p>
        </w:tc>
        <w:tc>
          <w:tcPr>
            <w:tcW w:w="1599" w:type="dxa"/>
            <w:gridSpan w:val="2"/>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交割月前</w:t>
            </w:r>
          </w:p>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第一月</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交割月份</w:t>
            </w:r>
          </w:p>
        </w:tc>
      </w:tr>
      <w:tr w:rsidR="002E36E2" w:rsidRPr="00DD2EBB" w:rsidTr="00DD2EBB">
        <w:trPr>
          <w:cantSplit/>
          <w:trHeight w:val="250"/>
        </w:trPr>
        <w:tc>
          <w:tcPr>
            <w:tcW w:w="77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某一期</w:t>
            </w:r>
          </w:p>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货合约</w:t>
            </w:r>
          </w:p>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持仓量</w:t>
            </w:r>
          </w:p>
        </w:tc>
        <w:tc>
          <w:tcPr>
            <w:tcW w:w="97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限仓比例（</w:t>
            </w:r>
            <w:r w:rsidRPr="00DD2EBB">
              <w:rPr>
                <w:rFonts w:eastAsia="方正仿宋简体"/>
                <w:bCs/>
                <w:color w:val="000000"/>
                <w:kern w:val="0"/>
                <w:szCs w:val="21"/>
              </w:rPr>
              <w:sym w:font="Symbol" w:char="F025"/>
            </w:r>
            <w:r w:rsidRPr="00DD2EBB">
              <w:rPr>
                <w:rFonts w:eastAsia="方正仿宋简体"/>
                <w:bCs/>
                <w:color w:val="000000"/>
                <w:kern w:val="0"/>
                <w:szCs w:val="21"/>
              </w:rPr>
              <w:t>）</w:t>
            </w:r>
          </w:p>
        </w:tc>
        <w:tc>
          <w:tcPr>
            <w:tcW w:w="1267" w:type="dxa"/>
            <w:vMerge w:val="restart"/>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某一期</w:t>
            </w:r>
          </w:p>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货合约</w:t>
            </w:r>
          </w:p>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持仓量</w:t>
            </w:r>
          </w:p>
        </w:tc>
        <w:tc>
          <w:tcPr>
            <w:tcW w:w="1624" w:type="dxa"/>
            <w:gridSpan w:val="2"/>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限仓比例（</w:t>
            </w:r>
            <w:r w:rsidRPr="00DD2EBB">
              <w:rPr>
                <w:rFonts w:eastAsia="方正仿宋简体"/>
                <w:bCs/>
                <w:color w:val="000000"/>
                <w:kern w:val="0"/>
                <w:szCs w:val="21"/>
              </w:rPr>
              <w:sym w:font="Symbol" w:char="F025"/>
            </w:r>
            <w:r w:rsidRPr="00DD2EBB">
              <w:rPr>
                <w:rFonts w:eastAsia="方正仿宋简体"/>
                <w:bCs/>
                <w:color w:val="000000"/>
                <w:kern w:val="0"/>
                <w:szCs w:val="21"/>
              </w:rPr>
              <w:t>）</w:t>
            </w:r>
          </w:p>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和限仓数额</w:t>
            </w:r>
            <w:r w:rsidRPr="00DD2EBB">
              <w:rPr>
                <w:rFonts w:eastAsia="方正仿宋简体"/>
                <w:bCs/>
                <w:color w:val="000000"/>
                <w:kern w:val="0"/>
                <w:szCs w:val="21"/>
              </w:rPr>
              <w:t>(</w:t>
            </w:r>
            <w:r w:rsidRPr="00DD2EBB">
              <w:rPr>
                <w:rFonts w:eastAsia="方正仿宋简体"/>
                <w:bCs/>
                <w:color w:val="000000"/>
                <w:kern w:val="0"/>
                <w:szCs w:val="21"/>
              </w:rPr>
              <w:t>手</w:t>
            </w:r>
            <w:r w:rsidRPr="00DD2EBB">
              <w:rPr>
                <w:rFonts w:eastAsia="方正仿宋简体"/>
                <w:bCs/>
                <w:color w:val="000000"/>
                <w:kern w:val="0"/>
                <w:szCs w:val="21"/>
              </w:rPr>
              <w:t>)</w:t>
            </w:r>
          </w:p>
        </w:tc>
        <w:tc>
          <w:tcPr>
            <w:tcW w:w="1599" w:type="dxa"/>
            <w:gridSpan w:val="2"/>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限仓数额</w:t>
            </w:r>
            <w:r w:rsidRPr="00DD2EBB">
              <w:rPr>
                <w:rFonts w:eastAsia="方正仿宋简体"/>
                <w:bCs/>
                <w:color w:val="000000"/>
                <w:kern w:val="0"/>
                <w:szCs w:val="21"/>
              </w:rPr>
              <w:t>(</w:t>
            </w:r>
            <w:r w:rsidRPr="00DD2EBB">
              <w:rPr>
                <w:rFonts w:eastAsia="方正仿宋简体"/>
                <w:bCs/>
                <w:color w:val="000000"/>
                <w:kern w:val="0"/>
                <w:szCs w:val="21"/>
              </w:rPr>
              <w:t>手</w:t>
            </w:r>
            <w:r w:rsidRPr="00DD2EBB">
              <w:rPr>
                <w:rFonts w:eastAsia="方正仿宋简体"/>
                <w:bCs/>
                <w:color w:val="000000"/>
                <w:kern w:val="0"/>
                <w:szCs w:val="21"/>
              </w:rPr>
              <w:t>)</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限仓数额</w:t>
            </w:r>
            <w:r w:rsidRPr="00DD2EBB">
              <w:rPr>
                <w:rFonts w:eastAsia="方正仿宋简体"/>
                <w:bCs/>
                <w:color w:val="000000"/>
                <w:kern w:val="0"/>
                <w:szCs w:val="21"/>
              </w:rPr>
              <w:t>(</w:t>
            </w:r>
            <w:r w:rsidRPr="00DD2EBB">
              <w:rPr>
                <w:rFonts w:eastAsia="方正仿宋简体"/>
                <w:bCs/>
                <w:color w:val="000000"/>
                <w:kern w:val="0"/>
                <w:szCs w:val="21"/>
              </w:rPr>
              <w:t>手</w:t>
            </w:r>
            <w:r w:rsidRPr="00DD2EBB">
              <w:rPr>
                <w:rFonts w:eastAsia="方正仿宋简体"/>
                <w:bCs/>
                <w:color w:val="000000"/>
                <w:kern w:val="0"/>
                <w:szCs w:val="21"/>
              </w:rPr>
              <w:t>)</w:t>
            </w:r>
          </w:p>
        </w:tc>
      </w:tr>
      <w:tr w:rsidR="002E36E2" w:rsidRPr="00DD2EBB" w:rsidTr="00D211DC">
        <w:trPr>
          <w:cantSplit/>
          <w:trHeight w:val="1346"/>
        </w:trPr>
        <w:tc>
          <w:tcPr>
            <w:tcW w:w="77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97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期货公司会员</w:t>
            </w:r>
          </w:p>
        </w:tc>
        <w:tc>
          <w:tcPr>
            <w:tcW w:w="1267" w:type="dxa"/>
            <w:vMerge/>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left"/>
              <w:rPr>
                <w:rFonts w:eastAsia="方正仿宋简体"/>
                <w:kern w:val="0"/>
                <w:szCs w:val="21"/>
              </w:rPr>
            </w:pP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非期货</w:t>
            </w:r>
          </w:p>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公司</w:t>
            </w:r>
          </w:p>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会员</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客户</w:t>
            </w:r>
          </w:p>
        </w:tc>
        <w:tc>
          <w:tcPr>
            <w:tcW w:w="843"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非期货公司</w:t>
            </w:r>
          </w:p>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会员</w:t>
            </w:r>
          </w:p>
        </w:tc>
        <w:tc>
          <w:tcPr>
            <w:tcW w:w="75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客户</w:t>
            </w:r>
          </w:p>
        </w:tc>
        <w:tc>
          <w:tcPr>
            <w:tcW w:w="793"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非期货</w:t>
            </w:r>
          </w:p>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公司</w:t>
            </w:r>
          </w:p>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会员</w:t>
            </w:r>
          </w:p>
        </w:tc>
        <w:tc>
          <w:tcPr>
            <w:tcW w:w="56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客户</w:t>
            </w:r>
          </w:p>
        </w:tc>
      </w:tr>
      <w:tr w:rsidR="002E36E2" w:rsidRPr="00DD2EBB" w:rsidTr="00DD2EBB">
        <w:trPr>
          <w:cantSplit/>
          <w:trHeight w:val="413"/>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铜</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≥8</w:t>
            </w:r>
            <w:r w:rsidRPr="00DD2EBB">
              <w:rPr>
                <w:rFonts w:eastAsia="方正仿宋简体"/>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≥8</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ind w:firstLineChars="50" w:firstLine="105"/>
              <w:jc w:val="center"/>
              <w:rPr>
                <w:rFonts w:eastAsia="方正仿宋简体"/>
                <w:kern w:val="0"/>
                <w:szCs w:val="21"/>
              </w:rPr>
            </w:pPr>
            <w:r w:rsidRPr="00DD2EBB">
              <w:rPr>
                <w:rFonts w:eastAsia="方正仿宋简体"/>
                <w:bCs/>
                <w:color w:val="000000"/>
                <w:kern w:val="0"/>
                <w:szCs w:val="21"/>
              </w:rPr>
              <w:t>3000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3000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1000</w:t>
            </w:r>
          </w:p>
        </w:tc>
      </w:tr>
      <w:tr w:rsidR="002E36E2" w:rsidRPr="00DD2EBB" w:rsidTr="00DD2EBB">
        <w:trPr>
          <w:cantSplit/>
          <w:trHeight w:val="482"/>
        </w:trPr>
        <w:tc>
          <w:tcPr>
            <w:tcW w:w="77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w:t>
            </w:r>
            <w:r w:rsidRPr="00DD2EBB">
              <w:rPr>
                <w:rFonts w:eastAsia="方正仿宋简体"/>
                <w:bCs/>
                <w:color w:val="000000"/>
                <w:kern w:val="0"/>
                <w:szCs w:val="21"/>
              </w:rPr>
              <w:t>8</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8000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8000</w:t>
            </w:r>
          </w:p>
        </w:tc>
        <w:tc>
          <w:tcPr>
            <w:tcW w:w="84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r>
      <w:tr w:rsidR="002E36E2" w:rsidRPr="00DD2EBB" w:rsidTr="00DD2EBB">
        <w:trPr>
          <w:cantSplit/>
          <w:trHeight w:val="559"/>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铝</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r w:rsidRPr="00DD2EBB">
              <w:rPr>
                <w:rFonts w:eastAsia="方正仿宋简体"/>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3000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3000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1000</w:t>
            </w:r>
          </w:p>
        </w:tc>
      </w:tr>
      <w:tr w:rsidR="002E36E2" w:rsidRPr="00DD2EBB" w:rsidTr="00DD2EBB">
        <w:trPr>
          <w:cantSplit/>
          <w:trHeight w:val="437"/>
        </w:trPr>
        <w:tc>
          <w:tcPr>
            <w:tcW w:w="77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w:t>
            </w:r>
            <w:r w:rsidRPr="00DD2EBB">
              <w:rPr>
                <w:rFonts w:eastAsia="方正仿宋简体"/>
                <w:bCs/>
                <w:color w:val="000000"/>
                <w:kern w:val="0"/>
                <w:szCs w:val="21"/>
              </w:rPr>
              <w:t>10</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10000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10000</w:t>
            </w:r>
          </w:p>
        </w:tc>
        <w:tc>
          <w:tcPr>
            <w:tcW w:w="84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r>
      <w:tr w:rsidR="002E36E2" w:rsidRPr="00DD2EBB" w:rsidTr="00DD2EBB">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锌</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w:t>
            </w:r>
            <w:r w:rsidRPr="00DD2EBB">
              <w:rPr>
                <w:rFonts w:eastAsia="方正仿宋简体"/>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2400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2400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800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800</w:t>
            </w:r>
          </w:p>
        </w:tc>
      </w:tr>
      <w:tr w:rsidR="002E36E2" w:rsidRPr="00DD2EBB" w:rsidTr="00DD2EBB">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w:t>
            </w:r>
            <w:r w:rsidRPr="00DD2EBB">
              <w:rPr>
                <w:rFonts w:eastAsia="方正仿宋简体"/>
                <w:bCs/>
                <w:color w:val="000000"/>
                <w:kern w:val="0"/>
                <w:szCs w:val="21"/>
              </w:rPr>
              <w:t>6</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6000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6000</w:t>
            </w:r>
          </w:p>
        </w:tc>
        <w:tc>
          <w:tcPr>
            <w:tcW w:w="84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r>
      <w:tr w:rsidR="002E36E2" w:rsidRPr="00DD2EBB" w:rsidTr="00DD2EBB">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铅</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≥5</w:t>
            </w:r>
            <w:r w:rsidRPr="00DD2EBB">
              <w:rPr>
                <w:rFonts w:eastAsia="方正仿宋简体"/>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≥5</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600</w:t>
            </w:r>
          </w:p>
        </w:tc>
      </w:tr>
      <w:tr w:rsidR="002E36E2" w:rsidRPr="00DD2EBB" w:rsidTr="00DD2EBB">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w:t>
            </w:r>
            <w:r w:rsidRPr="00DD2EBB">
              <w:rPr>
                <w:rFonts w:eastAsia="方正仿宋简体"/>
                <w:bCs/>
                <w:color w:val="000000"/>
                <w:kern w:val="0"/>
                <w:szCs w:val="21"/>
              </w:rPr>
              <w:t>5</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5000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5000</w:t>
            </w:r>
          </w:p>
        </w:tc>
        <w:tc>
          <w:tcPr>
            <w:tcW w:w="84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r>
      <w:tr w:rsidR="002E36E2" w:rsidRPr="00DD2EBB" w:rsidTr="00DD2EBB">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镍</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w:t>
            </w:r>
            <w:r w:rsidRPr="00DD2EBB">
              <w:rPr>
                <w:rFonts w:eastAsia="方正仿宋简体"/>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600</w:t>
            </w:r>
          </w:p>
        </w:tc>
      </w:tr>
      <w:tr w:rsidR="002E36E2" w:rsidRPr="00DD2EBB" w:rsidTr="00DD2EBB">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w:t>
            </w:r>
            <w:r w:rsidRPr="00DD2EBB">
              <w:rPr>
                <w:rFonts w:eastAsia="方正仿宋简体"/>
                <w:bCs/>
                <w:color w:val="000000"/>
                <w:kern w:val="0"/>
                <w:szCs w:val="21"/>
              </w:rPr>
              <w:t>6</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6000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6000</w:t>
            </w:r>
          </w:p>
        </w:tc>
        <w:tc>
          <w:tcPr>
            <w:tcW w:w="84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r>
      <w:tr w:rsidR="002E36E2" w:rsidRPr="00DD2EBB" w:rsidTr="00DD2EBB">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锡</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≥1.5</w:t>
            </w:r>
            <w:r w:rsidRPr="00DD2EBB">
              <w:rPr>
                <w:rFonts w:eastAsia="方正仿宋简体"/>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≥1.5</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200</w:t>
            </w:r>
          </w:p>
        </w:tc>
      </w:tr>
      <w:tr w:rsidR="002E36E2" w:rsidRPr="00DD2EBB" w:rsidTr="00DD2EBB">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w:t>
            </w:r>
            <w:r w:rsidRPr="00DD2EBB">
              <w:rPr>
                <w:rFonts w:eastAsia="方正仿宋简体"/>
                <w:bCs/>
                <w:color w:val="000000"/>
                <w:kern w:val="0"/>
                <w:szCs w:val="21"/>
              </w:rPr>
              <w:t>1.5</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1500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1500</w:t>
            </w:r>
          </w:p>
        </w:tc>
        <w:tc>
          <w:tcPr>
            <w:tcW w:w="84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r>
      <w:tr w:rsidR="002E36E2" w:rsidRPr="00DD2EBB" w:rsidTr="00DD2EBB">
        <w:trPr>
          <w:cantSplit/>
          <w:trHeight w:val="181"/>
        </w:trPr>
        <w:tc>
          <w:tcPr>
            <w:tcW w:w="771" w:type="dxa"/>
            <w:vMerge w:val="restart"/>
            <w:tcBorders>
              <w:top w:val="single" w:sz="6" w:space="0" w:color="auto"/>
              <w:left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氧化铝</w:t>
            </w:r>
          </w:p>
        </w:tc>
        <w:tc>
          <w:tcPr>
            <w:tcW w:w="1024" w:type="dxa"/>
            <w:vMerge w:val="restart"/>
            <w:tcBorders>
              <w:top w:val="single" w:sz="6" w:space="0" w:color="auto"/>
              <w:left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r w:rsidRPr="00DD2EBB">
              <w:rPr>
                <w:rFonts w:eastAsia="方正仿宋简体"/>
                <w:bCs/>
                <w:color w:val="000000"/>
                <w:kern w:val="0"/>
                <w:szCs w:val="21"/>
              </w:rPr>
              <w:t>≥5</w:t>
            </w:r>
            <w:r w:rsidRPr="00DD2EBB">
              <w:rPr>
                <w:rFonts w:eastAsia="方正仿宋简体"/>
                <w:bCs/>
                <w:color w:val="000000"/>
                <w:kern w:val="0"/>
                <w:szCs w:val="21"/>
              </w:rPr>
              <w:t>万手</w:t>
            </w:r>
          </w:p>
        </w:tc>
        <w:tc>
          <w:tcPr>
            <w:tcW w:w="978" w:type="dxa"/>
            <w:vMerge w:val="restart"/>
            <w:tcBorders>
              <w:top w:val="single" w:sz="6" w:space="0" w:color="auto"/>
              <w:left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bCs/>
                <w:color w:val="000000"/>
                <w:kern w:val="0"/>
                <w:szCs w:val="21"/>
              </w:rPr>
            </w:pPr>
            <w:r w:rsidRPr="00DD2EBB">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tcPr>
          <w:p w:rsidR="002E36E2" w:rsidRPr="00DD2EBB" w:rsidRDefault="002E36E2" w:rsidP="00DD2EBB">
            <w:pPr>
              <w:spacing w:line="320" w:lineRule="exact"/>
              <w:jc w:val="center"/>
              <w:rPr>
                <w:rFonts w:eastAsia="方正仿宋简体"/>
                <w:bCs/>
                <w:color w:val="000000"/>
                <w:kern w:val="0"/>
                <w:szCs w:val="21"/>
              </w:rPr>
            </w:pPr>
            <w:r w:rsidRPr="00DD2EBB">
              <w:rPr>
                <w:rFonts w:eastAsia="方正仿宋简体"/>
                <w:szCs w:val="21"/>
              </w:rPr>
              <w:t>≥</w:t>
            </w:r>
            <w:r w:rsidRPr="00DD2EBB">
              <w:rPr>
                <w:rFonts w:eastAsia="方正仿宋简体"/>
                <w:bCs/>
                <w:color w:val="000000"/>
                <w:kern w:val="0"/>
                <w:szCs w:val="21"/>
              </w:rPr>
              <w:t>5</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tcPr>
          <w:p w:rsidR="002E36E2" w:rsidRPr="00DD2EBB" w:rsidRDefault="002E36E2" w:rsidP="00DD2EBB">
            <w:pPr>
              <w:spacing w:line="320" w:lineRule="exact"/>
              <w:jc w:val="center"/>
              <w:rPr>
                <w:rFonts w:eastAsia="方正仿宋简体"/>
                <w:bCs/>
                <w:color w:val="000000"/>
                <w:kern w:val="0"/>
                <w:szCs w:val="21"/>
              </w:rPr>
            </w:pPr>
            <w:r w:rsidRPr="00DD2EBB">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tcPr>
          <w:p w:rsidR="002E36E2" w:rsidRPr="00DD2EBB" w:rsidRDefault="002E36E2" w:rsidP="00DD2EBB">
            <w:pPr>
              <w:spacing w:line="320" w:lineRule="exact"/>
              <w:jc w:val="center"/>
              <w:rPr>
                <w:rFonts w:eastAsia="方正仿宋简体"/>
                <w:bCs/>
                <w:color w:val="000000"/>
                <w:kern w:val="0"/>
                <w:szCs w:val="21"/>
              </w:rPr>
            </w:pPr>
            <w:r w:rsidRPr="00DD2EBB">
              <w:rPr>
                <w:rFonts w:eastAsia="方正仿宋简体"/>
                <w:bCs/>
                <w:color w:val="000000"/>
                <w:kern w:val="0"/>
                <w:szCs w:val="21"/>
              </w:rPr>
              <w:t>10</w:t>
            </w:r>
          </w:p>
        </w:tc>
        <w:tc>
          <w:tcPr>
            <w:tcW w:w="843" w:type="dxa"/>
            <w:vMerge w:val="restart"/>
            <w:tcBorders>
              <w:top w:val="single" w:sz="6" w:space="0" w:color="auto"/>
              <w:left w:val="single" w:sz="6" w:space="0" w:color="auto"/>
              <w:right w:val="single" w:sz="6" w:space="0" w:color="auto"/>
            </w:tcBorders>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1800</w:t>
            </w:r>
          </w:p>
        </w:tc>
        <w:tc>
          <w:tcPr>
            <w:tcW w:w="756" w:type="dxa"/>
            <w:vMerge w:val="restart"/>
            <w:tcBorders>
              <w:top w:val="single" w:sz="6" w:space="0" w:color="auto"/>
              <w:left w:val="single" w:sz="6" w:space="0" w:color="auto"/>
              <w:right w:val="single" w:sz="6" w:space="0" w:color="auto"/>
            </w:tcBorders>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1800</w:t>
            </w:r>
          </w:p>
        </w:tc>
        <w:tc>
          <w:tcPr>
            <w:tcW w:w="793" w:type="dxa"/>
            <w:vMerge w:val="restart"/>
            <w:tcBorders>
              <w:top w:val="single" w:sz="6" w:space="0" w:color="auto"/>
              <w:left w:val="single" w:sz="6" w:space="0" w:color="auto"/>
              <w:right w:val="single" w:sz="6" w:space="0" w:color="auto"/>
            </w:tcBorders>
          </w:tcPr>
          <w:p w:rsidR="002E36E2" w:rsidRPr="00DD2EBB" w:rsidRDefault="002E36E2" w:rsidP="00DD2EBB">
            <w:pPr>
              <w:spacing w:line="320" w:lineRule="exact"/>
              <w:jc w:val="center"/>
              <w:rPr>
                <w:rFonts w:eastAsia="方正仿宋简体"/>
                <w:bCs/>
                <w:color w:val="000000"/>
                <w:kern w:val="0"/>
                <w:szCs w:val="21"/>
              </w:rPr>
            </w:pPr>
            <w:r w:rsidRPr="00DD2EBB">
              <w:rPr>
                <w:rFonts w:eastAsia="方正仿宋简体"/>
                <w:bCs/>
                <w:color w:val="000000"/>
                <w:kern w:val="0"/>
                <w:szCs w:val="21"/>
              </w:rPr>
              <w:t>600</w:t>
            </w:r>
          </w:p>
        </w:tc>
        <w:tc>
          <w:tcPr>
            <w:tcW w:w="566" w:type="dxa"/>
            <w:vMerge w:val="restart"/>
            <w:tcBorders>
              <w:top w:val="single" w:sz="6" w:space="0" w:color="auto"/>
              <w:left w:val="single" w:sz="6" w:space="0" w:color="auto"/>
              <w:right w:val="single" w:sz="6" w:space="0" w:color="auto"/>
            </w:tcBorders>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600</w:t>
            </w:r>
          </w:p>
        </w:tc>
      </w:tr>
      <w:tr w:rsidR="002E36E2" w:rsidRPr="00DD2EBB" w:rsidTr="00DD2EBB">
        <w:trPr>
          <w:cantSplit/>
          <w:trHeight w:val="181"/>
        </w:trPr>
        <w:tc>
          <w:tcPr>
            <w:tcW w:w="771" w:type="dxa"/>
            <w:vMerge/>
            <w:tcBorders>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024" w:type="dxa"/>
            <w:vMerge/>
            <w:tcBorders>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978" w:type="dxa"/>
            <w:vMerge/>
            <w:tcBorders>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tcPr>
          <w:p w:rsidR="002E36E2" w:rsidRPr="00DD2EBB" w:rsidRDefault="002E36E2" w:rsidP="00DD2EBB">
            <w:pPr>
              <w:spacing w:line="320" w:lineRule="exact"/>
              <w:jc w:val="center"/>
              <w:rPr>
                <w:rFonts w:eastAsia="方正仿宋简体"/>
                <w:bCs/>
                <w:color w:val="000000"/>
                <w:kern w:val="0"/>
                <w:szCs w:val="21"/>
              </w:rPr>
            </w:pPr>
            <w:r w:rsidRPr="00DD2EBB">
              <w:rPr>
                <w:rFonts w:eastAsia="方正仿宋简体"/>
                <w:szCs w:val="21"/>
              </w:rPr>
              <w:t>＜</w:t>
            </w:r>
            <w:r w:rsidRPr="00DD2EBB">
              <w:rPr>
                <w:rFonts w:eastAsia="方正仿宋简体"/>
                <w:bCs/>
                <w:color w:val="000000"/>
                <w:kern w:val="0"/>
                <w:szCs w:val="21"/>
              </w:rPr>
              <w:t>5</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tcPr>
          <w:p w:rsidR="002E36E2" w:rsidRPr="00DD2EBB" w:rsidRDefault="002E36E2" w:rsidP="00DD2EBB">
            <w:pPr>
              <w:spacing w:line="320" w:lineRule="exact"/>
              <w:jc w:val="center"/>
              <w:rPr>
                <w:rFonts w:eastAsia="方正仿宋简体"/>
                <w:bCs/>
                <w:color w:val="000000"/>
                <w:kern w:val="0"/>
                <w:szCs w:val="21"/>
              </w:rPr>
            </w:pPr>
            <w:r w:rsidRPr="00DD2EBB">
              <w:rPr>
                <w:rFonts w:eastAsia="方正仿宋简体"/>
                <w:bCs/>
                <w:color w:val="000000"/>
                <w:kern w:val="0"/>
                <w:szCs w:val="21"/>
              </w:rPr>
              <w:t>5000</w:t>
            </w:r>
          </w:p>
        </w:tc>
        <w:tc>
          <w:tcPr>
            <w:tcW w:w="776" w:type="dxa"/>
            <w:tcBorders>
              <w:top w:val="single" w:sz="6" w:space="0" w:color="auto"/>
              <w:left w:val="single" w:sz="6" w:space="0" w:color="auto"/>
              <w:bottom w:val="single" w:sz="6" w:space="0" w:color="auto"/>
              <w:right w:val="single" w:sz="6" w:space="0" w:color="auto"/>
            </w:tcBorders>
          </w:tcPr>
          <w:p w:rsidR="002E36E2" w:rsidRPr="00DD2EBB" w:rsidRDefault="002E36E2" w:rsidP="00DD2EBB">
            <w:pPr>
              <w:spacing w:line="320" w:lineRule="exact"/>
              <w:jc w:val="center"/>
              <w:rPr>
                <w:rFonts w:eastAsia="方正仿宋简体"/>
                <w:bCs/>
                <w:color w:val="000000"/>
                <w:kern w:val="0"/>
                <w:szCs w:val="21"/>
              </w:rPr>
            </w:pPr>
            <w:r w:rsidRPr="00DD2EBB">
              <w:rPr>
                <w:rFonts w:eastAsia="方正仿宋简体"/>
                <w:bCs/>
                <w:color w:val="000000"/>
                <w:kern w:val="0"/>
                <w:szCs w:val="21"/>
              </w:rPr>
              <w:t>5000</w:t>
            </w:r>
          </w:p>
        </w:tc>
        <w:tc>
          <w:tcPr>
            <w:tcW w:w="843" w:type="dxa"/>
            <w:vMerge/>
            <w:tcBorders>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56" w:type="dxa"/>
            <w:vMerge/>
            <w:tcBorders>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93" w:type="dxa"/>
            <w:vMerge/>
            <w:tcBorders>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566" w:type="dxa"/>
            <w:vMerge/>
            <w:tcBorders>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r>
      <w:tr w:rsidR="002E36E2" w:rsidRPr="00DD2EBB" w:rsidTr="00DD2EBB">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螺纹钢</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≥90</w:t>
            </w:r>
            <w:r w:rsidRPr="00DD2EBB">
              <w:rPr>
                <w:rFonts w:eastAsia="方正仿宋简体"/>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≥90</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4500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4500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900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900</w:t>
            </w:r>
          </w:p>
        </w:tc>
      </w:tr>
      <w:tr w:rsidR="002E36E2" w:rsidRPr="00DD2EBB" w:rsidTr="00DD2EBB">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w:t>
            </w:r>
            <w:r w:rsidRPr="00DD2EBB">
              <w:rPr>
                <w:rFonts w:eastAsia="方正仿宋简体"/>
                <w:bCs/>
                <w:color w:val="000000"/>
                <w:kern w:val="0"/>
                <w:szCs w:val="21"/>
              </w:rPr>
              <w:t>90</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90000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90000</w:t>
            </w:r>
          </w:p>
        </w:tc>
        <w:tc>
          <w:tcPr>
            <w:tcW w:w="84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r>
      <w:tr w:rsidR="002E36E2" w:rsidRPr="00DD2EBB" w:rsidTr="00DD2EBB">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线材</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≥22.5</w:t>
            </w:r>
            <w:r w:rsidRPr="00DD2EBB">
              <w:rPr>
                <w:rFonts w:eastAsia="方正仿宋简体"/>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≥22.5</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360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360</w:t>
            </w:r>
          </w:p>
        </w:tc>
      </w:tr>
      <w:tr w:rsidR="002E36E2" w:rsidRPr="00DD2EBB" w:rsidTr="00DD2EBB">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w:t>
            </w:r>
            <w:r w:rsidRPr="00DD2EBB">
              <w:rPr>
                <w:rFonts w:eastAsia="方正仿宋简体"/>
                <w:bCs/>
                <w:color w:val="000000"/>
                <w:kern w:val="0"/>
                <w:szCs w:val="21"/>
              </w:rPr>
              <w:t>22.5</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22500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22500</w:t>
            </w:r>
          </w:p>
        </w:tc>
        <w:tc>
          <w:tcPr>
            <w:tcW w:w="84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r>
      <w:tr w:rsidR="002E36E2" w:rsidRPr="00DD2EBB" w:rsidTr="00DD2EBB">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热轧</w:t>
            </w:r>
          </w:p>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卷板</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≥120</w:t>
            </w:r>
            <w:r w:rsidRPr="00DD2EBB">
              <w:rPr>
                <w:rFonts w:eastAsia="方正仿宋简体"/>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≥120</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9000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9000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1800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1800</w:t>
            </w:r>
          </w:p>
        </w:tc>
      </w:tr>
      <w:tr w:rsidR="002E36E2" w:rsidRPr="00DD2EBB" w:rsidTr="00DD2EBB">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w:t>
            </w:r>
            <w:r w:rsidRPr="00DD2EBB">
              <w:rPr>
                <w:rFonts w:eastAsia="方正仿宋简体"/>
                <w:bCs/>
                <w:color w:val="000000"/>
                <w:kern w:val="0"/>
                <w:szCs w:val="21"/>
              </w:rPr>
              <w:t>120</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120000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120000</w:t>
            </w:r>
          </w:p>
        </w:tc>
        <w:tc>
          <w:tcPr>
            <w:tcW w:w="84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r>
      <w:tr w:rsidR="002E36E2" w:rsidRPr="00DD2EBB" w:rsidTr="00DD2EBB">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不锈钢</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≥7</w:t>
            </w:r>
            <w:r w:rsidRPr="00DD2EBB">
              <w:rPr>
                <w:rFonts w:eastAsia="方正仿宋简体"/>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≥7</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360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360</w:t>
            </w:r>
          </w:p>
        </w:tc>
      </w:tr>
      <w:tr w:rsidR="002E36E2" w:rsidRPr="00DD2EBB" w:rsidTr="00DD2EBB">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w:t>
            </w:r>
            <w:r w:rsidRPr="00DD2EBB">
              <w:rPr>
                <w:rFonts w:eastAsia="方正仿宋简体"/>
                <w:bCs/>
                <w:color w:val="000000"/>
                <w:kern w:val="0"/>
                <w:szCs w:val="21"/>
              </w:rPr>
              <w:t>7</w:t>
            </w:r>
            <w:r w:rsidRPr="00DD2EBB">
              <w:rPr>
                <w:rFonts w:eastAsia="方正仿宋简体"/>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7000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color w:val="000000"/>
                <w:kern w:val="0"/>
                <w:szCs w:val="21"/>
              </w:rPr>
              <w:t>7000</w:t>
            </w:r>
          </w:p>
        </w:tc>
        <w:tc>
          <w:tcPr>
            <w:tcW w:w="84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Cs w:val="21"/>
              </w:rPr>
            </w:pPr>
          </w:p>
        </w:tc>
      </w:tr>
      <w:tr w:rsidR="002E36E2" w:rsidRPr="00DD2EBB" w:rsidTr="00DD2EBB">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kern w:val="0"/>
                <w:szCs w:val="21"/>
              </w:rPr>
              <w:t>丁二烯橡胶</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kern w:val="0"/>
                <w:szCs w:val="21"/>
              </w:rPr>
              <w:t>≥1</w:t>
            </w:r>
            <w:r w:rsidRPr="00DD2EBB">
              <w:rPr>
                <w:rFonts w:eastAsia="方正仿宋简体"/>
                <w:bCs/>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kern w:val="0"/>
                <w:szCs w:val="21"/>
              </w:rPr>
              <w:t>≥1</w:t>
            </w:r>
            <w:r w:rsidRPr="00DD2EBB">
              <w:rPr>
                <w:rFonts w:eastAsia="方正仿宋简体"/>
                <w:bCs/>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kern w:val="0"/>
                <w:szCs w:val="21"/>
              </w:rPr>
              <w:t>300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kern w:val="0"/>
                <w:szCs w:val="21"/>
              </w:rPr>
              <w:t>300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kern w:val="0"/>
                <w:szCs w:val="21"/>
              </w:rPr>
              <w:t>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kern w:val="0"/>
                <w:szCs w:val="21"/>
              </w:rPr>
              <w:t>60</w:t>
            </w:r>
          </w:p>
        </w:tc>
      </w:tr>
      <w:tr w:rsidR="002E36E2" w:rsidRPr="00DD2EBB" w:rsidTr="00DD2EBB">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b/>
                <w:color w:val="FF0000"/>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b/>
                <w:color w:val="FF0000"/>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b/>
                <w:color w:val="FF0000"/>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kern w:val="0"/>
                <w:szCs w:val="21"/>
              </w:rPr>
              <w:t>＜</w:t>
            </w:r>
            <w:r w:rsidRPr="00DD2EBB">
              <w:rPr>
                <w:rFonts w:eastAsia="方正仿宋简体"/>
                <w:bCs/>
                <w:kern w:val="0"/>
                <w:szCs w:val="21"/>
              </w:rPr>
              <w:t>1</w:t>
            </w:r>
            <w:r w:rsidRPr="00DD2EBB">
              <w:rPr>
                <w:rFonts w:eastAsia="方正仿宋简体"/>
                <w:bCs/>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kern w:val="0"/>
                <w:szCs w:val="21"/>
              </w:rPr>
              <w:t>1000</w:t>
            </w:r>
          </w:p>
        </w:tc>
        <w:tc>
          <w:tcPr>
            <w:tcW w:w="77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Cs w:val="21"/>
              </w:rPr>
            </w:pPr>
            <w:r w:rsidRPr="00DD2EBB">
              <w:rPr>
                <w:rFonts w:eastAsia="方正仿宋简体"/>
                <w:bCs/>
                <w:kern w:val="0"/>
                <w:szCs w:val="21"/>
              </w:rPr>
              <w:t>1000</w:t>
            </w:r>
          </w:p>
        </w:tc>
        <w:tc>
          <w:tcPr>
            <w:tcW w:w="84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b/>
                <w:color w:val="FF0000"/>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b/>
                <w:color w:val="FF0000"/>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b/>
                <w:color w:val="FF0000"/>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b/>
                <w:color w:val="FF0000"/>
                <w:kern w:val="0"/>
                <w:szCs w:val="21"/>
              </w:rPr>
            </w:pPr>
          </w:p>
        </w:tc>
      </w:tr>
    </w:tbl>
    <w:p w:rsidR="002E36E2" w:rsidRPr="00DD2EBB" w:rsidRDefault="002E36E2" w:rsidP="00DD2EBB">
      <w:pPr>
        <w:ind w:firstLineChars="200" w:firstLine="480"/>
        <w:jc w:val="center"/>
        <w:rPr>
          <w:rFonts w:eastAsia="方正仿宋简体"/>
          <w:kern w:val="0"/>
          <w:sz w:val="24"/>
        </w:rPr>
      </w:pPr>
      <w:r w:rsidRPr="00DD2EBB">
        <w:rPr>
          <w:rFonts w:eastAsia="方正仿宋简体"/>
          <w:bCs/>
          <w:color w:val="000000"/>
          <w:kern w:val="0"/>
          <w:sz w:val="24"/>
          <w:szCs w:val="21"/>
        </w:rPr>
        <w:t>注：表中持仓量、限仓数额为单向计算；期货公司会员的限仓比例为基数。</w:t>
      </w:r>
    </w:p>
    <w:p w:rsidR="002E36E2" w:rsidRPr="00DD2EBB" w:rsidRDefault="002E36E2" w:rsidP="00DD2EBB">
      <w:r w:rsidRPr="00DD2EBB">
        <w:t> </w:t>
      </w:r>
    </w:p>
    <w:p w:rsidR="002E36E2" w:rsidRPr="00DD2EBB" w:rsidRDefault="002E36E2" w:rsidP="00DD2EBB">
      <w:pPr>
        <w:spacing w:line="360" w:lineRule="exact"/>
        <w:jc w:val="center"/>
        <w:rPr>
          <w:rFonts w:eastAsia="方正仿宋简体"/>
          <w:b/>
          <w:bCs/>
          <w:color w:val="000000"/>
          <w:spacing w:val="-20"/>
          <w:kern w:val="0"/>
          <w:sz w:val="24"/>
          <w:szCs w:val="21"/>
        </w:rPr>
      </w:pPr>
      <w:r w:rsidRPr="00DD2EBB">
        <w:rPr>
          <w:rFonts w:eastAsia="方正仿宋简体"/>
          <w:b/>
          <w:bCs/>
          <w:color w:val="000000"/>
          <w:spacing w:val="-20"/>
          <w:kern w:val="0"/>
          <w:sz w:val="24"/>
          <w:szCs w:val="21"/>
        </w:rPr>
        <w:t>表二十</w:t>
      </w:r>
      <w:r w:rsidR="00DD2EBB" w:rsidRPr="00DD2EBB">
        <w:rPr>
          <w:rFonts w:eastAsia="方正仿宋简体"/>
          <w:b/>
          <w:bCs/>
          <w:color w:val="000000"/>
          <w:spacing w:val="-20"/>
          <w:kern w:val="0"/>
          <w:sz w:val="24"/>
          <w:szCs w:val="21"/>
        </w:rPr>
        <w:t xml:space="preserve"> </w:t>
      </w:r>
      <w:r w:rsidRPr="00DD2EBB">
        <w:rPr>
          <w:rFonts w:eastAsia="方正仿宋简体"/>
          <w:b/>
          <w:bCs/>
          <w:color w:val="000000"/>
          <w:spacing w:val="-20"/>
          <w:kern w:val="0"/>
          <w:sz w:val="24"/>
          <w:szCs w:val="21"/>
        </w:rPr>
        <w:t>燃料油期货合约在不同时期的限仓比例和限仓数额规定</w:t>
      </w:r>
    </w:p>
    <w:p w:rsidR="002E36E2" w:rsidRPr="00DD2EBB" w:rsidRDefault="002E36E2" w:rsidP="00DD2EBB">
      <w:pPr>
        <w:ind w:firstLineChars="1800" w:firstLine="4320"/>
        <w:jc w:val="center"/>
        <w:rPr>
          <w:rFonts w:eastAsia="方正仿宋简体"/>
          <w:kern w:val="0"/>
          <w:sz w:val="24"/>
        </w:rPr>
      </w:pPr>
      <w:r w:rsidRPr="00DD2EBB">
        <w:rPr>
          <w:rFonts w:eastAsia="方正仿宋简体"/>
          <w:bCs/>
          <w:color w:val="000000"/>
          <w:kern w:val="0"/>
          <w:sz w:val="24"/>
          <w:szCs w:val="21"/>
        </w:rPr>
        <w:t>（单位：手）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1"/>
        <w:gridCol w:w="1378"/>
        <w:gridCol w:w="1504"/>
        <w:gridCol w:w="1014"/>
        <w:gridCol w:w="773"/>
        <w:gridCol w:w="906"/>
        <w:gridCol w:w="743"/>
        <w:gridCol w:w="994"/>
        <w:gridCol w:w="647"/>
      </w:tblGrid>
      <w:tr w:rsidR="002E36E2" w:rsidRPr="00DD2EBB" w:rsidTr="00DD2EBB">
        <w:trPr>
          <w:cantSplit/>
          <w:trHeight w:val="737"/>
          <w:jc w:val="center"/>
        </w:trPr>
        <w:tc>
          <w:tcPr>
            <w:tcW w:w="741"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 </w:t>
            </w:r>
          </w:p>
        </w:tc>
        <w:tc>
          <w:tcPr>
            <w:tcW w:w="2882" w:type="dxa"/>
            <w:gridSpan w:val="2"/>
            <w:tcBorders>
              <w:top w:val="single" w:sz="6" w:space="0" w:color="auto"/>
              <w:left w:val="single" w:sz="6" w:space="0" w:color="auto"/>
              <w:bottom w:val="single" w:sz="6" w:space="0" w:color="auto"/>
              <w:right w:val="single" w:sz="6" w:space="0" w:color="auto"/>
            </w:tcBorders>
            <w:vAlign w:val="center"/>
          </w:tcPr>
          <w:p w:rsidR="00DD2EBB" w:rsidRDefault="002E36E2" w:rsidP="00DD2EBB">
            <w:pPr>
              <w:spacing w:line="320" w:lineRule="exact"/>
              <w:jc w:val="center"/>
              <w:rPr>
                <w:rFonts w:eastAsia="方正仿宋简体"/>
                <w:bCs/>
                <w:color w:val="000000"/>
                <w:kern w:val="0"/>
                <w:sz w:val="24"/>
              </w:rPr>
            </w:pPr>
            <w:r w:rsidRPr="00DD2EBB">
              <w:rPr>
                <w:rFonts w:eastAsia="方正仿宋简体"/>
                <w:bCs/>
                <w:color w:val="000000"/>
                <w:kern w:val="0"/>
                <w:sz w:val="24"/>
              </w:rPr>
              <w:t>合约挂牌至交割月前</w:t>
            </w:r>
          </w:p>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第一月</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合约挂牌至交割月前第三月的最后一个交易日</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DD2EBB" w:rsidRDefault="002E36E2" w:rsidP="00DD2EBB">
            <w:pPr>
              <w:spacing w:line="320" w:lineRule="exact"/>
              <w:jc w:val="center"/>
              <w:rPr>
                <w:rFonts w:eastAsia="方正仿宋简体"/>
                <w:bCs/>
                <w:color w:val="000000"/>
                <w:kern w:val="0"/>
                <w:sz w:val="24"/>
              </w:rPr>
            </w:pPr>
            <w:r w:rsidRPr="00DD2EBB">
              <w:rPr>
                <w:rFonts w:eastAsia="方正仿宋简体"/>
                <w:bCs/>
                <w:color w:val="000000"/>
                <w:kern w:val="0"/>
                <w:sz w:val="24"/>
              </w:rPr>
              <w:t>交割月前</w:t>
            </w:r>
          </w:p>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第二月</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DD2EBB" w:rsidRDefault="002E36E2" w:rsidP="00DD2EBB">
            <w:pPr>
              <w:spacing w:line="320" w:lineRule="exact"/>
              <w:jc w:val="center"/>
              <w:rPr>
                <w:rFonts w:eastAsia="方正仿宋简体"/>
                <w:bCs/>
                <w:color w:val="000000"/>
                <w:kern w:val="0"/>
                <w:sz w:val="24"/>
              </w:rPr>
            </w:pPr>
            <w:r w:rsidRPr="00DD2EBB">
              <w:rPr>
                <w:rFonts w:eastAsia="方正仿宋简体"/>
                <w:bCs/>
                <w:color w:val="000000"/>
                <w:kern w:val="0"/>
                <w:sz w:val="24"/>
              </w:rPr>
              <w:t>交割月前</w:t>
            </w:r>
          </w:p>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第一月</w:t>
            </w:r>
          </w:p>
        </w:tc>
      </w:tr>
      <w:tr w:rsidR="002E36E2" w:rsidRPr="00DD2EBB" w:rsidTr="00DD2EBB">
        <w:trPr>
          <w:cantSplit/>
          <w:trHeight w:val="483"/>
          <w:jc w:val="center"/>
        </w:trPr>
        <w:tc>
          <w:tcPr>
            <w:tcW w:w="74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 w:val="24"/>
              </w:rPr>
            </w:pPr>
          </w:p>
        </w:tc>
        <w:tc>
          <w:tcPr>
            <w:tcW w:w="1378" w:type="dxa"/>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某一</w:t>
            </w:r>
          </w:p>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期货合约</w:t>
            </w:r>
          </w:p>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持仓量</w:t>
            </w:r>
          </w:p>
        </w:tc>
        <w:tc>
          <w:tcPr>
            <w:tcW w:w="1504"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限仓比例（</w:t>
            </w:r>
            <w:r w:rsidRPr="00DD2EBB">
              <w:rPr>
                <w:rFonts w:eastAsia="方正仿宋简体"/>
                <w:bCs/>
                <w:color w:val="000000"/>
                <w:kern w:val="0"/>
                <w:sz w:val="24"/>
              </w:rPr>
              <w:sym w:font="Symbol" w:char="F025"/>
            </w:r>
            <w:r w:rsidRPr="00DD2EBB">
              <w:rPr>
                <w:rFonts w:eastAsia="方正仿宋简体"/>
                <w:bCs/>
                <w:color w:val="000000"/>
                <w:kern w:val="0"/>
                <w:sz w:val="24"/>
              </w:rPr>
              <w:t>）</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限仓数额（手）</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限仓数额（手）</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限仓数额（手）</w:t>
            </w:r>
          </w:p>
        </w:tc>
      </w:tr>
      <w:tr w:rsidR="002E36E2" w:rsidRPr="00DD2EBB" w:rsidTr="00DD2EBB">
        <w:trPr>
          <w:cantSplit/>
          <w:trHeight w:val="697"/>
          <w:jc w:val="center"/>
        </w:trPr>
        <w:tc>
          <w:tcPr>
            <w:tcW w:w="741"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 w:val="24"/>
              </w:rPr>
            </w:pPr>
          </w:p>
        </w:tc>
        <w:tc>
          <w:tcPr>
            <w:tcW w:w="1378" w:type="dxa"/>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期货公司</w:t>
            </w:r>
          </w:p>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会员</w:t>
            </w:r>
          </w:p>
        </w:tc>
        <w:tc>
          <w:tcPr>
            <w:tcW w:w="1014"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非期货公司会员</w:t>
            </w:r>
          </w:p>
        </w:tc>
        <w:tc>
          <w:tcPr>
            <w:tcW w:w="773"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客户</w:t>
            </w:r>
          </w:p>
        </w:tc>
        <w:tc>
          <w:tcPr>
            <w:tcW w:w="90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非期货</w:t>
            </w:r>
          </w:p>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公司会员</w:t>
            </w:r>
          </w:p>
        </w:tc>
        <w:tc>
          <w:tcPr>
            <w:tcW w:w="743"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客户</w:t>
            </w:r>
          </w:p>
        </w:tc>
        <w:tc>
          <w:tcPr>
            <w:tcW w:w="994"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非期货</w:t>
            </w:r>
          </w:p>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公司会员</w:t>
            </w:r>
          </w:p>
        </w:tc>
        <w:tc>
          <w:tcPr>
            <w:tcW w:w="647"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客户</w:t>
            </w:r>
          </w:p>
        </w:tc>
      </w:tr>
      <w:tr w:rsidR="002E36E2" w:rsidRPr="00DD2EBB" w:rsidTr="00DD2EBB">
        <w:trPr>
          <w:cantSplit/>
          <w:trHeight w:val="649"/>
          <w:jc w:val="center"/>
        </w:trPr>
        <w:tc>
          <w:tcPr>
            <w:tcW w:w="741"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燃料油</w:t>
            </w:r>
          </w:p>
        </w:tc>
        <w:tc>
          <w:tcPr>
            <w:tcW w:w="1378"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szCs w:val="21"/>
              </w:rPr>
              <w:t>≥</w:t>
            </w:r>
            <w:r w:rsidRPr="00DD2EBB">
              <w:rPr>
                <w:rFonts w:eastAsia="方正仿宋简体"/>
                <w:bCs/>
                <w:color w:val="000000"/>
                <w:kern w:val="0"/>
                <w:sz w:val="24"/>
              </w:rPr>
              <w:t>25</w:t>
            </w:r>
            <w:r w:rsidRPr="00DD2EBB">
              <w:rPr>
                <w:rFonts w:eastAsia="方正仿宋简体"/>
                <w:bCs/>
                <w:color w:val="000000"/>
                <w:kern w:val="0"/>
                <w:sz w:val="24"/>
              </w:rPr>
              <w:t>万手</w:t>
            </w:r>
          </w:p>
        </w:tc>
        <w:tc>
          <w:tcPr>
            <w:tcW w:w="1504"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25</w:t>
            </w:r>
          </w:p>
        </w:tc>
        <w:tc>
          <w:tcPr>
            <w:tcW w:w="1014"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7500</w:t>
            </w:r>
          </w:p>
        </w:tc>
        <w:tc>
          <w:tcPr>
            <w:tcW w:w="773"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7500</w:t>
            </w:r>
          </w:p>
        </w:tc>
        <w:tc>
          <w:tcPr>
            <w:tcW w:w="906"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1500</w:t>
            </w:r>
          </w:p>
        </w:tc>
        <w:tc>
          <w:tcPr>
            <w:tcW w:w="743"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1500</w:t>
            </w:r>
          </w:p>
        </w:tc>
        <w:tc>
          <w:tcPr>
            <w:tcW w:w="994"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500</w:t>
            </w:r>
          </w:p>
        </w:tc>
        <w:tc>
          <w:tcPr>
            <w:tcW w:w="647" w:type="dxa"/>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500</w:t>
            </w:r>
          </w:p>
        </w:tc>
      </w:tr>
    </w:tbl>
    <w:p w:rsidR="002E36E2" w:rsidRPr="00DD2EBB" w:rsidRDefault="002E36E2" w:rsidP="00DD2EBB">
      <w:pPr>
        <w:ind w:firstLineChars="200" w:firstLine="480"/>
        <w:jc w:val="center"/>
        <w:rPr>
          <w:rFonts w:eastAsia="方正仿宋简体"/>
          <w:kern w:val="0"/>
          <w:sz w:val="24"/>
        </w:rPr>
      </w:pPr>
      <w:r w:rsidRPr="00DD2EBB">
        <w:rPr>
          <w:rFonts w:eastAsia="方正仿宋简体"/>
          <w:bCs/>
          <w:color w:val="000000"/>
          <w:kern w:val="0"/>
          <w:sz w:val="24"/>
          <w:szCs w:val="21"/>
        </w:rPr>
        <w:t>注：表中持仓量、限仓数额为单向计算；期货公司会员的限仓比例为基数。</w:t>
      </w:r>
    </w:p>
    <w:p w:rsidR="002E36E2" w:rsidRPr="00DD2EBB" w:rsidRDefault="002E36E2" w:rsidP="00DD2EBB">
      <w:r w:rsidRPr="00DD2EBB">
        <w:t>  </w:t>
      </w:r>
    </w:p>
    <w:p w:rsidR="002E36E2" w:rsidRPr="00DD2EBB" w:rsidRDefault="002E36E2" w:rsidP="00DD2EBB">
      <w:pPr>
        <w:spacing w:line="360" w:lineRule="exact"/>
        <w:jc w:val="center"/>
        <w:rPr>
          <w:rFonts w:eastAsia="方正仿宋简体"/>
          <w:b/>
          <w:bCs/>
          <w:color w:val="000000"/>
          <w:spacing w:val="-20"/>
          <w:kern w:val="0"/>
          <w:sz w:val="24"/>
          <w:szCs w:val="21"/>
        </w:rPr>
      </w:pPr>
      <w:r w:rsidRPr="00DD2EBB">
        <w:rPr>
          <w:rFonts w:eastAsia="方正仿宋简体"/>
          <w:b/>
          <w:bCs/>
          <w:color w:val="000000"/>
          <w:spacing w:val="-20"/>
          <w:kern w:val="0"/>
          <w:sz w:val="24"/>
          <w:szCs w:val="21"/>
        </w:rPr>
        <w:t>表二十一</w:t>
      </w:r>
      <w:r w:rsidR="00DD2EBB" w:rsidRPr="00DD2EBB">
        <w:rPr>
          <w:rFonts w:eastAsia="方正仿宋简体"/>
          <w:b/>
          <w:bCs/>
          <w:color w:val="000000"/>
          <w:spacing w:val="-20"/>
          <w:kern w:val="0"/>
          <w:sz w:val="24"/>
          <w:szCs w:val="21"/>
        </w:rPr>
        <w:t xml:space="preserve"> </w:t>
      </w:r>
      <w:r w:rsidRPr="00DD2EBB">
        <w:rPr>
          <w:rFonts w:eastAsia="方正仿宋简体"/>
          <w:b/>
          <w:bCs/>
          <w:color w:val="000000"/>
          <w:spacing w:val="-20"/>
          <w:kern w:val="0"/>
          <w:sz w:val="24"/>
          <w:szCs w:val="21"/>
        </w:rPr>
        <w:t>天然橡胶、石油沥青、黄金、白银、漂针浆期货合约在不同时期的限仓比例和限仓数额规定</w:t>
      </w:r>
    </w:p>
    <w:p w:rsidR="002E36E2" w:rsidRPr="00DD2EBB" w:rsidRDefault="002E36E2" w:rsidP="00DD2EBB">
      <w:pPr>
        <w:ind w:firstLineChars="1800" w:firstLine="4320"/>
        <w:jc w:val="center"/>
        <w:rPr>
          <w:rFonts w:eastAsia="方正仿宋简体"/>
          <w:kern w:val="0"/>
          <w:sz w:val="24"/>
        </w:rPr>
      </w:pPr>
      <w:r w:rsidRPr="00DD2EBB">
        <w:rPr>
          <w:rFonts w:eastAsia="方正仿宋简体"/>
          <w:bCs/>
          <w:color w:val="000000"/>
          <w:kern w:val="0"/>
          <w:sz w:val="24"/>
          <w:szCs w:val="21"/>
        </w:rPr>
        <w:t>（单位：手）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06"/>
        <w:gridCol w:w="721"/>
        <w:gridCol w:w="1150"/>
        <w:gridCol w:w="1974"/>
        <w:gridCol w:w="799"/>
        <w:gridCol w:w="1054"/>
        <w:gridCol w:w="536"/>
        <w:gridCol w:w="1054"/>
        <w:gridCol w:w="468"/>
      </w:tblGrid>
      <w:tr w:rsidR="002E36E2" w:rsidRPr="00DD2EBB" w:rsidTr="00DD2EBB">
        <w:trPr>
          <w:cantSplit/>
          <w:trHeight w:val="737"/>
          <w:jc w:val="center"/>
        </w:trPr>
        <w:tc>
          <w:tcPr>
            <w:tcW w:w="0" w:type="auto"/>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 </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DD2EBB" w:rsidRDefault="002E36E2" w:rsidP="00DD2EBB">
            <w:pPr>
              <w:spacing w:line="320" w:lineRule="exact"/>
              <w:jc w:val="center"/>
              <w:rPr>
                <w:rFonts w:eastAsia="方正仿宋简体"/>
                <w:bCs/>
                <w:color w:val="000000"/>
                <w:kern w:val="0"/>
                <w:sz w:val="24"/>
              </w:rPr>
            </w:pPr>
            <w:r w:rsidRPr="00DD2EBB">
              <w:rPr>
                <w:rFonts w:eastAsia="方正仿宋简体"/>
                <w:bCs/>
                <w:color w:val="000000"/>
                <w:kern w:val="0"/>
                <w:sz w:val="24"/>
              </w:rPr>
              <w:t>合约挂牌至</w:t>
            </w:r>
          </w:p>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交割月份</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合约挂牌至交割月前第二月的最后一个交易日</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DD2EBB" w:rsidRDefault="002E36E2" w:rsidP="00DD2EBB">
            <w:pPr>
              <w:spacing w:line="320" w:lineRule="exact"/>
              <w:jc w:val="center"/>
              <w:rPr>
                <w:rFonts w:eastAsia="方正仿宋简体"/>
                <w:bCs/>
                <w:color w:val="000000"/>
                <w:kern w:val="0"/>
                <w:sz w:val="24"/>
              </w:rPr>
            </w:pPr>
            <w:r w:rsidRPr="00DD2EBB">
              <w:rPr>
                <w:rFonts w:eastAsia="方正仿宋简体"/>
                <w:bCs/>
                <w:color w:val="000000"/>
                <w:kern w:val="0"/>
                <w:sz w:val="24"/>
              </w:rPr>
              <w:t>交割月前</w:t>
            </w:r>
          </w:p>
          <w:p w:rsidR="002E36E2" w:rsidRPr="00DD2EBB" w:rsidRDefault="002E36E2" w:rsidP="00DD2EBB">
            <w:pPr>
              <w:spacing w:line="320" w:lineRule="exact"/>
              <w:jc w:val="center"/>
              <w:rPr>
                <w:rFonts w:eastAsia="方正仿宋简体"/>
                <w:bCs/>
                <w:color w:val="000000"/>
                <w:kern w:val="0"/>
                <w:sz w:val="24"/>
              </w:rPr>
            </w:pPr>
            <w:r w:rsidRPr="00DD2EBB">
              <w:rPr>
                <w:rFonts w:eastAsia="方正仿宋简体"/>
                <w:bCs/>
                <w:color w:val="000000"/>
                <w:kern w:val="0"/>
                <w:sz w:val="24"/>
              </w:rPr>
              <w:t>第一月</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交割月份</w:t>
            </w:r>
          </w:p>
        </w:tc>
      </w:tr>
      <w:tr w:rsidR="002E36E2" w:rsidRPr="00DD2EBB" w:rsidTr="00DD2EBB">
        <w:trPr>
          <w:cantSplit/>
          <w:trHeight w:val="483"/>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 w:val="24"/>
              </w:rPr>
            </w:pPr>
          </w:p>
        </w:tc>
        <w:tc>
          <w:tcPr>
            <w:tcW w:w="0" w:type="auto"/>
            <w:vMerge w:val="restart"/>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某一</w:t>
            </w:r>
          </w:p>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期货合约</w:t>
            </w:r>
          </w:p>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持仓量</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限仓比例（</w:t>
            </w:r>
            <w:r w:rsidRPr="00DD2EBB">
              <w:rPr>
                <w:rFonts w:eastAsia="方正仿宋简体"/>
                <w:bCs/>
                <w:color w:val="000000"/>
                <w:kern w:val="0"/>
                <w:sz w:val="24"/>
              </w:rPr>
              <w:sym w:font="Symbol" w:char="F025"/>
            </w:r>
            <w:r w:rsidRPr="00DD2EBB">
              <w:rPr>
                <w:rFonts w:eastAsia="方正仿宋简体"/>
                <w:bCs/>
                <w:color w:val="000000"/>
                <w:kern w:val="0"/>
                <w:sz w:val="24"/>
              </w:rPr>
              <w:t>）</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限仓数额（手）</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限仓数额（手）</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限仓数额（手）</w:t>
            </w:r>
          </w:p>
        </w:tc>
      </w:tr>
      <w:tr w:rsidR="002E36E2" w:rsidRPr="00DD2EBB" w:rsidTr="00DD2EBB">
        <w:trPr>
          <w:cantSplit/>
          <w:trHeight w:val="697"/>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left"/>
              <w:rPr>
                <w:rFonts w:eastAsia="方正仿宋简体"/>
                <w:kern w:val="0"/>
                <w:sz w:val="24"/>
              </w:rPr>
            </w:pP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期货公司</w:t>
            </w:r>
          </w:p>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会员</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非期货公司会员</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客户</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非期货公司会员</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客户</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非期货公司会员</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客户</w:t>
            </w:r>
          </w:p>
        </w:tc>
      </w:tr>
      <w:tr w:rsidR="002E36E2" w:rsidRPr="00DD2EBB" w:rsidTr="00DD2EBB">
        <w:trPr>
          <w:cantSplit/>
          <w:trHeight w:val="649"/>
          <w:jc w:val="center"/>
        </w:trPr>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天然橡胶</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szCs w:val="21"/>
              </w:rPr>
              <w:t>≥</w:t>
            </w:r>
            <w:r w:rsidRPr="00DD2EBB">
              <w:rPr>
                <w:rFonts w:eastAsia="方正仿宋简体"/>
                <w:bCs/>
                <w:kern w:val="0"/>
                <w:sz w:val="24"/>
              </w:rPr>
              <w:t>2.5</w:t>
            </w:r>
            <w:r w:rsidRPr="00DD2EBB">
              <w:rPr>
                <w:rFonts w:eastAsia="方正仿宋简体"/>
                <w:bCs/>
                <w:kern w:val="0"/>
                <w:sz w:val="24"/>
              </w:rPr>
              <w:t>万手</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25</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500</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500</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150</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150</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50</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50</w:t>
            </w:r>
          </w:p>
        </w:tc>
      </w:tr>
      <w:tr w:rsidR="002E36E2" w:rsidRPr="00DD2EBB" w:rsidTr="00DD2EBB">
        <w:trPr>
          <w:cantSplit/>
          <w:trHeight w:val="649"/>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石油沥青</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szCs w:val="21"/>
              </w:rPr>
              <w:t>≥</w:t>
            </w:r>
            <w:r w:rsidRPr="00DD2EBB">
              <w:rPr>
                <w:rFonts w:eastAsia="方正仿宋简体"/>
                <w:bCs/>
                <w:kern w:val="0"/>
                <w:sz w:val="24"/>
              </w:rPr>
              <w:t>15</w:t>
            </w:r>
            <w:r w:rsidRPr="00DD2EBB">
              <w:rPr>
                <w:rFonts w:eastAsia="方正仿宋简体"/>
                <w:bCs/>
                <w:kern w:val="0"/>
                <w:sz w:val="24"/>
              </w:rPr>
              <w:t>万手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8000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8000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1500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1500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500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500</w:t>
            </w:r>
          </w:p>
        </w:tc>
      </w:tr>
      <w:tr w:rsidR="002E36E2" w:rsidRPr="00DD2EBB" w:rsidTr="00DD2EBB">
        <w:trPr>
          <w:cantSplit/>
          <w:trHeight w:val="649"/>
          <w:jc w:val="center"/>
        </w:trPr>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黄金</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szCs w:val="21"/>
              </w:rPr>
              <w:t>≥</w:t>
            </w:r>
            <w:r w:rsidRPr="00DD2EBB">
              <w:rPr>
                <w:rFonts w:eastAsia="方正仿宋简体"/>
                <w:bCs/>
                <w:kern w:val="0"/>
                <w:sz w:val="24"/>
              </w:rPr>
              <w:t>8</w:t>
            </w:r>
            <w:r w:rsidRPr="00DD2EBB">
              <w:rPr>
                <w:rFonts w:eastAsia="方正仿宋简体"/>
                <w:bCs/>
                <w:kern w:val="0"/>
                <w:sz w:val="24"/>
              </w:rPr>
              <w:t>万手</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25</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18000</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9000</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5400</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2700</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1800</w:t>
            </w:r>
          </w:p>
        </w:tc>
        <w:tc>
          <w:tcPr>
            <w:tcW w:w="0" w:type="auto"/>
            <w:tcBorders>
              <w:top w:val="single" w:sz="6" w:space="0" w:color="auto"/>
              <w:left w:val="single" w:sz="6" w:space="0" w:color="auto"/>
              <w:bottom w:val="single" w:sz="6" w:space="0" w:color="auto"/>
              <w:right w:val="single" w:sz="6" w:space="0" w:color="auto"/>
            </w:tcBorders>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900</w:t>
            </w:r>
          </w:p>
        </w:tc>
      </w:tr>
      <w:tr w:rsidR="002E36E2" w:rsidRPr="00DD2EBB" w:rsidTr="00DD2EBB">
        <w:trPr>
          <w:cantSplit/>
          <w:trHeight w:val="649"/>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白银</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szCs w:val="21"/>
              </w:rPr>
              <w:t>≥</w:t>
            </w:r>
            <w:r w:rsidRPr="00DD2EBB">
              <w:rPr>
                <w:rFonts w:eastAsia="方正仿宋简体"/>
                <w:bCs/>
                <w:kern w:val="0"/>
                <w:sz w:val="24"/>
              </w:rPr>
              <w:t>15</w:t>
            </w:r>
            <w:r w:rsidRPr="00DD2EBB">
              <w:rPr>
                <w:rFonts w:eastAsia="方正仿宋简体"/>
                <w:bCs/>
                <w:kern w:val="0"/>
                <w:sz w:val="24"/>
              </w:rPr>
              <w:t>万手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18000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9000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5400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2700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1800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900</w:t>
            </w:r>
          </w:p>
        </w:tc>
      </w:tr>
      <w:tr w:rsidR="002E36E2" w:rsidRPr="00DD2EBB" w:rsidTr="00DD2EBB">
        <w:trPr>
          <w:cantSplit/>
          <w:trHeight w:val="649"/>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漂针浆</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szCs w:val="21"/>
              </w:rPr>
              <w:t>≥</w:t>
            </w:r>
            <w:r w:rsidRPr="00DD2EBB">
              <w:rPr>
                <w:rFonts w:eastAsia="方正仿宋简体"/>
                <w:bCs/>
                <w:color w:val="000000"/>
                <w:kern w:val="0"/>
                <w:sz w:val="24"/>
              </w:rPr>
              <w:t>25</w:t>
            </w:r>
            <w:r w:rsidRPr="00DD2EBB">
              <w:rPr>
                <w:rFonts w:eastAsia="方正仿宋简体"/>
                <w:bCs/>
                <w:color w:val="000000"/>
                <w:kern w:val="0"/>
                <w:sz w:val="24"/>
              </w:rPr>
              <w:t>万手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color w:val="000000"/>
                <w:kern w:val="0"/>
                <w:sz w:val="24"/>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4500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4500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900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900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300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E36E2" w:rsidRPr="00DD2EBB" w:rsidRDefault="002E36E2" w:rsidP="00DD2EBB">
            <w:pPr>
              <w:spacing w:line="320" w:lineRule="exact"/>
              <w:jc w:val="center"/>
              <w:rPr>
                <w:rFonts w:eastAsia="方正仿宋简体"/>
                <w:kern w:val="0"/>
                <w:sz w:val="24"/>
              </w:rPr>
            </w:pPr>
            <w:r w:rsidRPr="00DD2EBB">
              <w:rPr>
                <w:rFonts w:eastAsia="方正仿宋简体"/>
                <w:bCs/>
                <w:kern w:val="0"/>
                <w:sz w:val="24"/>
              </w:rPr>
              <w:t>300</w:t>
            </w:r>
          </w:p>
        </w:tc>
      </w:tr>
    </w:tbl>
    <w:p w:rsidR="002E36E2" w:rsidRPr="00DD2EBB" w:rsidRDefault="002E36E2" w:rsidP="00DD2EBB">
      <w:pPr>
        <w:ind w:firstLineChars="200" w:firstLine="480"/>
        <w:jc w:val="center"/>
        <w:rPr>
          <w:rFonts w:eastAsia="方正仿宋简体"/>
          <w:kern w:val="0"/>
          <w:sz w:val="24"/>
        </w:rPr>
      </w:pPr>
      <w:r w:rsidRPr="00DD2EBB">
        <w:rPr>
          <w:rFonts w:eastAsia="方正仿宋简体"/>
          <w:bCs/>
          <w:color w:val="000000"/>
          <w:kern w:val="0"/>
          <w:sz w:val="24"/>
          <w:szCs w:val="21"/>
        </w:rPr>
        <w:t>注：表中持仓量、限仓数额为单向计算；期货公司会员的限仓比例为基数。</w:t>
      </w:r>
    </w:p>
    <w:p w:rsidR="002E36E2" w:rsidRPr="00DD2EBB" w:rsidRDefault="002E36E2" w:rsidP="00D211DC">
      <w:pPr>
        <w:adjustRightInd w:val="0"/>
        <w:spacing w:line="540" w:lineRule="exact"/>
        <w:ind w:firstLineChars="200" w:firstLine="602"/>
        <w:rPr>
          <w:rFonts w:eastAsia="方正仿宋简体"/>
          <w:color w:val="000000"/>
          <w:kern w:val="0"/>
          <w:sz w:val="30"/>
          <w:szCs w:val="30"/>
        </w:rPr>
      </w:pPr>
      <w:r w:rsidRPr="009C12E3">
        <w:rPr>
          <w:rFonts w:eastAsia="方正仿宋简体"/>
          <w:b/>
          <w:color w:val="000000"/>
          <w:kern w:val="0"/>
          <w:sz w:val="30"/>
          <w:szCs w:val="30"/>
        </w:rPr>
        <w:t>第二十四条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交易所可以根据期货公司会员的经营情况调整其限仓比例。</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交易所可以根据期货公司分类监管评级情况调整其限仓比例，调整后的限仓比例不超过</w:t>
      </w:r>
      <w:r w:rsidRPr="009C12E3">
        <w:rPr>
          <w:rFonts w:eastAsia="方正仿宋简体"/>
          <w:color w:val="000000"/>
          <w:kern w:val="0"/>
          <w:sz w:val="30"/>
          <w:szCs w:val="30"/>
        </w:rPr>
        <w:t>35%</w:t>
      </w:r>
      <w:r w:rsidRPr="009C12E3">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符合调整限仓比例的期货公司会员及其具体限仓比例、适用期限等由交易所另行通知。</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第二十五条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交易所可以根据市场情况，对不同的上市品种、合约，调整会员或者客户的持仓限额。交易所调整持仓限额应当经理事会批准，报告中国证监会后实施。</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第二十六条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非期货公司会员或者客户的持仓数量不得超过交易所规定的持仓限额。对超过持仓限额的非期货公司会员或者客户，交易所可以按有关规定执行强行平仓。</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一个客户在不同期货公司会员处开有多个交易编码，其持仓量合计超出持仓限额的，交易所可以指定有关期货公司会员对该客户超额持仓执行强行平仓。</w:t>
      </w:r>
    </w:p>
    <w:p w:rsidR="002E36E2" w:rsidRPr="009C12E3" w:rsidRDefault="002E36E2" w:rsidP="00D211DC">
      <w:pPr>
        <w:spacing w:beforeLines="50" w:before="156" w:line="540" w:lineRule="exact"/>
        <w:jc w:val="center"/>
        <w:rPr>
          <w:rFonts w:eastAsia="方正黑体简体"/>
          <w:bCs/>
          <w:color w:val="000000"/>
          <w:kern w:val="0"/>
          <w:sz w:val="30"/>
          <w:szCs w:val="30"/>
        </w:rPr>
      </w:pPr>
      <w:r w:rsidRPr="009C12E3">
        <w:rPr>
          <w:rFonts w:eastAsia="方正黑体简体"/>
          <w:bCs/>
          <w:color w:val="000000"/>
          <w:kern w:val="0"/>
          <w:sz w:val="30"/>
          <w:szCs w:val="30"/>
        </w:rPr>
        <w:t>第五章</w:t>
      </w:r>
      <w:r w:rsidR="00DD2EBB">
        <w:rPr>
          <w:rFonts w:eastAsia="方正黑体简体" w:hint="eastAsia"/>
          <w:bCs/>
          <w:color w:val="000000"/>
          <w:kern w:val="0"/>
          <w:sz w:val="30"/>
          <w:szCs w:val="30"/>
        </w:rPr>
        <w:t xml:space="preserve"> </w:t>
      </w:r>
      <w:r w:rsidRPr="009C12E3">
        <w:rPr>
          <w:rFonts w:eastAsia="方正黑体简体"/>
          <w:bCs/>
          <w:color w:val="000000"/>
          <w:kern w:val="0"/>
          <w:sz w:val="30"/>
          <w:szCs w:val="30"/>
        </w:rPr>
        <w:t>交易限额制度</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第二十七条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实行交易限额制度。交易限额是指交易所规定的会员或者客户对某一合约在某一期限内开仓交易的最大数量。交易所可以根据市场情况，对不同的上市品种、合约，对部分或者全部会员、特定客户，制定日内开仓交易量，具体标准由交易所另行确定。</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套期保值交易不受本条前款限制。</w:t>
      </w:r>
    </w:p>
    <w:p w:rsidR="002E36E2" w:rsidRPr="009C12E3" w:rsidRDefault="002E36E2" w:rsidP="00D211DC">
      <w:pPr>
        <w:spacing w:beforeLines="50" w:before="156" w:line="540" w:lineRule="exact"/>
        <w:jc w:val="center"/>
        <w:rPr>
          <w:rFonts w:eastAsia="方正黑体简体"/>
          <w:bCs/>
          <w:color w:val="000000"/>
          <w:kern w:val="0"/>
          <w:sz w:val="30"/>
          <w:szCs w:val="30"/>
        </w:rPr>
      </w:pPr>
      <w:r w:rsidRPr="009C12E3">
        <w:rPr>
          <w:rFonts w:eastAsia="方正黑体简体"/>
          <w:bCs/>
          <w:color w:val="000000"/>
          <w:kern w:val="0"/>
          <w:sz w:val="30"/>
          <w:szCs w:val="30"/>
        </w:rPr>
        <w:t>第六章</w:t>
      </w:r>
      <w:r w:rsidR="00DD2EBB">
        <w:rPr>
          <w:rFonts w:eastAsia="方正黑体简体" w:hint="eastAsia"/>
          <w:bCs/>
          <w:color w:val="000000"/>
          <w:kern w:val="0"/>
          <w:sz w:val="30"/>
          <w:szCs w:val="30"/>
        </w:rPr>
        <w:t xml:space="preserve"> </w:t>
      </w:r>
      <w:r w:rsidRPr="009C12E3">
        <w:rPr>
          <w:rFonts w:eastAsia="方正黑体简体"/>
          <w:bCs/>
          <w:color w:val="000000"/>
          <w:kern w:val="0"/>
          <w:sz w:val="30"/>
          <w:szCs w:val="30"/>
        </w:rPr>
        <w:t>大户报告制度</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第二十八条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交易所实行大户报告制度。当会员或者客户某品种持仓合约的投机头寸达到交易所对其规定的投机头寸持仓限额</w:t>
      </w:r>
      <w:r w:rsidRPr="009C12E3">
        <w:rPr>
          <w:rFonts w:eastAsia="方正仿宋简体"/>
          <w:color w:val="000000"/>
          <w:kern w:val="0"/>
          <w:sz w:val="30"/>
          <w:szCs w:val="30"/>
        </w:rPr>
        <w:t>80%</w:t>
      </w:r>
      <w:r w:rsidRPr="009C12E3">
        <w:rPr>
          <w:rFonts w:eastAsia="方正仿宋简体"/>
          <w:color w:val="000000"/>
          <w:kern w:val="0"/>
          <w:sz w:val="30"/>
          <w:szCs w:val="30"/>
        </w:rPr>
        <w:t>以上（含本数）或者交易所要求报告的，会员或者客户应当向交易所报告其资金情况、头寸情况，客户应当通过期货公司会员报告。交易所可以根据市场风险状况，制定并调整持仓报告标准。</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第二十九条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会员和客户的持仓，达到交易所报告界限的，会员和客户应当主动于下一交易日</w:t>
      </w:r>
      <w:r w:rsidRPr="009C12E3">
        <w:rPr>
          <w:rFonts w:eastAsia="方正仿宋简体"/>
          <w:color w:val="000000"/>
          <w:kern w:val="0"/>
          <w:sz w:val="30"/>
          <w:szCs w:val="30"/>
        </w:rPr>
        <w:t>15</w:t>
      </w:r>
      <w:r w:rsidR="00DD2EBB">
        <w:rPr>
          <w:rFonts w:eastAsia="方正仿宋简体"/>
          <w:color w:val="000000"/>
          <w:kern w:val="0"/>
          <w:sz w:val="30"/>
          <w:szCs w:val="30"/>
        </w:rPr>
        <w:t>：</w:t>
      </w:r>
      <w:r w:rsidRPr="009C12E3">
        <w:rPr>
          <w:rFonts w:eastAsia="方正仿宋简体"/>
          <w:color w:val="000000"/>
          <w:kern w:val="0"/>
          <w:sz w:val="30"/>
          <w:szCs w:val="30"/>
        </w:rPr>
        <w:t>00</w:t>
      </w:r>
      <w:r w:rsidRPr="009C12E3">
        <w:rPr>
          <w:rFonts w:eastAsia="方正仿宋简体"/>
          <w:color w:val="000000"/>
          <w:kern w:val="0"/>
          <w:sz w:val="30"/>
          <w:szCs w:val="30"/>
        </w:rPr>
        <w:t>时前向交易所报告。如需再次报告或者补充报告，交易所将通知有关会员。</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第三十条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达到交易所报告界限的期货公司会员应当向交易所提供下列材料</w:t>
      </w:r>
      <w:r w:rsidR="00DD2EBB">
        <w:rPr>
          <w:rFonts w:eastAsia="方正仿宋简体" w:hint="eastAsia"/>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（一）填写完整的《期货公司会员大户报告表》，内容包括会员名称、会员号、合约代码、现有持仓、持仓保证金、可动用资金、持仓客户数量、预报交割数量、申请交割数量</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（二）资金来源说明</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（三）其持仓量前五名客户的名称、交易编码、持仓量、开户资料及当日结算单据</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（四）交易所要求提供的其他材料。</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第三十一条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达到交易所报告界限的非期货公司会员应当向交易所提供下列材料</w:t>
      </w:r>
      <w:r w:rsidR="00DD2EBB">
        <w:rPr>
          <w:rFonts w:eastAsia="方正仿宋简体"/>
          <w:color w:val="000000"/>
          <w:kern w:val="0"/>
          <w:sz w:val="30"/>
          <w:szCs w:val="30"/>
        </w:rPr>
        <w:t>：</w:t>
      </w:r>
      <w:r w:rsidRPr="009C12E3">
        <w:rPr>
          <w:rFonts w:eastAsia="方正仿宋简体"/>
          <w:color w:val="000000"/>
          <w:kern w:val="0"/>
          <w:sz w:val="30"/>
          <w:szCs w:val="30"/>
        </w:rPr>
        <w:t xml:space="preserve"> </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（一）填写完整的《非期货公司会员大户报告表》，内容包括会员名称、会员号、合约代码、现有持仓、持仓性质、持仓保证金、可动用资金、持仓意向、预报交割数量、申请交割数量</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（二）资金来源说明</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（三）交易所要求提供的其他材料。</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第三十二条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达到交易所报告界限的客户应当提供下列材料</w:t>
      </w:r>
      <w:r w:rsidR="00DD2EBB">
        <w:rPr>
          <w:rFonts w:eastAsia="方正仿宋简体"/>
          <w:color w:val="000000"/>
          <w:kern w:val="0"/>
          <w:sz w:val="30"/>
          <w:szCs w:val="30"/>
        </w:rPr>
        <w:t>：</w:t>
      </w:r>
      <w:r w:rsidRPr="009C12E3">
        <w:rPr>
          <w:rFonts w:eastAsia="方正仿宋简体"/>
          <w:color w:val="000000"/>
          <w:kern w:val="0"/>
          <w:sz w:val="30"/>
          <w:szCs w:val="30"/>
        </w:rPr>
        <w:t xml:space="preserve"> </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（一）填写完整的《客户大户报告表》，内容包括会员名称、会员号、客户名称和编码、合约代码、现有持仓、持仓性质、持仓保证金、可动用资金、持仓意向、预报交割数量、申请交割数量等</w:t>
      </w:r>
      <w:r w:rsidR="00DD2EBB">
        <w:rPr>
          <w:rFonts w:eastAsia="方正仿宋简体"/>
          <w:color w:val="000000"/>
          <w:kern w:val="0"/>
          <w:sz w:val="30"/>
          <w:szCs w:val="30"/>
        </w:rPr>
        <w:t>；</w:t>
      </w:r>
      <w:r w:rsidRPr="009C12E3">
        <w:rPr>
          <w:rFonts w:eastAsia="方正仿宋简体"/>
          <w:color w:val="000000"/>
          <w:kern w:val="0"/>
          <w:sz w:val="30"/>
          <w:szCs w:val="30"/>
        </w:rPr>
        <w:t xml:space="preserve"> </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（二）资金来源说明</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（三）开户材料及当日结算单据</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（四）交易所要求提供的其他材料。</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第三十三条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期货公司会员应当对达到交易所报告界限的客户所提供的有关材料进行初审，然后转交交易所。期货公司会员应当保证客户所提供的材料的真实性，并妥善保管有关大户报告的客户签字原始文件或者电话录音等其他证明文档。</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第三十四条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交易所可以不定期地对会员或者客户提供的材料进行核查。</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第三十五条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客户在不同期货公司会员处开有多个交易编码，各交易编码持有头寸数额合计达到报告界限，由交易所指定并通知有关期货公司会员，负责报送该客户应当报告情况的有关材料。</w:t>
      </w:r>
    </w:p>
    <w:p w:rsidR="002E36E2" w:rsidRPr="009C12E3" w:rsidRDefault="002E36E2" w:rsidP="00D211DC">
      <w:pPr>
        <w:spacing w:beforeLines="50" w:before="156" w:line="540" w:lineRule="exact"/>
        <w:jc w:val="center"/>
        <w:rPr>
          <w:rFonts w:eastAsia="方正黑体简体"/>
          <w:bCs/>
          <w:color w:val="000000"/>
          <w:kern w:val="0"/>
          <w:sz w:val="30"/>
          <w:szCs w:val="30"/>
        </w:rPr>
      </w:pPr>
      <w:r w:rsidRPr="009C12E3">
        <w:rPr>
          <w:rFonts w:eastAsia="方正黑体简体"/>
          <w:bCs/>
          <w:color w:val="000000"/>
          <w:kern w:val="0"/>
          <w:sz w:val="30"/>
          <w:szCs w:val="30"/>
        </w:rPr>
        <w:t>第七章</w:t>
      </w:r>
      <w:r w:rsidR="00DD2EBB">
        <w:rPr>
          <w:rFonts w:eastAsia="方正黑体简体" w:hint="eastAsia"/>
          <w:bCs/>
          <w:color w:val="000000"/>
          <w:kern w:val="0"/>
          <w:sz w:val="30"/>
          <w:szCs w:val="30"/>
        </w:rPr>
        <w:t xml:space="preserve"> </w:t>
      </w:r>
      <w:r w:rsidRPr="009C12E3">
        <w:rPr>
          <w:rFonts w:eastAsia="方正黑体简体"/>
          <w:bCs/>
          <w:color w:val="000000"/>
          <w:kern w:val="0"/>
          <w:sz w:val="30"/>
          <w:szCs w:val="30"/>
        </w:rPr>
        <w:t>强行平仓制度</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第三十六条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为控制市场风险，交易所实行强行平仓制度。强行平仓是指当会员、客户违规时，交易所对其有关持仓实行平仓的一种强制措施。</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第三十七条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当会员、客户出现下列情况之一时，交易所对其持仓实行强行平仓</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（一）会员结算准备金余额小于零，并未能在规定时限内补</w:t>
      </w:r>
      <w:r w:rsidRPr="009C12E3">
        <w:rPr>
          <w:rFonts w:eastAsia="方正仿宋简体"/>
          <w:bCs/>
          <w:color w:val="000000"/>
          <w:kern w:val="0"/>
          <w:sz w:val="30"/>
          <w:szCs w:val="30"/>
        </w:rPr>
        <w:t>足的；</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（二）持仓量超出其限仓规定的；</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（三）相关品种持仓没有在规定时间内按要求调整为相应整倍数的；</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（四）因违规受到交易所强行平仓处罚的</w:t>
      </w:r>
      <w:r w:rsidR="00DD2EBB">
        <w:rPr>
          <w:rFonts w:eastAsia="方正仿宋简体"/>
          <w:color w:val="000000"/>
          <w:kern w:val="0"/>
          <w:sz w:val="30"/>
          <w:szCs w:val="30"/>
        </w:rPr>
        <w:t>；</w:t>
      </w:r>
      <w:r w:rsidRPr="009C12E3">
        <w:rPr>
          <w:rFonts w:eastAsia="方正仿宋简体"/>
          <w:color w:val="000000"/>
          <w:kern w:val="0"/>
          <w:sz w:val="30"/>
          <w:szCs w:val="30"/>
        </w:rPr>
        <w:t xml:space="preserve"> </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（五）根据交易所的紧急措施应当予以强行平仓的</w:t>
      </w:r>
      <w:r w:rsidR="00DD2EBB">
        <w:rPr>
          <w:rFonts w:eastAsia="方正仿宋简体"/>
          <w:color w:val="000000"/>
          <w:kern w:val="0"/>
          <w:sz w:val="30"/>
          <w:szCs w:val="30"/>
        </w:rPr>
        <w:t>；</w:t>
      </w:r>
      <w:r w:rsidRPr="009C12E3">
        <w:rPr>
          <w:rFonts w:eastAsia="方正仿宋简体"/>
          <w:color w:val="000000"/>
          <w:kern w:val="0"/>
          <w:sz w:val="30"/>
          <w:szCs w:val="30"/>
        </w:rPr>
        <w:t xml:space="preserve"> </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（六）其他应当予以强行平仓的。</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第三十八条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强行平仓的执行原则</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强行平仓先由会员自己执行，时限除交易所特别规定外，一律为开市后第一节交易时间内。若时限内会员未执行完毕，则由交易所强制执行。因结算准备金小于零而被要求强行平仓的，在保证金补足前，禁止相关会员的开仓交易。</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（一）由会员单位执行的强行平仓头寸的确定</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1</w:t>
      </w:r>
      <w:r w:rsidR="00DD2EBB">
        <w:rPr>
          <w:rFonts w:eastAsia="方正仿宋简体" w:hint="eastAsia"/>
          <w:color w:val="000000"/>
          <w:kern w:val="0"/>
          <w:sz w:val="30"/>
          <w:szCs w:val="30"/>
        </w:rPr>
        <w:t>．</w:t>
      </w:r>
      <w:r w:rsidRPr="009C12E3">
        <w:rPr>
          <w:rFonts w:eastAsia="方正仿宋简体"/>
          <w:color w:val="000000"/>
          <w:kern w:val="0"/>
          <w:sz w:val="30"/>
          <w:szCs w:val="30"/>
        </w:rPr>
        <w:t>属第三十</w:t>
      </w:r>
      <w:r w:rsidRPr="009C12E3">
        <w:rPr>
          <w:rFonts w:eastAsia="方正仿宋简体"/>
          <w:bCs/>
          <w:color w:val="000000"/>
          <w:kern w:val="0"/>
          <w:sz w:val="30"/>
          <w:szCs w:val="30"/>
        </w:rPr>
        <w:t>七</w:t>
      </w:r>
      <w:r w:rsidRPr="009C12E3">
        <w:rPr>
          <w:rFonts w:eastAsia="方正仿宋简体"/>
          <w:color w:val="000000"/>
          <w:kern w:val="0"/>
          <w:sz w:val="30"/>
          <w:szCs w:val="30"/>
        </w:rPr>
        <w:t>条第（一）项、第（二）项的强行平仓，其需要强行平仓头寸由会员单位自行确定，只要强行平仓结果符合交易所规则即可。</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2</w:t>
      </w:r>
      <w:r w:rsidR="00DD2EBB">
        <w:rPr>
          <w:rFonts w:eastAsia="方正仿宋简体" w:hint="eastAsia"/>
          <w:color w:val="000000"/>
          <w:kern w:val="0"/>
          <w:sz w:val="30"/>
          <w:szCs w:val="30"/>
        </w:rPr>
        <w:t>．</w:t>
      </w:r>
      <w:r w:rsidRPr="009C12E3">
        <w:rPr>
          <w:rFonts w:eastAsia="方正仿宋简体"/>
          <w:color w:val="000000"/>
          <w:kern w:val="0"/>
          <w:sz w:val="30"/>
          <w:szCs w:val="30"/>
        </w:rPr>
        <w:t>属第三十</w:t>
      </w:r>
      <w:r w:rsidRPr="009C12E3">
        <w:rPr>
          <w:rFonts w:eastAsia="方正仿宋简体"/>
          <w:bCs/>
          <w:color w:val="000000"/>
          <w:kern w:val="0"/>
          <w:sz w:val="30"/>
          <w:szCs w:val="30"/>
        </w:rPr>
        <w:t>七</w:t>
      </w:r>
      <w:r w:rsidRPr="009C12E3">
        <w:rPr>
          <w:rFonts w:eastAsia="方正仿宋简体"/>
          <w:color w:val="000000"/>
          <w:kern w:val="0"/>
          <w:sz w:val="30"/>
          <w:szCs w:val="30"/>
        </w:rPr>
        <w:t>条第（三）项、第（四）项、第（五）项、第（六）项的强行平仓，其需要强行平仓头寸由交易所确定。</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（二）由交易所执行的强行平仓头寸的确定</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1</w:t>
      </w:r>
      <w:r w:rsidR="00DD2EBB">
        <w:rPr>
          <w:rFonts w:eastAsia="方正仿宋简体" w:hint="eastAsia"/>
          <w:color w:val="000000"/>
          <w:kern w:val="0"/>
          <w:sz w:val="30"/>
          <w:szCs w:val="30"/>
        </w:rPr>
        <w:t>．</w:t>
      </w:r>
      <w:r w:rsidRPr="009C12E3">
        <w:rPr>
          <w:rFonts w:eastAsia="方正仿宋简体"/>
          <w:color w:val="000000"/>
          <w:kern w:val="0"/>
          <w:sz w:val="30"/>
          <w:szCs w:val="30"/>
        </w:rPr>
        <w:t>属第三十</w:t>
      </w:r>
      <w:r w:rsidRPr="009C12E3">
        <w:rPr>
          <w:rFonts w:eastAsia="方正仿宋简体"/>
          <w:bCs/>
          <w:color w:val="000000"/>
          <w:kern w:val="0"/>
          <w:sz w:val="30"/>
          <w:szCs w:val="30"/>
        </w:rPr>
        <w:t>七</w:t>
      </w:r>
      <w:r w:rsidRPr="009C12E3">
        <w:rPr>
          <w:rFonts w:eastAsia="方正仿宋简体"/>
          <w:color w:val="000000"/>
          <w:kern w:val="0"/>
          <w:sz w:val="30"/>
          <w:szCs w:val="30"/>
        </w:rPr>
        <w:t>条第（一）项的强行平仓</w:t>
      </w:r>
      <w:r w:rsidR="00DD2EBB">
        <w:rPr>
          <w:rFonts w:eastAsia="方正仿宋简体"/>
          <w:color w:val="000000"/>
          <w:kern w:val="0"/>
          <w:sz w:val="30"/>
          <w:szCs w:val="30"/>
        </w:rPr>
        <w:t>：</w:t>
      </w:r>
      <w:r w:rsidRPr="009C12E3">
        <w:rPr>
          <w:rFonts w:eastAsia="方正仿宋简体"/>
          <w:color w:val="000000"/>
          <w:kern w:val="0"/>
          <w:sz w:val="30"/>
          <w:szCs w:val="30"/>
        </w:rPr>
        <w:t xml:space="preserve"> </w:t>
      </w:r>
      <w:r w:rsidRPr="009C12E3">
        <w:rPr>
          <w:rFonts w:eastAsia="方正仿宋简体"/>
          <w:color w:val="000000"/>
          <w:kern w:val="0"/>
          <w:sz w:val="30"/>
          <w:szCs w:val="30"/>
        </w:rPr>
        <w:t>其需要强行平仓的头寸由交易所按先投机、后套期保值，先期货、后期权的原则</w:t>
      </w:r>
      <w:r w:rsidR="00DD2EBB">
        <w:rPr>
          <w:rFonts w:eastAsia="方正仿宋简体"/>
          <w:color w:val="000000"/>
          <w:kern w:val="0"/>
          <w:sz w:val="30"/>
          <w:szCs w:val="30"/>
        </w:rPr>
        <w:t>；</w:t>
      </w:r>
      <w:r w:rsidRPr="009C12E3">
        <w:rPr>
          <w:rFonts w:eastAsia="方正仿宋简体"/>
          <w:color w:val="000000"/>
          <w:kern w:val="0"/>
          <w:sz w:val="30"/>
          <w:szCs w:val="30"/>
        </w:rPr>
        <w:t xml:space="preserve"> </w:t>
      </w:r>
      <w:r w:rsidRPr="009C12E3">
        <w:rPr>
          <w:rFonts w:eastAsia="方正仿宋简体"/>
          <w:color w:val="000000"/>
          <w:kern w:val="0"/>
          <w:sz w:val="30"/>
          <w:szCs w:val="30"/>
        </w:rPr>
        <w:t>并按上一交易日闭市后合约总持仓量由大到小顺序，先选择持仓量大的合约作为强行平仓的合约</w:t>
      </w:r>
      <w:r w:rsidR="00DD2EBB">
        <w:rPr>
          <w:rFonts w:eastAsia="方正仿宋简体"/>
          <w:color w:val="000000"/>
          <w:kern w:val="0"/>
          <w:sz w:val="30"/>
          <w:szCs w:val="30"/>
        </w:rPr>
        <w:t>；</w:t>
      </w:r>
      <w:r w:rsidRPr="009C12E3">
        <w:rPr>
          <w:rFonts w:eastAsia="方正仿宋简体"/>
          <w:color w:val="000000"/>
          <w:kern w:val="0"/>
          <w:sz w:val="30"/>
          <w:szCs w:val="30"/>
        </w:rPr>
        <w:t xml:space="preserve"> </w:t>
      </w:r>
      <w:r w:rsidRPr="009C12E3">
        <w:rPr>
          <w:rFonts w:eastAsia="方正仿宋简体"/>
          <w:color w:val="000000"/>
          <w:kern w:val="0"/>
          <w:sz w:val="30"/>
          <w:szCs w:val="30"/>
        </w:rPr>
        <w:t>再按该会员所有客户该合约的净持仓亏损由大到小确定。</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若多个会员需要强行平仓的，按追加保证金由大到小的顺序，先平需要追加保证金大的会员。</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2</w:t>
      </w:r>
      <w:r w:rsidR="00DD2EBB">
        <w:rPr>
          <w:rFonts w:eastAsia="方正仿宋简体" w:hint="eastAsia"/>
          <w:color w:val="000000"/>
          <w:kern w:val="0"/>
          <w:sz w:val="30"/>
          <w:szCs w:val="30"/>
        </w:rPr>
        <w:t>．</w:t>
      </w:r>
      <w:r w:rsidRPr="009C12E3">
        <w:rPr>
          <w:rFonts w:eastAsia="方正仿宋简体"/>
          <w:color w:val="000000"/>
          <w:kern w:val="0"/>
          <w:sz w:val="30"/>
          <w:szCs w:val="30"/>
        </w:rPr>
        <w:t>属第三十</w:t>
      </w:r>
      <w:r w:rsidRPr="009C12E3">
        <w:rPr>
          <w:rFonts w:eastAsia="方正仿宋简体"/>
          <w:bCs/>
          <w:color w:val="000000"/>
          <w:kern w:val="0"/>
          <w:sz w:val="30"/>
          <w:szCs w:val="30"/>
        </w:rPr>
        <w:t>七</w:t>
      </w:r>
      <w:r w:rsidRPr="009C12E3">
        <w:rPr>
          <w:rFonts w:eastAsia="方正仿宋简体"/>
          <w:color w:val="000000"/>
          <w:kern w:val="0"/>
          <w:sz w:val="30"/>
          <w:szCs w:val="30"/>
        </w:rPr>
        <w:t>条第（二）项的，交易所采取以下措施</w:t>
      </w:r>
      <w:r w:rsidR="00DD2EBB">
        <w:rPr>
          <w:rFonts w:eastAsia="方正仿宋简体"/>
          <w:color w:val="000000"/>
          <w:kern w:val="0"/>
          <w:sz w:val="30"/>
          <w:szCs w:val="30"/>
        </w:rPr>
        <w:t>：</w:t>
      </w:r>
      <w:r w:rsidRPr="009C12E3">
        <w:rPr>
          <w:rFonts w:eastAsia="方正仿宋简体"/>
          <w:color w:val="000000"/>
          <w:kern w:val="0"/>
          <w:sz w:val="30"/>
          <w:szCs w:val="30"/>
        </w:rPr>
        <w:t xml:space="preserve"> </w:t>
      </w:r>
      <w:r w:rsidRPr="009C12E3">
        <w:rPr>
          <w:rFonts w:eastAsia="方正仿宋简体"/>
          <w:color w:val="000000"/>
          <w:kern w:val="0"/>
          <w:sz w:val="30"/>
          <w:szCs w:val="30"/>
        </w:rPr>
        <w:t>若系客户（或者非期货公司会员）超仓，则对该客户（或者非期货公司会员）的超仓头寸进行强行平仓；若系期货公司会员达到或者超过持仓限额的，不得同方向开仓交易。</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3</w:t>
      </w:r>
      <w:r w:rsidR="00DD2EBB">
        <w:rPr>
          <w:rFonts w:eastAsia="方正仿宋简体" w:hint="eastAsia"/>
          <w:color w:val="000000"/>
          <w:kern w:val="0"/>
          <w:sz w:val="30"/>
          <w:szCs w:val="30"/>
        </w:rPr>
        <w:t>．</w:t>
      </w:r>
      <w:r w:rsidRPr="009C12E3">
        <w:rPr>
          <w:rFonts w:eastAsia="方正仿宋简体"/>
          <w:color w:val="000000"/>
          <w:kern w:val="0"/>
          <w:sz w:val="30"/>
          <w:szCs w:val="30"/>
        </w:rPr>
        <w:t>属第三十</w:t>
      </w:r>
      <w:r w:rsidRPr="009C12E3">
        <w:rPr>
          <w:rFonts w:eastAsia="方正仿宋简体"/>
          <w:bCs/>
          <w:color w:val="000000"/>
          <w:kern w:val="0"/>
          <w:sz w:val="30"/>
          <w:szCs w:val="30"/>
        </w:rPr>
        <w:t>七</w:t>
      </w:r>
      <w:r w:rsidRPr="009C12E3">
        <w:rPr>
          <w:rFonts w:eastAsia="方正仿宋简体"/>
          <w:color w:val="000000"/>
          <w:kern w:val="0"/>
          <w:sz w:val="30"/>
          <w:szCs w:val="30"/>
        </w:rPr>
        <w:t>条第（三）项、第（四）项、第（五）项、第（六）项的强行平仓，强行平仓头寸由交易所根据涉及的会员和客户具体情况确定。</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若会员同时满足第三十</w:t>
      </w:r>
      <w:r w:rsidRPr="009C12E3">
        <w:rPr>
          <w:rFonts w:eastAsia="方正仿宋简体"/>
          <w:bCs/>
          <w:color w:val="000000"/>
          <w:kern w:val="0"/>
          <w:sz w:val="30"/>
          <w:szCs w:val="30"/>
        </w:rPr>
        <w:t>七</w:t>
      </w:r>
      <w:r w:rsidRPr="009C12E3">
        <w:rPr>
          <w:rFonts w:eastAsia="方正仿宋简体"/>
          <w:color w:val="000000"/>
          <w:kern w:val="0"/>
          <w:sz w:val="30"/>
          <w:szCs w:val="30"/>
        </w:rPr>
        <w:t>条第（一）项、第（二）项情况，交易所先按第（二）项情况确定强行平仓头寸，再按第（一）项情况确定强行平仓头寸。</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第三十九条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强行平仓的执行</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（一）通知。交易所以</w:t>
      </w:r>
      <w:r w:rsidRPr="009C12E3">
        <w:rPr>
          <w:rFonts w:eastAsia="方正仿宋简体"/>
          <w:color w:val="000000"/>
          <w:kern w:val="0"/>
          <w:sz w:val="30"/>
          <w:szCs w:val="30"/>
        </w:rPr>
        <w:t>“</w:t>
      </w:r>
      <w:r w:rsidRPr="009C12E3">
        <w:rPr>
          <w:rFonts w:eastAsia="方正仿宋简体"/>
          <w:color w:val="000000"/>
          <w:kern w:val="0"/>
          <w:sz w:val="30"/>
          <w:szCs w:val="30"/>
        </w:rPr>
        <w:t>强行平仓通知书</w:t>
      </w:r>
      <w:r w:rsidRPr="009C12E3">
        <w:rPr>
          <w:rFonts w:eastAsia="方正仿宋简体"/>
          <w:color w:val="000000"/>
          <w:kern w:val="0"/>
          <w:sz w:val="30"/>
          <w:szCs w:val="30"/>
        </w:rPr>
        <w:t>”</w:t>
      </w:r>
      <w:r w:rsidRPr="009C12E3">
        <w:rPr>
          <w:rFonts w:eastAsia="方正仿宋简体"/>
          <w:color w:val="000000"/>
          <w:kern w:val="0"/>
          <w:sz w:val="30"/>
          <w:szCs w:val="30"/>
        </w:rPr>
        <w:t>（以下简称通知书）的形式向有关会员下达强行平仓要求。通知书除交易所特别送达以外，随当日结算数据发送，有关会员可以通过会员服务系统获得。</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（二）执行及确认。</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1</w:t>
      </w:r>
      <w:r w:rsidR="00DD2EBB">
        <w:rPr>
          <w:rFonts w:eastAsia="方正仿宋简体" w:hint="eastAsia"/>
          <w:color w:val="000000"/>
          <w:kern w:val="0"/>
          <w:sz w:val="30"/>
          <w:szCs w:val="30"/>
        </w:rPr>
        <w:t>．</w:t>
      </w:r>
      <w:r w:rsidRPr="009C12E3">
        <w:rPr>
          <w:rFonts w:eastAsia="方正仿宋简体"/>
          <w:color w:val="000000"/>
          <w:kern w:val="0"/>
          <w:sz w:val="30"/>
          <w:szCs w:val="30"/>
        </w:rPr>
        <w:t>开市后，有关会员应当首先自行平仓，直至达到平仓要求。执行结果由交易所审核；</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会员有本办法第三十</w:t>
      </w:r>
      <w:r w:rsidRPr="009C12E3">
        <w:rPr>
          <w:rFonts w:eastAsia="方正仿宋简体"/>
          <w:bCs/>
          <w:color w:val="000000"/>
          <w:kern w:val="0"/>
          <w:sz w:val="30"/>
          <w:szCs w:val="30"/>
        </w:rPr>
        <w:t>七</w:t>
      </w:r>
      <w:r w:rsidRPr="009C12E3">
        <w:rPr>
          <w:rFonts w:eastAsia="方正仿宋简体"/>
          <w:color w:val="000000"/>
          <w:kern w:val="0"/>
          <w:sz w:val="30"/>
          <w:szCs w:val="30"/>
        </w:rPr>
        <w:t>条第（三）项情形的，交易所可以直接执行强行平仓；</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2</w:t>
      </w:r>
      <w:r w:rsidR="00DD2EBB">
        <w:rPr>
          <w:rFonts w:eastAsia="方正仿宋简体" w:hint="eastAsia"/>
          <w:color w:val="000000"/>
          <w:kern w:val="0"/>
          <w:sz w:val="30"/>
          <w:szCs w:val="30"/>
        </w:rPr>
        <w:t>．</w:t>
      </w:r>
      <w:r w:rsidRPr="009C12E3">
        <w:rPr>
          <w:rFonts w:eastAsia="方正仿宋简体"/>
          <w:color w:val="000000"/>
          <w:kern w:val="0"/>
          <w:sz w:val="30"/>
          <w:szCs w:val="30"/>
        </w:rPr>
        <w:t>超过会员自行强行平仓时限而未执行完毕的，剩余部分由交易所直接执行强行平仓</w:t>
      </w:r>
      <w:r w:rsidR="00DD2EBB">
        <w:rPr>
          <w:rFonts w:eastAsia="方正仿宋简体"/>
          <w:color w:val="000000"/>
          <w:kern w:val="0"/>
          <w:sz w:val="30"/>
          <w:szCs w:val="30"/>
        </w:rPr>
        <w:t>；</w:t>
      </w:r>
      <w:r w:rsidRPr="009C12E3">
        <w:rPr>
          <w:rFonts w:eastAsia="方正仿宋简体"/>
          <w:color w:val="000000"/>
          <w:kern w:val="0"/>
          <w:sz w:val="30"/>
          <w:szCs w:val="30"/>
        </w:rPr>
        <w:t xml:space="preserve"> </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3</w:t>
      </w:r>
      <w:r w:rsidR="00DD2EBB">
        <w:rPr>
          <w:rFonts w:eastAsia="方正仿宋简体" w:hint="eastAsia"/>
          <w:color w:val="000000"/>
          <w:kern w:val="0"/>
          <w:sz w:val="30"/>
          <w:szCs w:val="30"/>
        </w:rPr>
        <w:t>．</w:t>
      </w:r>
      <w:r w:rsidRPr="009C12E3">
        <w:rPr>
          <w:rFonts w:eastAsia="方正仿宋简体"/>
          <w:color w:val="000000"/>
          <w:kern w:val="0"/>
          <w:sz w:val="30"/>
          <w:szCs w:val="30"/>
        </w:rPr>
        <w:t>强行平仓执行完毕后，由交易所记录执行结果存档</w:t>
      </w:r>
      <w:r w:rsidR="00DD2EBB">
        <w:rPr>
          <w:rFonts w:eastAsia="方正仿宋简体"/>
          <w:color w:val="000000"/>
          <w:kern w:val="0"/>
          <w:sz w:val="30"/>
          <w:szCs w:val="30"/>
        </w:rPr>
        <w:t>；</w:t>
      </w:r>
      <w:r w:rsidRPr="009C12E3">
        <w:rPr>
          <w:rFonts w:eastAsia="方正仿宋简体"/>
          <w:color w:val="000000"/>
          <w:kern w:val="0"/>
          <w:sz w:val="30"/>
          <w:szCs w:val="30"/>
        </w:rPr>
        <w:t xml:space="preserve"> </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4</w:t>
      </w:r>
      <w:r w:rsidR="00DD2EBB">
        <w:rPr>
          <w:rFonts w:eastAsia="方正仿宋简体" w:hint="eastAsia"/>
          <w:color w:val="000000"/>
          <w:kern w:val="0"/>
          <w:sz w:val="30"/>
          <w:szCs w:val="30"/>
        </w:rPr>
        <w:t>．</w:t>
      </w:r>
      <w:r w:rsidRPr="009C12E3">
        <w:rPr>
          <w:rFonts w:eastAsia="方正仿宋简体"/>
          <w:color w:val="000000"/>
          <w:kern w:val="0"/>
          <w:sz w:val="30"/>
          <w:szCs w:val="30"/>
        </w:rPr>
        <w:t>强行平仓结果随当日成交记录发送，有关会员可以通过会员服务系统获得。</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第四十条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强行平仓的价格通过市场交易形成。</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第四十一条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因受价格涨跌停板限制或者其他市场原因制约而无法在规定时限内完成全部强行平仓的，其剩余持仓头寸可以顺延至下一交易日继续平仓，仍按第三十</w:t>
      </w:r>
      <w:r w:rsidRPr="009C12E3">
        <w:rPr>
          <w:rFonts w:eastAsia="方正仿宋简体"/>
          <w:bCs/>
          <w:color w:val="000000"/>
          <w:kern w:val="0"/>
          <w:sz w:val="30"/>
          <w:szCs w:val="30"/>
        </w:rPr>
        <w:t>八</w:t>
      </w:r>
      <w:r w:rsidRPr="009C12E3">
        <w:rPr>
          <w:rFonts w:eastAsia="方正仿宋简体"/>
          <w:color w:val="000000"/>
          <w:kern w:val="0"/>
          <w:sz w:val="30"/>
          <w:szCs w:val="30"/>
        </w:rPr>
        <w:t>条原则执行，直至平仓完毕。</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第四十二条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如因价格涨跌停板或者其他市场原因而无法在当日完成全部强行平仓的，交易所根据结算结果，对该会员作出相应的处理。</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第四十三条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由于价格涨跌停板限制或者其他市场原因，有关持仓的强行平仓只能延时完成的，而因此发生的亏损，仍由直接责任人承担</w:t>
      </w:r>
      <w:r w:rsidR="00DD2EBB">
        <w:rPr>
          <w:rFonts w:eastAsia="方正仿宋简体"/>
          <w:color w:val="000000"/>
          <w:kern w:val="0"/>
          <w:sz w:val="30"/>
          <w:szCs w:val="30"/>
        </w:rPr>
        <w:t>；</w:t>
      </w:r>
      <w:r w:rsidRPr="009C12E3">
        <w:rPr>
          <w:rFonts w:eastAsia="方正仿宋简体"/>
          <w:color w:val="000000"/>
          <w:kern w:val="0"/>
          <w:sz w:val="30"/>
          <w:szCs w:val="30"/>
        </w:rPr>
        <w:t>未能完成平仓的，该持仓持有者应当继续对此承担持仓责任或者交割义务。</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第四十四条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由会员单位执行的强行平仓产生的盈利仍归直接责任人；由交易所执行的强行平仓产生的盈利按国家有关规定执行；因强行平仓发生的亏损由直接责任人承担。</w:t>
      </w:r>
    </w:p>
    <w:p w:rsidR="002E36E2" w:rsidRPr="009C12E3" w:rsidRDefault="002E36E2" w:rsidP="00D211DC">
      <w:pPr>
        <w:adjustRightInd w:val="0"/>
        <w:spacing w:line="540" w:lineRule="exact"/>
        <w:ind w:firstLineChars="200" w:firstLine="600"/>
        <w:rPr>
          <w:rFonts w:eastAsia="方正仿宋简体"/>
          <w:color w:val="000000"/>
          <w:kern w:val="0"/>
          <w:sz w:val="30"/>
          <w:szCs w:val="30"/>
        </w:rPr>
      </w:pPr>
      <w:r w:rsidRPr="009C12E3">
        <w:rPr>
          <w:rFonts w:eastAsia="方正仿宋简体"/>
          <w:color w:val="000000"/>
          <w:kern w:val="0"/>
          <w:sz w:val="30"/>
          <w:szCs w:val="30"/>
        </w:rPr>
        <w:t>直接责任人是客户的，强行平仓后发生的亏损，由该客户开户所在期货公司会员先行承担后，自行向该客户追索。</w:t>
      </w:r>
    </w:p>
    <w:p w:rsidR="002E36E2" w:rsidRPr="009C12E3" w:rsidRDefault="002E36E2" w:rsidP="00D211DC">
      <w:pPr>
        <w:spacing w:beforeLines="50" w:before="156" w:line="540" w:lineRule="exact"/>
        <w:jc w:val="center"/>
        <w:rPr>
          <w:rFonts w:eastAsia="方正黑体简体"/>
          <w:bCs/>
          <w:color w:val="000000"/>
          <w:kern w:val="0"/>
          <w:sz w:val="30"/>
          <w:szCs w:val="30"/>
        </w:rPr>
      </w:pPr>
      <w:r w:rsidRPr="009C12E3">
        <w:rPr>
          <w:rFonts w:eastAsia="方正黑体简体"/>
          <w:bCs/>
          <w:color w:val="000000"/>
          <w:kern w:val="0"/>
          <w:sz w:val="30"/>
          <w:szCs w:val="30"/>
        </w:rPr>
        <w:t>第八章</w:t>
      </w:r>
      <w:r w:rsidR="00DD2EBB">
        <w:rPr>
          <w:rFonts w:eastAsia="方正黑体简体" w:hint="eastAsia"/>
          <w:bCs/>
          <w:color w:val="000000"/>
          <w:kern w:val="0"/>
          <w:sz w:val="30"/>
          <w:szCs w:val="30"/>
        </w:rPr>
        <w:t xml:space="preserve"> </w:t>
      </w:r>
      <w:r w:rsidRPr="009C12E3">
        <w:rPr>
          <w:rFonts w:eastAsia="方正黑体简体"/>
          <w:bCs/>
          <w:color w:val="000000"/>
          <w:kern w:val="0"/>
          <w:sz w:val="30"/>
          <w:szCs w:val="30"/>
        </w:rPr>
        <w:t>异常情况处理</w:t>
      </w:r>
    </w:p>
    <w:p w:rsidR="002E36E2" w:rsidRPr="009C12E3" w:rsidRDefault="002E36E2" w:rsidP="00D211DC">
      <w:pPr>
        <w:adjustRightInd w:val="0"/>
        <w:spacing w:line="540" w:lineRule="exact"/>
        <w:ind w:firstLineChars="200" w:firstLine="602"/>
        <w:jc w:val="left"/>
        <w:rPr>
          <w:rFonts w:eastAsia="方正仿宋简体"/>
          <w:color w:val="000000"/>
          <w:kern w:val="0"/>
          <w:sz w:val="30"/>
          <w:szCs w:val="30"/>
        </w:rPr>
      </w:pPr>
      <w:r w:rsidRPr="009C12E3">
        <w:rPr>
          <w:rFonts w:eastAsia="方正仿宋简体"/>
          <w:b/>
          <w:color w:val="000000"/>
          <w:kern w:val="0"/>
          <w:sz w:val="30"/>
          <w:szCs w:val="30"/>
        </w:rPr>
        <w:t>第四十五条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在期货交易过程中，出现以下情形之一的，交易所采取紧急措施化解风险，并可以宣布进入异常情况：</w:t>
      </w:r>
    </w:p>
    <w:p w:rsidR="002E36E2" w:rsidRPr="009C12E3" w:rsidRDefault="002E36E2" w:rsidP="00D211DC">
      <w:pPr>
        <w:adjustRightInd w:val="0"/>
        <w:spacing w:line="540" w:lineRule="exact"/>
        <w:ind w:firstLineChars="200" w:firstLine="600"/>
        <w:jc w:val="left"/>
        <w:rPr>
          <w:rFonts w:eastAsia="方正仿宋简体"/>
          <w:color w:val="000000"/>
          <w:kern w:val="0"/>
          <w:sz w:val="30"/>
          <w:szCs w:val="30"/>
        </w:rPr>
      </w:pPr>
      <w:r w:rsidRPr="009C12E3">
        <w:rPr>
          <w:rFonts w:eastAsia="方正仿宋简体"/>
          <w:color w:val="000000"/>
          <w:kern w:val="0"/>
          <w:sz w:val="30"/>
          <w:szCs w:val="30"/>
        </w:rPr>
        <w:t>（一）地震、水灾、火灾等不可抗力或者计算机系统故障等原因导致交易、结算、交割、行权与履约等业务无法正常进行；</w:t>
      </w:r>
    </w:p>
    <w:p w:rsidR="002E36E2" w:rsidRPr="009C12E3" w:rsidRDefault="002E36E2" w:rsidP="00D211DC">
      <w:pPr>
        <w:adjustRightInd w:val="0"/>
        <w:spacing w:line="540" w:lineRule="exact"/>
        <w:ind w:firstLineChars="200" w:firstLine="600"/>
        <w:jc w:val="left"/>
        <w:rPr>
          <w:rFonts w:eastAsia="方正仿宋简体"/>
          <w:color w:val="000000"/>
          <w:kern w:val="0"/>
          <w:sz w:val="30"/>
          <w:szCs w:val="30"/>
        </w:rPr>
      </w:pPr>
      <w:r w:rsidRPr="009C12E3">
        <w:rPr>
          <w:rFonts w:eastAsia="方正仿宋简体"/>
          <w:color w:val="000000"/>
          <w:kern w:val="0"/>
          <w:sz w:val="30"/>
          <w:szCs w:val="30"/>
        </w:rPr>
        <w:t>（二）出现结算、交割、行权与履约危机，对市场正在产生或者即将产生重大影响；</w:t>
      </w:r>
    </w:p>
    <w:p w:rsidR="002E36E2" w:rsidRPr="009C12E3" w:rsidRDefault="002E36E2" w:rsidP="00D211DC">
      <w:pPr>
        <w:adjustRightInd w:val="0"/>
        <w:spacing w:line="540" w:lineRule="exact"/>
        <w:ind w:firstLineChars="200" w:firstLine="600"/>
        <w:jc w:val="left"/>
        <w:rPr>
          <w:rFonts w:eastAsia="方正仿宋简体"/>
          <w:color w:val="000000"/>
          <w:kern w:val="0"/>
          <w:sz w:val="30"/>
          <w:szCs w:val="30"/>
        </w:rPr>
      </w:pPr>
      <w:r w:rsidRPr="009C12E3">
        <w:rPr>
          <w:rFonts w:eastAsia="方正仿宋简体"/>
          <w:color w:val="000000"/>
          <w:kern w:val="0"/>
          <w:sz w:val="30"/>
          <w:szCs w:val="30"/>
        </w:rPr>
        <w:t>（三）期货价格出现同方向连续涨跌停板，有根据认为会员或者客户违反交易所交易规则及其实施细则并且对市场正在产生或者即将产生重大影响；</w:t>
      </w:r>
    </w:p>
    <w:p w:rsidR="002E36E2" w:rsidRPr="009C12E3" w:rsidRDefault="002E36E2" w:rsidP="00D211DC">
      <w:pPr>
        <w:adjustRightInd w:val="0"/>
        <w:spacing w:line="540" w:lineRule="exact"/>
        <w:ind w:firstLineChars="200" w:firstLine="600"/>
        <w:jc w:val="left"/>
        <w:rPr>
          <w:rFonts w:eastAsia="方正仿宋简体"/>
          <w:color w:val="000000"/>
          <w:kern w:val="0"/>
          <w:sz w:val="30"/>
          <w:szCs w:val="30"/>
        </w:rPr>
      </w:pPr>
      <w:r w:rsidRPr="009C12E3">
        <w:rPr>
          <w:rFonts w:eastAsia="方正仿宋简体"/>
          <w:color w:val="000000"/>
          <w:kern w:val="0"/>
          <w:sz w:val="30"/>
          <w:szCs w:val="30"/>
        </w:rPr>
        <w:t>（四）交易所规定的其他情形。</w:t>
      </w:r>
    </w:p>
    <w:p w:rsidR="002E36E2" w:rsidRPr="009C12E3" w:rsidRDefault="002E36E2" w:rsidP="00D211DC">
      <w:pPr>
        <w:adjustRightInd w:val="0"/>
        <w:spacing w:line="540" w:lineRule="exact"/>
        <w:ind w:firstLineChars="200" w:firstLine="600"/>
        <w:rPr>
          <w:rFonts w:eastAsia="方正仿宋简体"/>
          <w:color w:val="000000"/>
          <w:kern w:val="0"/>
          <w:sz w:val="30"/>
          <w:szCs w:val="30"/>
        </w:rPr>
      </w:pPr>
      <w:r w:rsidRPr="009C12E3">
        <w:rPr>
          <w:rFonts w:eastAsia="方正仿宋简体"/>
          <w:color w:val="000000"/>
          <w:kern w:val="0"/>
          <w:sz w:val="30"/>
          <w:szCs w:val="30"/>
        </w:rPr>
        <w:t>出现第一款第一项情形时，交易所总经理可以采取调整开市闭市时间，暂停交易，调整交易时间，暂停挂牌新合约，调整相关合约最后交易日、到期日、交割日、交收日等日期，调整标准仓单和交割相关业务，调整期权行权、履约及相关对冲业务，调整有价证券作为保证金业务，取消未办理的相关业务申请，调整强行平仓实施时间、保证金收取标准或者方式、涨跌停板幅度，调整合约结算价、交割结算价，调整相关费用收取标准及结算时间，调整结算数据发送方式等紧急措施；出现第一款第一项情形且交易指令、成交数据错误、丢失无法恢复的，交易所总经理可以决定取消未成交的交易指令，理事会可以决定取消交易。</w:t>
      </w:r>
    </w:p>
    <w:p w:rsidR="002E36E2" w:rsidRPr="009C12E3" w:rsidRDefault="002E36E2" w:rsidP="00D211DC">
      <w:pPr>
        <w:adjustRightInd w:val="0"/>
        <w:spacing w:line="540" w:lineRule="exact"/>
        <w:ind w:firstLineChars="200" w:firstLine="600"/>
        <w:rPr>
          <w:rFonts w:eastAsia="方正仿宋简体"/>
          <w:color w:val="000000"/>
          <w:kern w:val="0"/>
          <w:sz w:val="30"/>
          <w:szCs w:val="30"/>
        </w:rPr>
      </w:pPr>
      <w:r w:rsidRPr="009C12E3">
        <w:rPr>
          <w:rFonts w:eastAsia="方正仿宋简体"/>
          <w:color w:val="000000"/>
          <w:kern w:val="0"/>
          <w:sz w:val="30"/>
          <w:szCs w:val="30"/>
        </w:rPr>
        <w:t>出现第一款第二项至第四项情形时，理事会可以决定采取调整开市闭市时间、暂停交易、调整涨跌停板幅度、提高保证金标准、限期平仓、强行平仓、限制出金、强制减仓、限制交易等紧急措施。</w:t>
      </w:r>
    </w:p>
    <w:p w:rsidR="002E36E2" w:rsidRPr="009C12E3" w:rsidRDefault="002E36E2" w:rsidP="00D211DC">
      <w:pPr>
        <w:adjustRightInd w:val="0"/>
        <w:spacing w:line="540" w:lineRule="exact"/>
        <w:ind w:firstLineChars="200" w:firstLine="602"/>
        <w:rPr>
          <w:rFonts w:eastAsia="方正仿宋简体"/>
          <w:color w:val="000000"/>
          <w:kern w:val="0"/>
          <w:sz w:val="30"/>
          <w:szCs w:val="30"/>
        </w:rPr>
      </w:pPr>
      <w:r w:rsidRPr="009C12E3">
        <w:rPr>
          <w:rFonts w:eastAsia="方正仿宋简体"/>
          <w:b/>
          <w:color w:val="000000"/>
          <w:kern w:val="0"/>
          <w:sz w:val="30"/>
          <w:szCs w:val="30"/>
        </w:rPr>
        <w:t>第四十六条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交易所宣布异常情况、采取紧急措施前应当报告中国证监会。</w:t>
      </w:r>
    </w:p>
    <w:p w:rsidR="002E36E2" w:rsidRPr="009C12E3" w:rsidRDefault="002E36E2" w:rsidP="00D211DC">
      <w:pPr>
        <w:adjustRightInd w:val="0"/>
        <w:spacing w:line="540" w:lineRule="exact"/>
        <w:ind w:firstLineChars="200" w:firstLine="602"/>
        <w:rPr>
          <w:rFonts w:eastAsia="方正仿宋简体"/>
          <w:color w:val="000000"/>
          <w:kern w:val="0"/>
          <w:sz w:val="30"/>
          <w:szCs w:val="30"/>
        </w:rPr>
      </w:pPr>
      <w:r w:rsidRPr="009C12E3">
        <w:rPr>
          <w:rFonts w:eastAsia="方正仿宋简体"/>
          <w:b/>
          <w:color w:val="000000"/>
          <w:kern w:val="0"/>
          <w:sz w:val="30"/>
          <w:szCs w:val="30"/>
        </w:rPr>
        <w:t>第四十七条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交易所宣布进入异常情况并决定暂停交易时，暂停交易的期限不得超过</w:t>
      </w:r>
      <w:r w:rsidRPr="009C12E3">
        <w:rPr>
          <w:rFonts w:eastAsia="方正仿宋简体"/>
          <w:color w:val="000000"/>
          <w:kern w:val="0"/>
          <w:sz w:val="30"/>
          <w:szCs w:val="30"/>
        </w:rPr>
        <w:t>3</w:t>
      </w:r>
      <w:r w:rsidRPr="009C12E3">
        <w:rPr>
          <w:rFonts w:eastAsia="方正仿宋简体"/>
          <w:color w:val="000000"/>
          <w:kern w:val="0"/>
          <w:sz w:val="30"/>
          <w:szCs w:val="30"/>
        </w:rPr>
        <w:t>个交易日，但经中国证监会批准延长的除外。</w:t>
      </w:r>
    </w:p>
    <w:p w:rsidR="002E36E2" w:rsidRPr="009C12E3" w:rsidRDefault="002E36E2" w:rsidP="00D211DC">
      <w:pPr>
        <w:spacing w:beforeLines="50" w:before="156" w:line="540" w:lineRule="exact"/>
        <w:jc w:val="center"/>
        <w:rPr>
          <w:rFonts w:eastAsia="方正黑体简体"/>
          <w:bCs/>
          <w:color w:val="000000"/>
          <w:kern w:val="0"/>
          <w:sz w:val="30"/>
          <w:szCs w:val="30"/>
        </w:rPr>
      </w:pPr>
      <w:r w:rsidRPr="009C12E3">
        <w:rPr>
          <w:rFonts w:eastAsia="方正黑体简体"/>
          <w:bCs/>
          <w:color w:val="000000"/>
          <w:kern w:val="0"/>
          <w:sz w:val="30"/>
          <w:szCs w:val="30"/>
        </w:rPr>
        <w:t>第九章</w:t>
      </w:r>
      <w:r w:rsidR="00DD2EBB">
        <w:rPr>
          <w:rFonts w:eastAsia="方正黑体简体" w:hint="eastAsia"/>
          <w:bCs/>
          <w:color w:val="000000"/>
          <w:kern w:val="0"/>
          <w:sz w:val="30"/>
          <w:szCs w:val="30"/>
        </w:rPr>
        <w:t xml:space="preserve"> </w:t>
      </w:r>
      <w:r w:rsidRPr="009C12E3">
        <w:rPr>
          <w:rFonts w:eastAsia="方正黑体简体"/>
          <w:bCs/>
          <w:color w:val="000000"/>
          <w:kern w:val="0"/>
          <w:sz w:val="30"/>
          <w:szCs w:val="30"/>
        </w:rPr>
        <w:t>风险警示制度</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第四十八条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交易所实行风险警示制度。当交易所认为必要时，可以分别或者同时采取要求报告情况、谈话提醒、书面警示、公开谴责、发布风险警示公告等措施中的一种或者多种，以警示和化解风险。</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第四十九条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出现下列情形之一的，交易所可以约见指定的会员高管人员或者客户谈话提醒风险，或者要求会员或者客户报告情况：</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（一）期货价格或者期权价格出现异常</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（二）会员或者客户交易异常</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（三）会员或者客户持仓异常</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（四）会员资金异常</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（五）会员或者客户涉嫌违规、违约</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（六）交易所接到投诉涉及到会员或者客户</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（七）会员涉及司法调查</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（八）交易所认定的其他情况。</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交易所实施谈话提醒应当遵守下列要求</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（一）交易所发出书面通知，约见指定的会员高管人员或者客户谈话。客户应当由会员指定人员陪同</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（二）交易所安排谈话提醒时，应当将谈话时间、地点、要求等以书面形式提前一天通知会员</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（三）谈话对象确因特殊情况不能参加的，应当事先报告交易所，经交易所同意后可以书面委托有关人员代理</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（四）谈话对象应当如实陈述、不得故意隐瞒事实</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（五）交易所工作人员应当对谈话的有关信息予以保密。</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交易所要求会员或者客户报告情况的，有关报告方式和报告内容参照大户报告制度。</w:t>
      </w:r>
    </w:p>
    <w:p w:rsidR="002E36E2" w:rsidRPr="00DD2EBB" w:rsidRDefault="002E36E2" w:rsidP="00D211DC">
      <w:pPr>
        <w:adjustRightInd w:val="0"/>
        <w:spacing w:line="540" w:lineRule="exact"/>
        <w:ind w:firstLineChars="200" w:firstLine="602"/>
        <w:rPr>
          <w:rFonts w:ascii="方正仿宋简体" w:eastAsia="方正仿宋简体" w:hint="eastAsia"/>
          <w:kern w:val="0"/>
          <w:sz w:val="24"/>
        </w:rPr>
      </w:pPr>
      <w:r w:rsidRPr="009C12E3">
        <w:rPr>
          <w:rFonts w:eastAsia="方正仿宋简体"/>
          <w:b/>
          <w:color w:val="000000"/>
          <w:kern w:val="0"/>
          <w:sz w:val="30"/>
          <w:szCs w:val="30"/>
        </w:rPr>
        <w:t>第五十条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通过情况报告和谈话，发现会员或者客户有违规嫌疑、交易头寸有较大风险的，交易所可以对会员或者客户发出</w:t>
      </w:r>
      <w:r w:rsidRPr="00DD2EBB">
        <w:rPr>
          <w:rFonts w:ascii="方正仿宋简体" w:eastAsia="方正仿宋简体" w:hint="eastAsia"/>
          <w:color w:val="000000"/>
          <w:kern w:val="0"/>
          <w:sz w:val="30"/>
          <w:szCs w:val="30"/>
        </w:rPr>
        <w:t>书面的“风险警示函”。</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第五十一条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发生下列情形之一的，交易所可以在指定的有关媒体上对有关会员和客户进行公开谴责</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（一）不按交易所要求报告情况或者谈话的</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（二）故意隐瞒事实，瞒报、错报、漏报重要信息的</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（三）故意销毁违规违约证明材料</w:t>
      </w:r>
      <w:r w:rsidRPr="009C12E3">
        <w:rPr>
          <w:rFonts w:eastAsia="方正仿宋简体"/>
          <w:color w:val="000000"/>
          <w:kern w:val="0"/>
          <w:sz w:val="30"/>
          <w:szCs w:val="30"/>
        </w:rPr>
        <w:t xml:space="preserve">, </w:t>
      </w:r>
      <w:r w:rsidRPr="009C12E3">
        <w:rPr>
          <w:rFonts w:eastAsia="方正仿宋简体"/>
          <w:color w:val="000000"/>
          <w:kern w:val="0"/>
          <w:sz w:val="30"/>
          <w:szCs w:val="30"/>
        </w:rPr>
        <w:t>不配合中国证监会或者交易所调查的</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（四）经查实存在欺诈客户行为的</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（五）经查实参与分仓或者操纵市场的</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（六）交易所认定的其他违规行为。</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交易所对相关会员或者客户进行公开谴责的同时，对其违规行为，按《上海期货交易所违规处理办法》有关规定处理。</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第五十二条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发生下列情形之一的，交易所可以发出风险警示公告，向全体会员和客户警示风险</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（一）期货价格或者期权价格出现异常</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（二）期货价格和现货价格出现较大差距</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（三）国内期货价格和国际市场价格出现较大差距</w:t>
      </w:r>
      <w:r w:rsidR="00DD2EBB">
        <w:rPr>
          <w:rFonts w:eastAsia="方正仿宋简体"/>
          <w:color w:val="000000"/>
          <w:kern w:val="0"/>
          <w:sz w:val="30"/>
          <w:szCs w:val="30"/>
        </w:rPr>
        <w:t>；</w:t>
      </w:r>
    </w:p>
    <w:p w:rsidR="002E36E2" w:rsidRPr="009C12E3" w:rsidRDefault="002E36E2" w:rsidP="00D211DC">
      <w:pPr>
        <w:adjustRightInd w:val="0"/>
        <w:spacing w:line="540" w:lineRule="exact"/>
        <w:ind w:firstLineChars="200" w:firstLine="600"/>
        <w:rPr>
          <w:kern w:val="0"/>
          <w:sz w:val="24"/>
        </w:rPr>
      </w:pPr>
      <w:r w:rsidRPr="009C12E3">
        <w:rPr>
          <w:rFonts w:eastAsia="方正仿宋简体"/>
          <w:color w:val="000000"/>
          <w:kern w:val="0"/>
          <w:sz w:val="30"/>
          <w:szCs w:val="30"/>
        </w:rPr>
        <w:t>（四）交易所认定的其他异常情况。</w:t>
      </w:r>
    </w:p>
    <w:p w:rsidR="002E36E2" w:rsidRPr="009C12E3" w:rsidRDefault="002E36E2" w:rsidP="00D211DC">
      <w:pPr>
        <w:spacing w:beforeLines="50" w:before="156" w:line="540" w:lineRule="exact"/>
        <w:jc w:val="center"/>
        <w:rPr>
          <w:rFonts w:eastAsia="方正黑体简体"/>
          <w:bCs/>
          <w:color w:val="000000"/>
          <w:kern w:val="0"/>
          <w:sz w:val="30"/>
          <w:szCs w:val="30"/>
        </w:rPr>
      </w:pPr>
      <w:r w:rsidRPr="009C12E3">
        <w:rPr>
          <w:rFonts w:eastAsia="方正黑体简体"/>
          <w:bCs/>
          <w:color w:val="000000"/>
          <w:kern w:val="0"/>
          <w:sz w:val="30"/>
          <w:szCs w:val="30"/>
        </w:rPr>
        <w:t>第十章</w:t>
      </w:r>
      <w:r w:rsidR="00DD2EBB">
        <w:rPr>
          <w:rFonts w:eastAsia="方正黑体简体" w:hint="eastAsia"/>
          <w:bCs/>
          <w:color w:val="000000"/>
          <w:kern w:val="0"/>
          <w:sz w:val="30"/>
          <w:szCs w:val="30"/>
        </w:rPr>
        <w:t xml:space="preserve"> </w:t>
      </w:r>
      <w:r w:rsidRPr="009C12E3">
        <w:rPr>
          <w:rFonts w:eastAsia="方正黑体简体"/>
          <w:bCs/>
          <w:color w:val="000000"/>
          <w:kern w:val="0"/>
          <w:sz w:val="30"/>
          <w:szCs w:val="30"/>
        </w:rPr>
        <w:t>附</w:t>
      </w:r>
      <w:r w:rsidR="00DD2EBB">
        <w:rPr>
          <w:rFonts w:eastAsia="方正黑体简体" w:hint="eastAsia"/>
          <w:bCs/>
          <w:color w:val="000000"/>
          <w:kern w:val="0"/>
          <w:sz w:val="30"/>
          <w:szCs w:val="30"/>
        </w:rPr>
        <w:t xml:space="preserve"> </w:t>
      </w:r>
      <w:r w:rsidRPr="009C12E3">
        <w:rPr>
          <w:rFonts w:eastAsia="方正黑体简体"/>
          <w:bCs/>
          <w:color w:val="000000"/>
          <w:kern w:val="0"/>
          <w:sz w:val="30"/>
          <w:szCs w:val="30"/>
        </w:rPr>
        <w:t>则</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第五十三条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违反本办法规定的，交易所可以按本办法和《上海期货交易所违规处理办法》的有关规定处理。</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第五十四条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除交易所另有规定外，本办法中涉及投机交易风险管理的规则，同等适用于非套期保值交易。</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第五十五条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有关连续交易相关的风险控制，上海期货交易所连续交易细则有特殊规定的，从其规定。</w:t>
      </w:r>
    </w:p>
    <w:p w:rsidR="002E36E2" w:rsidRPr="009C12E3" w:rsidRDefault="002E36E2" w:rsidP="00D211DC">
      <w:pPr>
        <w:shd w:val="clear" w:color="auto" w:fill="FFFFFF"/>
        <w:spacing w:line="540" w:lineRule="exact"/>
        <w:ind w:firstLine="600"/>
        <w:rPr>
          <w:kern w:val="0"/>
          <w:sz w:val="24"/>
        </w:rPr>
      </w:pPr>
      <w:r w:rsidRPr="009C12E3">
        <w:rPr>
          <w:rFonts w:eastAsia="方正仿宋简体"/>
          <w:b/>
          <w:color w:val="000000"/>
          <w:kern w:val="0"/>
          <w:sz w:val="30"/>
          <w:szCs w:val="30"/>
        </w:rPr>
        <w:t>第五十六条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交易所对期权交易风险管理有特别规定的，适用其规定。</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第五十七条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本办法解释权属于上海期货交易所。</w:t>
      </w:r>
    </w:p>
    <w:p w:rsidR="002E36E2" w:rsidRPr="009C12E3" w:rsidRDefault="002E36E2" w:rsidP="00D211DC">
      <w:pPr>
        <w:adjustRightInd w:val="0"/>
        <w:spacing w:line="540" w:lineRule="exact"/>
        <w:ind w:firstLineChars="200" w:firstLine="602"/>
        <w:rPr>
          <w:kern w:val="0"/>
          <w:sz w:val="24"/>
        </w:rPr>
      </w:pPr>
      <w:r w:rsidRPr="009C12E3">
        <w:rPr>
          <w:rFonts w:eastAsia="方正仿宋简体"/>
          <w:b/>
          <w:color w:val="000000"/>
          <w:kern w:val="0"/>
          <w:sz w:val="30"/>
          <w:szCs w:val="30"/>
        </w:rPr>
        <w:t>第五十八条</w:t>
      </w:r>
      <w:r w:rsidR="00DD2EBB">
        <w:rPr>
          <w:rFonts w:eastAsia="方正仿宋简体" w:hint="eastAsia"/>
          <w:b/>
          <w:color w:val="000000"/>
          <w:kern w:val="0"/>
          <w:sz w:val="30"/>
          <w:szCs w:val="30"/>
        </w:rPr>
        <w:t xml:space="preserve"> </w:t>
      </w:r>
      <w:r w:rsidRPr="009C12E3">
        <w:rPr>
          <w:rFonts w:eastAsia="方正仿宋简体"/>
          <w:color w:val="000000"/>
          <w:kern w:val="0"/>
          <w:sz w:val="30"/>
          <w:szCs w:val="30"/>
        </w:rPr>
        <w:t>本办法自</w:t>
      </w:r>
      <w:r w:rsidRPr="0020320A">
        <w:rPr>
          <w:rFonts w:eastAsia="方正仿宋简体"/>
          <w:sz w:val="30"/>
          <w:szCs w:val="30"/>
        </w:rPr>
        <w:t>2023</w:t>
      </w:r>
      <w:r w:rsidRPr="0020320A">
        <w:rPr>
          <w:rFonts w:eastAsia="方正仿宋简体"/>
          <w:sz w:val="30"/>
          <w:szCs w:val="30"/>
        </w:rPr>
        <w:t>年</w:t>
      </w:r>
      <w:r>
        <w:rPr>
          <w:rFonts w:eastAsia="方正仿宋简体" w:hint="eastAsia"/>
          <w:sz w:val="30"/>
          <w:szCs w:val="30"/>
        </w:rPr>
        <w:t>7</w:t>
      </w:r>
      <w:r w:rsidRPr="0020320A">
        <w:rPr>
          <w:rFonts w:eastAsia="方正仿宋简体"/>
          <w:sz w:val="30"/>
          <w:szCs w:val="30"/>
        </w:rPr>
        <w:t>月</w:t>
      </w:r>
      <w:r>
        <w:rPr>
          <w:rFonts w:eastAsia="方正仿宋简体" w:hint="eastAsia"/>
          <w:sz w:val="30"/>
          <w:szCs w:val="30"/>
        </w:rPr>
        <w:t>2</w:t>
      </w:r>
      <w:r w:rsidR="0000551F">
        <w:rPr>
          <w:rFonts w:eastAsia="方正仿宋简体" w:hint="eastAsia"/>
          <w:sz w:val="30"/>
          <w:szCs w:val="30"/>
        </w:rPr>
        <w:t>8</w:t>
      </w:r>
      <w:r w:rsidRPr="0020320A">
        <w:rPr>
          <w:rFonts w:eastAsia="方正仿宋简体"/>
          <w:sz w:val="30"/>
          <w:szCs w:val="30"/>
        </w:rPr>
        <w:t>日</w:t>
      </w:r>
      <w:r w:rsidRPr="009C12E3">
        <w:rPr>
          <w:rFonts w:eastAsia="方正仿宋简体"/>
          <w:color w:val="000000"/>
          <w:kern w:val="0"/>
          <w:sz w:val="30"/>
          <w:szCs w:val="30"/>
        </w:rPr>
        <w:t>起施行。</w:t>
      </w:r>
    </w:p>
    <w:p w:rsidR="002E36E2" w:rsidRPr="00D211DC" w:rsidRDefault="002E36E2" w:rsidP="00D211DC">
      <w:bookmarkStart w:id="0" w:name="_GoBack"/>
      <w:bookmarkEnd w:id="0"/>
    </w:p>
    <w:p w:rsidR="002E36E2" w:rsidRPr="009C12E3" w:rsidRDefault="002E36E2" w:rsidP="00D211DC">
      <w:pPr>
        <w:snapToGrid w:val="0"/>
        <w:spacing w:line="540" w:lineRule="exact"/>
        <w:ind w:firstLineChars="200" w:firstLine="600"/>
        <w:rPr>
          <w:rFonts w:eastAsia="方正仿宋简体"/>
          <w:bCs/>
          <w:color w:val="000000"/>
          <w:sz w:val="30"/>
          <w:szCs w:val="30"/>
        </w:rPr>
      </w:pPr>
      <w:r w:rsidRPr="009C12E3">
        <w:rPr>
          <w:rFonts w:eastAsia="方正仿宋简体"/>
          <w:bCs/>
          <w:color w:val="000000"/>
          <w:sz w:val="30"/>
          <w:szCs w:val="30"/>
        </w:rPr>
        <w:t>附：平仓数量的分配方法及步骤</w:t>
      </w:r>
    </w:p>
    <w:p w:rsidR="002E36E2" w:rsidRDefault="002E36E2" w:rsidP="00DD2EBB">
      <w:pPr>
        <w:jc w:val="left"/>
        <w:rPr>
          <w:rFonts w:eastAsia="方正仿宋简体"/>
          <w:kern w:val="0"/>
          <w:sz w:val="24"/>
        </w:rPr>
      </w:pPr>
    </w:p>
    <w:p w:rsidR="00DD2EBB" w:rsidRPr="009C12E3" w:rsidRDefault="00DD2EBB" w:rsidP="00DD2EBB">
      <w:pPr>
        <w:jc w:val="left"/>
        <w:rPr>
          <w:rFonts w:eastAsia="方正仿宋简体" w:hint="eastAsia"/>
          <w:kern w:val="0"/>
          <w:sz w:val="24"/>
        </w:rPr>
        <w:sectPr w:rsidR="00DD2EBB" w:rsidRPr="009C12E3">
          <w:footerReference w:type="default" r:id="rId8"/>
          <w:pgSz w:w="11906" w:h="16838"/>
          <w:pgMar w:top="1440" w:right="1800" w:bottom="1440" w:left="1800" w:header="851" w:footer="992" w:gutter="0"/>
          <w:pgNumType w:fmt="numberInDash"/>
          <w:cols w:space="720"/>
          <w:docGrid w:type="lines" w:linePitch="312"/>
        </w:sectPr>
      </w:pPr>
    </w:p>
    <w:p w:rsidR="002E36E2" w:rsidRPr="009C12E3" w:rsidRDefault="002E36E2" w:rsidP="00DD2EBB">
      <w:pPr>
        <w:snapToGrid w:val="0"/>
        <w:rPr>
          <w:rFonts w:eastAsia="方正黑体简体"/>
          <w:bCs/>
          <w:color w:val="000000"/>
          <w:spacing w:val="8"/>
          <w:sz w:val="30"/>
          <w:szCs w:val="30"/>
        </w:rPr>
      </w:pPr>
      <w:r w:rsidRPr="009C12E3">
        <w:rPr>
          <w:rFonts w:eastAsia="方正黑体简体"/>
          <w:bCs/>
          <w:color w:val="000000"/>
          <w:sz w:val="30"/>
          <w:szCs w:val="30"/>
        </w:rPr>
        <w:t>附</w:t>
      </w:r>
      <w:r w:rsidR="00DD2EBB">
        <w:rPr>
          <w:rFonts w:eastAsia="方正黑体简体"/>
          <w:bCs/>
          <w:color w:val="000000"/>
          <w:sz w:val="30"/>
          <w:szCs w:val="30"/>
        </w:rPr>
        <w:t>：</w:t>
      </w:r>
    </w:p>
    <w:p w:rsidR="002E36E2" w:rsidRPr="009C12E3" w:rsidRDefault="002E36E2" w:rsidP="00DD2EBB">
      <w:pPr>
        <w:snapToGrid w:val="0"/>
        <w:jc w:val="center"/>
        <w:rPr>
          <w:rFonts w:eastAsia="方正黑体简体"/>
          <w:bCs/>
          <w:color w:val="000000"/>
          <w:sz w:val="30"/>
          <w:szCs w:val="30"/>
        </w:rPr>
      </w:pPr>
      <w:r w:rsidRPr="009C12E3">
        <w:rPr>
          <w:rFonts w:eastAsia="方正黑体简体"/>
          <w:bCs/>
          <w:color w:val="000000"/>
          <w:sz w:val="30"/>
          <w:szCs w:val="30"/>
        </w:rPr>
        <w:t>平仓数量的分配方法及步骤（铜、铝、锌、铅、镍、锡、氧化铝、螺纹钢、线材、热轧卷板、不锈钢、黄金、白银）</w:t>
      </w:r>
    </w:p>
    <w:tbl>
      <w:tblPr>
        <w:tblW w:w="5000" w:type="pct"/>
        <w:tblCellMar>
          <w:left w:w="0" w:type="dxa"/>
          <w:right w:w="0" w:type="dxa"/>
        </w:tblCellMar>
        <w:tblLook w:val="0000" w:firstRow="0" w:lastRow="0" w:firstColumn="0" w:lastColumn="0" w:noHBand="0" w:noVBand="0"/>
      </w:tblPr>
      <w:tblGrid>
        <w:gridCol w:w="437"/>
        <w:gridCol w:w="3194"/>
        <w:gridCol w:w="2628"/>
        <w:gridCol w:w="3257"/>
        <w:gridCol w:w="2214"/>
        <w:gridCol w:w="2248"/>
      </w:tblGrid>
      <w:tr w:rsidR="002E36E2" w:rsidRPr="009C12E3" w:rsidTr="00DD2EBB">
        <w:trPr>
          <w:cantSplit/>
          <w:trHeight w:val="220"/>
        </w:trPr>
        <w:tc>
          <w:tcPr>
            <w:tcW w:w="156" w:type="pct"/>
            <w:tcBorders>
              <w:top w:val="single" w:sz="8" w:space="0" w:color="auto"/>
              <w:left w:val="single" w:sz="8" w:space="0" w:color="auto"/>
              <w:bottom w:val="single" w:sz="4" w:space="0" w:color="auto"/>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步骤</w:t>
            </w:r>
          </w:p>
        </w:tc>
        <w:tc>
          <w:tcPr>
            <w:tcW w:w="1142" w:type="pct"/>
            <w:tcBorders>
              <w:top w:val="single" w:sz="8" w:space="0" w:color="auto"/>
              <w:left w:val="single" w:sz="8" w:space="0" w:color="auto"/>
              <w:bottom w:val="single" w:sz="4" w:space="0" w:color="auto"/>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分配条件</w:t>
            </w:r>
          </w:p>
        </w:tc>
        <w:tc>
          <w:tcPr>
            <w:tcW w:w="940" w:type="pct"/>
            <w:tcBorders>
              <w:top w:val="single" w:sz="8" w:space="0" w:color="auto"/>
              <w:left w:val="single" w:sz="8" w:space="0" w:color="auto"/>
              <w:bottom w:val="single" w:sz="4" w:space="0" w:color="auto"/>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分配数</w:t>
            </w:r>
          </w:p>
        </w:tc>
        <w:tc>
          <w:tcPr>
            <w:tcW w:w="1165" w:type="pct"/>
            <w:tcBorders>
              <w:top w:val="single" w:sz="8" w:space="0" w:color="auto"/>
              <w:left w:val="single" w:sz="8" w:space="0" w:color="auto"/>
              <w:bottom w:val="single" w:sz="4" w:space="0" w:color="auto"/>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分配比例</w:t>
            </w:r>
          </w:p>
        </w:tc>
        <w:tc>
          <w:tcPr>
            <w:tcW w:w="792" w:type="pct"/>
            <w:tcBorders>
              <w:top w:val="single" w:sz="8" w:space="0" w:color="auto"/>
              <w:left w:val="single" w:sz="8" w:space="0" w:color="auto"/>
              <w:bottom w:val="single" w:sz="4" w:space="0" w:color="auto"/>
              <w:right w:val="single" w:sz="4"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分配对象</w:t>
            </w:r>
          </w:p>
        </w:tc>
        <w:tc>
          <w:tcPr>
            <w:tcW w:w="804" w:type="pct"/>
            <w:tcBorders>
              <w:top w:val="single" w:sz="4" w:space="0" w:color="auto"/>
              <w:left w:val="nil"/>
              <w:bottom w:val="single" w:sz="4" w:space="0" w:color="auto"/>
              <w:right w:val="single" w:sz="4"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结果</w:t>
            </w:r>
          </w:p>
        </w:tc>
      </w:tr>
      <w:tr w:rsidR="002E36E2" w:rsidRPr="009C12E3" w:rsidTr="00DD2EBB">
        <w:trPr>
          <w:cantSplit/>
          <w:trHeight w:val="220"/>
        </w:trPr>
        <w:tc>
          <w:tcPr>
            <w:tcW w:w="156" w:type="pct"/>
            <w:tcBorders>
              <w:top w:val="single" w:sz="8" w:space="0" w:color="auto"/>
              <w:left w:val="single" w:sz="8" w:space="0" w:color="auto"/>
              <w:bottom w:val="nil"/>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1</w:t>
            </w:r>
          </w:p>
        </w:tc>
        <w:tc>
          <w:tcPr>
            <w:tcW w:w="1142" w:type="pct"/>
            <w:tcBorders>
              <w:top w:val="single" w:sz="8" w:space="0" w:color="auto"/>
              <w:left w:val="single" w:sz="8" w:space="0" w:color="auto"/>
              <w:bottom w:val="nil"/>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6%</w:t>
            </w:r>
            <w:r w:rsidRPr="009C12E3">
              <w:rPr>
                <w:rFonts w:eastAsia="方正仿宋简体"/>
                <w:sz w:val="18"/>
                <w:szCs w:val="21"/>
              </w:rPr>
              <w:t>以上的</w:t>
            </w:r>
          </w:p>
          <w:p w:rsidR="002E36E2" w:rsidRPr="009C12E3" w:rsidRDefault="002E36E2" w:rsidP="00DD2EBB">
            <w:pPr>
              <w:rPr>
                <w:rFonts w:eastAsia="方正仿宋简体"/>
                <w:sz w:val="18"/>
                <w:szCs w:val="21"/>
              </w:rPr>
            </w:pPr>
            <w:r w:rsidRPr="009C12E3">
              <w:rPr>
                <w:rFonts w:eastAsia="方正仿宋简体"/>
                <w:sz w:val="18"/>
                <w:szCs w:val="21"/>
              </w:rPr>
              <w:t>投机头寸数量</w:t>
            </w:r>
            <w:r w:rsidRPr="009C12E3">
              <w:rPr>
                <w:rFonts w:eastAsia="方正仿宋简体"/>
                <w:sz w:val="18"/>
                <w:szCs w:val="21"/>
              </w:rPr>
              <w:t>≥</w:t>
            </w:r>
            <w:r w:rsidRPr="009C12E3">
              <w:rPr>
                <w:rFonts w:eastAsia="方正仿宋简体"/>
                <w:sz w:val="18"/>
                <w:szCs w:val="21"/>
              </w:rPr>
              <w:t>申报平仓数量</w:t>
            </w:r>
          </w:p>
        </w:tc>
        <w:tc>
          <w:tcPr>
            <w:tcW w:w="940"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申报平仓数量</w:t>
            </w:r>
          </w:p>
        </w:tc>
        <w:tc>
          <w:tcPr>
            <w:tcW w:w="1165" w:type="pct"/>
            <w:tcBorders>
              <w:top w:val="single" w:sz="8" w:space="0" w:color="auto"/>
              <w:left w:val="single" w:sz="8" w:space="0" w:color="auto"/>
              <w:bottom w:val="nil"/>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申报平仓数量</w:t>
            </w:r>
          </w:p>
          <w:p w:rsidR="002E36E2" w:rsidRPr="009C12E3" w:rsidRDefault="002E36E2" w:rsidP="00DD2EBB">
            <w:pPr>
              <w:jc w:val="center"/>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6%</w:t>
            </w:r>
            <w:r w:rsidRPr="009C12E3">
              <w:rPr>
                <w:rFonts w:eastAsia="方正仿宋简体"/>
                <w:sz w:val="18"/>
                <w:szCs w:val="21"/>
                <w:u w:val="single"/>
              </w:rPr>
              <w:t>以上的投机头寸数量</w:t>
            </w:r>
          </w:p>
        </w:tc>
        <w:tc>
          <w:tcPr>
            <w:tcW w:w="792" w:type="pct"/>
            <w:tcBorders>
              <w:top w:val="single" w:sz="8" w:space="0" w:color="auto"/>
              <w:left w:val="single" w:sz="8" w:space="0" w:color="auto"/>
              <w:bottom w:val="nil"/>
              <w:right w:val="single" w:sz="4"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6%</w:t>
            </w:r>
            <w:r w:rsidRPr="009C12E3">
              <w:rPr>
                <w:rFonts w:eastAsia="方正仿宋简体"/>
                <w:sz w:val="18"/>
                <w:szCs w:val="21"/>
              </w:rPr>
              <w:t>以上的投机客户</w:t>
            </w:r>
          </w:p>
        </w:tc>
        <w:tc>
          <w:tcPr>
            <w:tcW w:w="804" w:type="pct"/>
            <w:tcBorders>
              <w:top w:val="single" w:sz="4" w:space="0" w:color="auto"/>
              <w:left w:val="nil"/>
              <w:bottom w:val="single" w:sz="8" w:space="0" w:color="auto"/>
              <w:right w:val="single" w:sz="4"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分配完毕</w:t>
            </w:r>
          </w:p>
        </w:tc>
      </w:tr>
      <w:tr w:rsidR="002E36E2" w:rsidRPr="009C12E3" w:rsidTr="00DD2EBB">
        <w:trPr>
          <w:cantSplit/>
          <w:trHeight w:val="220"/>
        </w:trPr>
        <w:tc>
          <w:tcPr>
            <w:tcW w:w="156" w:type="pct"/>
            <w:tcBorders>
              <w:top w:val="single" w:sz="8" w:space="0" w:color="auto"/>
              <w:left w:val="single" w:sz="8" w:space="0" w:color="auto"/>
              <w:bottom w:val="nil"/>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2</w:t>
            </w:r>
          </w:p>
        </w:tc>
        <w:tc>
          <w:tcPr>
            <w:tcW w:w="1142" w:type="pct"/>
            <w:tcBorders>
              <w:top w:val="single" w:sz="8" w:space="0" w:color="auto"/>
              <w:left w:val="single" w:sz="8" w:space="0" w:color="auto"/>
              <w:bottom w:val="nil"/>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6%</w:t>
            </w:r>
            <w:r w:rsidRPr="009C12E3">
              <w:rPr>
                <w:rFonts w:eastAsia="方正仿宋简体"/>
                <w:sz w:val="18"/>
                <w:szCs w:val="21"/>
              </w:rPr>
              <w:t>以上的</w:t>
            </w:r>
          </w:p>
          <w:p w:rsidR="002E36E2" w:rsidRPr="009C12E3" w:rsidRDefault="002E36E2" w:rsidP="00DD2EBB">
            <w:pPr>
              <w:rPr>
                <w:rFonts w:eastAsia="方正仿宋简体"/>
                <w:sz w:val="18"/>
                <w:szCs w:val="21"/>
              </w:rPr>
            </w:pPr>
            <w:r w:rsidRPr="009C12E3">
              <w:rPr>
                <w:rFonts w:eastAsia="方正仿宋简体"/>
                <w:sz w:val="18"/>
                <w:szCs w:val="21"/>
              </w:rPr>
              <w:t>投机头寸数量</w:t>
            </w:r>
            <w:r w:rsidRPr="009C12E3">
              <w:rPr>
                <w:rFonts w:eastAsia="方正仿宋简体"/>
                <w:sz w:val="18"/>
                <w:szCs w:val="21"/>
              </w:rPr>
              <w:t>&lt;</w:t>
            </w:r>
            <w:r w:rsidRPr="009C12E3">
              <w:rPr>
                <w:rFonts w:eastAsia="方正仿宋简体"/>
                <w:sz w:val="18"/>
                <w:szCs w:val="21"/>
              </w:rPr>
              <w:t>申报平仓数量</w:t>
            </w:r>
          </w:p>
        </w:tc>
        <w:tc>
          <w:tcPr>
            <w:tcW w:w="940"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6%</w:t>
            </w:r>
            <w:r w:rsidRPr="009C12E3">
              <w:rPr>
                <w:rFonts w:eastAsia="方正仿宋简体"/>
                <w:sz w:val="18"/>
                <w:szCs w:val="21"/>
              </w:rPr>
              <w:t>以上的投机头寸数量</w:t>
            </w:r>
          </w:p>
        </w:tc>
        <w:tc>
          <w:tcPr>
            <w:tcW w:w="1165" w:type="pct"/>
            <w:tcBorders>
              <w:top w:val="single" w:sz="8" w:space="0" w:color="auto"/>
              <w:left w:val="single" w:sz="8" w:space="0" w:color="auto"/>
              <w:bottom w:val="nil"/>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6%</w:t>
            </w:r>
            <w:r w:rsidRPr="009C12E3">
              <w:rPr>
                <w:rFonts w:eastAsia="方正仿宋简体"/>
                <w:sz w:val="18"/>
                <w:szCs w:val="21"/>
                <w:u w:val="single"/>
              </w:rPr>
              <w:t>以上的投机头寸数量</w:t>
            </w:r>
          </w:p>
          <w:p w:rsidR="002E36E2" w:rsidRPr="009C12E3" w:rsidRDefault="002E36E2" w:rsidP="00DD2EBB">
            <w:pPr>
              <w:ind w:leftChars="261" w:left="548"/>
              <w:jc w:val="center"/>
              <w:rPr>
                <w:rFonts w:eastAsia="方正仿宋简体"/>
                <w:sz w:val="18"/>
                <w:szCs w:val="21"/>
                <w:u w:val="single"/>
              </w:rPr>
            </w:pPr>
            <w:r w:rsidRPr="009C12E3">
              <w:rPr>
                <w:rFonts w:eastAsia="方正仿宋简体"/>
                <w:sz w:val="18"/>
                <w:szCs w:val="21"/>
                <w:u w:val="single"/>
              </w:rPr>
              <w:t>申报平仓数量</w:t>
            </w:r>
          </w:p>
        </w:tc>
        <w:tc>
          <w:tcPr>
            <w:tcW w:w="792"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申报平仓客户</w:t>
            </w:r>
          </w:p>
        </w:tc>
        <w:tc>
          <w:tcPr>
            <w:tcW w:w="804"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有剩余再按步骤</w:t>
            </w:r>
            <w:r w:rsidRPr="009C12E3">
              <w:rPr>
                <w:rFonts w:eastAsia="方正仿宋简体"/>
                <w:sz w:val="18"/>
                <w:szCs w:val="21"/>
              </w:rPr>
              <w:t>3,4</w:t>
            </w:r>
            <w:r w:rsidRPr="009C12E3">
              <w:rPr>
                <w:rFonts w:eastAsia="方正仿宋简体"/>
                <w:sz w:val="18"/>
                <w:szCs w:val="21"/>
              </w:rPr>
              <w:t>分配</w:t>
            </w:r>
          </w:p>
        </w:tc>
      </w:tr>
      <w:tr w:rsidR="002E36E2" w:rsidRPr="009C12E3" w:rsidTr="00DD2EBB">
        <w:trPr>
          <w:cantSplit/>
          <w:trHeight w:val="220"/>
        </w:trPr>
        <w:tc>
          <w:tcPr>
            <w:tcW w:w="156" w:type="pct"/>
            <w:tcBorders>
              <w:top w:val="single" w:sz="8" w:space="0" w:color="auto"/>
              <w:left w:val="single" w:sz="8" w:space="0" w:color="auto"/>
              <w:bottom w:val="nil"/>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3</w:t>
            </w:r>
          </w:p>
        </w:tc>
        <w:tc>
          <w:tcPr>
            <w:tcW w:w="1142" w:type="pct"/>
            <w:tcBorders>
              <w:top w:val="single" w:sz="8" w:space="0" w:color="auto"/>
              <w:left w:val="single" w:sz="8" w:space="0" w:color="auto"/>
              <w:bottom w:val="nil"/>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3%</w:t>
            </w:r>
            <w:r w:rsidRPr="009C12E3">
              <w:rPr>
                <w:rFonts w:eastAsia="方正仿宋简体"/>
                <w:sz w:val="18"/>
                <w:szCs w:val="21"/>
              </w:rPr>
              <w:t>以上的</w:t>
            </w:r>
          </w:p>
          <w:p w:rsidR="002E36E2" w:rsidRPr="009C12E3" w:rsidRDefault="002E36E2" w:rsidP="00DD2EBB">
            <w:pPr>
              <w:rPr>
                <w:rFonts w:eastAsia="方正仿宋简体"/>
                <w:sz w:val="18"/>
                <w:szCs w:val="21"/>
              </w:rPr>
            </w:pPr>
            <w:r w:rsidRPr="009C12E3">
              <w:rPr>
                <w:rFonts w:eastAsia="方正仿宋简体"/>
                <w:sz w:val="18"/>
                <w:szCs w:val="21"/>
              </w:rPr>
              <w:t>投机头寸数量</w:t>
            </w:r>
            <w:r w:rsidRPr="009C12E3">
              <w:rPr>
                <w:rFonts w:eastAsia="方正仿宋简体"/>
                <w:sz w:val="18"/>
                <w:szCs w:val="21"/>
              </w:rPr>
              <w:t>≥</w:t>
            </w:r>
            <w:r w:rsidRPr="009C12E3">
              <w:rPr>
                <w:rFonts w:eastAsia="方正仿宋简体"/>
                <w:sz w:val="18"/>
                <w:szCs w:val="21"/>
              </w:rPr>
              <w:t>剩余申报平仓数量</w:t>
            </w:r>
            <w:r w:rsidRPr="009C12E3">
              <w:rPr>
                <w:rFonts w:eastAsia="方正仿宋简体"/>
                <w:sz w:val="18"/>
                <w:szCs w:val="21"/>
              </w:rPr>
              <w:t>1</w:t>
            </w:r>
          </w:p>
        </w:tc>
        <w:tc>
          <w:tcPr>
            <w:tcW w:w="940"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剩余申报平仓数量</w:t>
            </w:r>
            <w:r w:rsidRPr="009C12E3">
              <w:rPr>
                <w:rFonts w:eastAsia="方正仿宋简体"/>
                <w:sz w:val="18"/>
                <w:szCs w:val="21"/>
              </w:rPr>
              <w:t>1</w:t>
            </w:r>
          </w:p>
        </w:tc>
        <w:tc>
          <w:tcPr>
            <w:tcW w:w="1165" w:type="pct"/>
            <w:tcBorders>
              <w:top w:val="single" w:sz="8" w:space="0" w:color="auto"/>
              <w:left w:val="single" w:sz="8" w:space="0" w:color="auto"/>
              <w:bottom w:val="nil"/>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剩余申报平仓数量</w:t>
            </w:r>
            <w:r w:rsidRPr="009C12E3">
              <w:rPr>
                <w:rFonts w:eastAsia="方正仿宋简体"/>
                <w:sz w:val="18"/>
                <w:szCs w:val="21"/>
                <w:u w:val="single"/>
              </w:rPr>
              <w:t xml:space="preserve">1      </w:t>
            </w:r>
          </w:p>
          <w:p w:rsidR="002E36E2" w:rsidRPr="009C12E3" w:rsidRDefault="002E36E2" w:rsidP="00DD2EBB">
            <w:pPr>
              <w:ind w:leftChars="261" w:left="548"/>
              <w:jc w:val="center"/>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3%</w:t>
            </w:r>
            <w:r w:rsidRPr="009C12E3">
              <w:rPr>
                <w:rFonts w:eastAsia="方正仿宋简体"/>
                <w:sz w:val="18"/>
                <w:szCs w:val="21"/>
                <w:u w:val="single"/>
              </w:rPr>
              <w:t>以上的投机头寸数量</w:t>
            </w:r>
          </w:p>
        </w:tc>
        <w:tc>
          <w:tcPr>
            <w:tcW w:w="792"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3%</w:t>
            </w:r>
            <w:r w:rsidRPr="009C12E3">
              <w:rPr>
                <w:rFonts w:eastAsia="方正仿宋简体"/>
                <w:sz w:val="18"/>
                <w:szCs w:val="21"/>
              </w:rPr>
              <w:t>以上的投机客户</w:t>
            </w:r>
          </w:p>
        </w:tc>
        <w:tc>
          <w:tcPr>
            <w:tcW w:w="804"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分配完毕</w:t>
            </w:r>
          </w:p>
        </w:tc>
      </w:tr>
      <w:tr w:rsidR="002E36E2" w:rsidRPr="009C12E3" w:rsidTr="00DD2EBB">
        <w:trPr>
          <w:cantSplit/>
          <w:trHeight w:val="220"/>
        </w:trPr>
        <w:tc>
          <w:tcPr>
            <w:tcW w:w="156" w:type="pct"/>
            <w:tcBorders>
              <w:top w:val="single" w:sz="8" w:space="0" w:color="auto"/>
              <w:left w:val="single" w:sz="8" w:space="0" w:color="auto"/>
              <w:bottom w:val="nil"/>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4</w:t>
            </w:r>
          </w:p>
        </w:tc>
        <w:tc>
          <w:tcPr>
            <w:tcW w:w="1142" w:type="pct"/>
            <w:tcBorders>
              <w:top w:val="single" w:sz="8" w:space="0" w:color="auto"/>
              <w:left w:val="single" w:sz="8" w:space="0" w:color="auto"/>
              <w:bottom w:val="nil"/>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3%</w:t>
            </w:r>
            <w:r w:rsidRPr="009C12E3">
              <w:rPr>
                <w:rFonts w:eastAsia="方正仿宋简体"/>
                <w:sz w:val="18"/>
                <w:szCs w:val="21"/>
              </w:rPr>
              <w:t>以上的</w:t>
            </w:r>
          </w:p>
          <w:p w:rsidR="002E36E2" w:rsidRPr="009C12E3" w:rsidRDefault="002E36E2" w:rsidP="00DD2EBB">
            <w:pPr>
              <w:rPr>
                <w:rFonts w:eastAsia="方正仿宋简体"/>
                <w:sz w:val="18"/>
                <w:szCs w:val="21"/>
              </w:rPr>
            </w:pPr>
            <w:r w:rsidRPr="009C12E3">
              <w:rPr>
                <w:rFonts w:eastAsia="方正仿宋简体"/>
                <w:sz w:val="18"/>
                <w:szCs w:val="21"/>
              </w:rPr>
              <w:t>投机头寸数量</w:t>
            </w:r>
            <w:r w:rsidRPr="009C12E3">
              <w:rPr>
                <w:rFonts w:eastAsia="方正仿宋简体"/>
                <w:sz w:val="18"/>
                <w:szCs w:val="21"/>
              </w:rPr>
              <w:t>&lt;</w:t>
            </w:r>
            <w:r w:rsidRPr="009C12E3">
              <w:rPr>
                <w:rFonts w:eastAsia="方正仿宋简体"/>
                <w:sz w:val="18"/>
                <w:szCs w:val="21"/>
              </w:rPr>
              <w:t>剩余申报平仓数量</w:t>
            </w:r>
            <w:r w:rsidRPr="009C12E3">
              <w:rPr>
                <w:rFonts w:eastAsia="方正仿宋简体"/>
                <w:sz w:val="18"/>
                <w:szCs w:val="21"/>
              </w:rPr>
              <w:t>1</w:t>
            </w:r>
          </w:p>
        </w:tc>
        <w:tc>
          <w:tcPr>
            <w:tcW w:w="940"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3%</w:t>
            </w:r>
            <w:r w:rsidRPr="009C12E3">
              <w:rPr>
                <w:rFonts w:eastAsia="方正仿宋简体"/>
                <w:sz w:val="18"/>
                <w:szCs w:val="21"/>
              </w:rPr>
              <w:t>以上的投机头寸数量</w:t>
            </w:r>
          </w:p>
        </w:tc>
        <w:tc>
          <w:tcPr>
            <w:tcW w:w="1165" w:type="pct"/>
            <w:tcBorders>
              <w:top w:val="single" w:sz="8" w:space="0" w:color="auto"/>
              <w:left w:val="single" w:sz="8" w:space="0" w:color="auto"/>
              <w:bottom w:val="nil"/>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3%</w:t>
            </w:r>
            <w:r w:rsidRPr="009C12E3">
              <w:rPr>
                <w:rFonts w:eastAsia="方正仿宋简体"/>
                <w:sz w:val="18"/>
                <w:szCs w:val="21"/>
                <w:u w:val="single"/>
              </w:rPr>
              <w:t>以上的投机头寸数量</w:t>
            </w:r>
          </w:p>
          <w:p w:rsidR="002E36E2" w:rsidRPr="009C12E3" w:rsidRDefault="002E36E2" w:rsidP="00DD2EBB">
            <w:pPr>
              <w:ind w:leftChars="261" w:left="548"/>
              <w:jc w:val="center"/>
              <w:rPr>
                <w:rFonts w:eastAsia="方正仿宋简体"/>
                <w:sz w:val="18"/>
                <w:szCs w:val="21"/>
                <w:u w:val="single"/>
              </w:rPr>
            </w:pPr>
            <w:r w:rsidRPr="009C12E3">
              <w:rPr>
                <w:rFonts w:eastAsia="方正仿宋简体"/>
                <w:sz w:val="18"/>
                <w:szCs w:val="21"/>
                <w:u w:val="single"/>
              </w:rPr>
              <w:t>剩余申报平仓数量</w:t>
            </w:r>
            <w:r w:rsidRPr="009C12E3">
              <w:rPr>
                <w:rFonts w:eastAsia="方正仿宋简体"/>
                <w:sz w:val="18"/>
                <w:szCs w:val="21"/>
                <w:u w:val="single"/>
              </w:rPr>
              <w:t>1</w:t>
            </w:r>
          </w:p>
        </w:tc>
        <w:tc>
          <w:tcPr>
            <w:tcW w:w="792"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剩余申报平仓客户</w:t>
            </w:r>
          </w:p>
        </w:tc>
        <w:tc>
          <w:tcPr>
            <w:tcW w:w="804"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有剩余再按步骤</w:t>
            </w:r>
            <w:r w:rsidRPr="009C12E3">
              <w:rPr>
                <w:rFonts w:eastAsia="方正仿宋简体"/>
                <w:sz w:val="18"/>
                <w:szCs w:val="21"/>
              </w:rPr>
              <w:t>5,6</w:t>
            </w:r>
            <w:r w:rsidRPr="009C12E3">
              <w:rPr>
                <w:rFonts w:eastAsia="方正仿宋简体"/>
                <w:sz w:val="18"/>
                <w:szCs w:val="21"/>
              </w:rPr>
              <w:t>分配</w:t>
            </w:r>
          </w:p>
        </w:tc>
      </w:tr>
      <w:tr w:rsidR="002E36E2" w:rsidRPr="009C12E3" w:rsidTr="00DD2EBB">
        <w:trPr>
          <w:cantSplit/>
          <w:trHeight w:val="220"/>
        </w:trPr>
        <w:tc>
          <w:tcPr>
            <w:tcW w:w="156" w:type="pct"/>
            <w:tcBorders>
              <w:top w:val="single" w:sz="8" w:space="0" w:color="auto"/>
              <w:left w:val="single" w:sz="8" w:space="0" w:color="auto"/>
              <w:bottom w:val="nil"/>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5</w:t>
            </w:r>
          </w:p>
        </w:tc>
        <w:tc>
          <w:tcPr>
            <w:tcW w:w="1142" w:type="pct"/>
            <w:tcBorders>
              <w:top w:val="single" w:sz="8" w:space="0" w:color="auto"/>
              <w:left w:val="single" w:sz="8" w:space="0" w:color="auto"/>
              <w:bottom w:val="single" w:sz="8" w:space="0" w:color="auto"/>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3%</w:t>
            </w:r>
            <w:r w:rsidRPr="009C12E3">
              <w:rPr>
                <w:rFonts w:eastAsia="方正仿宋简体"/>
                <w:sz w:val="18"/>
                <w:szCs w:val="21"/>
              </w:rPr>
              <w:t>以下的</w:t>
            </w:r>
          </w:p>
          <w:p w:rsidR="002E36E2" w:rsidRPr="009C12E3" w:rsidRDefault="002E36E2" w:rsidP="00DD2EBB">
            <w:pPr>
              <w:rPr>
                <w:rFonts w:eastAsia="方正仿宋简体"/>
                <w:sz w:val="18"/>
                <w:szCs w:val="21"/>
              </w:rPr>
            </w:pPr>
            <w:r w:rsidRPr="009C12E3">
              <w:rPr>
                <w:rFonts w:eastAsia="方正仿宋简体"/>
                <w:sz w:val="18"/>
                <w:szCs w:val="21"/>
              </w:rPr>
              <w:t>投机头寸数量</w:t>
            </w:r>
            <w:r w:rsidRPr="009C12E3">
              <w:rPr>
                <w:rFonts w:eastAsia="方正仿宋简体"/>
                <w:sz w:val="18"/>
                <w:szCs w:val="21"/>
              </w:rPr>
              <w:t>≥</w:t>
            </w:r>
            <w:r w:rsidRPr="009C12E3">
              <w:rPr>
                <w:rFonts w:eastAsia="方正仿宋简体"/>
                <w:sz w:val="18"/>
                <w:szCs w:val="21"/>
              </w:rPr>
              <w:t>剩余申报平仓数量</w:t>
            </w:r>
            <w:r w:rsidRPr="009C12E3">
              <w:rPr>
                <w:rFonts w:eastAsia="方正仿宋简体"/>
                <w:sz w:val="18"/>
                <w:szCs w:val="21"/>
              </w:rPr>
              <w:t>2</w:t>
            </w:r>
          </w:p>
        </w:tc>
        <w:tc>
          <w:tcPr>
            <w:tcW w:w="940"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剩余申报平仓数量</w:t>
            </w:r>
            <w:r w:rsidRPr="009C12E3">
              <w:rPr>
                <w:rFonts w:eastAsia="方正仿宋简体"/>
                <w:sz w:val="18"/>
                <w:szCs w:val="21"/>
              </w:rPr>
              <w:t>2</w:t>
            </w:r>
          </w:p>
        </w:tc>
        <w:tc>
          <w:tcPr>
            <w:tcW w:w="1165" w:type="pct"/>
            <w:tcBorders>
              <w:top w:val="single" w:sz="8" w:space="0" w:color="auto"/>
              <w:left w:val="single" w:sz="8" w:space="0" w:color="auto"/>
              <w:bottom w:val="nil"/>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剩余申报平仓数量</w:t>
            </w:r>
            <w:r w:rsidRPr="009C12E3">
              <w:rPr>
                <w:rFonts w:eastAsia="方正仿宋简体"/>
                <w:sz w:val="18"/>
                <w:szCs w:val="21"/>
                <w:u w:val="single"/>
              </w:rPr>
              <w:t xml:space="preserve">2          </w:t>
            </w:r>
          </w:p>
          <w:p w:rsidR="002E36E2" w:rsidRPr="009C12E3" w:rsidRDefault="002E36E2" w:rsidP="00DD2EBB">
            <w:pPr>
              <w:ind w:leftChars="261" w:left="548"/>
              <w:jc w:val="center"/>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3%</w:t>
            </w:r>
            <w:r w:rsidRPr="009C12E3">
              <w:rPr>
                <w:rFonts w:eastAsia="方正仿宋简体"/>
                <w:sz w:val="18"/>
                <w:szCs w:val="21"/>
                <w:u w:val="single"/>
              </w:rPr>
              <w:t>以下的投机头寸数量</w:t>
            </w:r>
          </w:p>
        </w:tc>
        <w:tc>
          <w:tcPr>
            <w:tcW w:w="792"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3%</w:t>
            </w:r>
            <w:r w:rsidRPr="009C12E3">
              <w:rPr>
                <w:rFonts w:eastAsia="方正仿宋简体"/>
                <w:sz w:val="18"/>
                <w:szCs w:val="21"/>
              </w:rPr>
              <w:t>以下的投机客户</w:t>
            </w:r>
          </w:p>
        </w:tc>
        <w:tc>
          <w:tcPr>
            <w:tcW w:w="804"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分配完毕</w:t>
            </w:r>
          </w:p>
        </w:tc>
      </w:tr>
      <w:tr w:rsidR="002E36E2" w:rsidRPr="009C12E3" w:rsidTr="00DD2EBB">
        <w:trPr>
          <w:cantSplit/>
          <w:trHeight w:val="220"/>
        </w:trPr>
        <w:tc>
          <w:tcPr>
            <w:tcW w:w="156"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6</w:t>
            </w:r>
          </w:p>
        </w:tc>
        <w:tc>
          <w:tcPr>
            <w:tcW w:w="1142" w:type="pct"/>
            <w:tcBorders>
              <w:top w:val="single" w:sz="8" w:space="0" w:color="auto"/>
              <w:left w:val="single" w:sz="8" w:space="0" w:color="auto"/>
              <w:bottom w:val="single" w:sz="8" w:space="0" w:color="auto"/>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3%</w:t>
            </w:r>
            <w:r w:rsidRPr="009C12E3">
              <w:rPr>
                <w:rFonts w:eastAsia="方正仿宋简体"/>
                <w:sz w:val="18"/>
                <w:szCs w:val="21"/>
              </w:rPr>
              <w:t>以下的</w:t>
            </w:r>
          </w:p>
          <w:p w:rsidR="002E36E2" w:rsidRPr="009C12E3" w:rsidRDefault="002E36E2" w:rsidP="00DD2EBB">
            <w:pPr>
              <w:rPr>
                <w:rFonts w:eastAsia="方正仿宋简体"/>
                <w:sz w:val="18"/>
                <w:szCs w:val="21"/>
              </w:rPr>
            </w:pPr>
            <w:r w:rsidRPr="009C12E3">
              <w:rPr>
                <w:rFonts w:eastAsia="方正仿宋简体"/>
                <w:sz w:val="18"/>
                <w:szCs w:val="21"/>
              </w:rPr>
              <w:t>投机头寸数量</w:t>
            </w:r>
            <w:r w:rsidRPr="009C12E3">
              <w:rPr>
                <w:rFonts w:eastAsia="方正仿宋简体"/>
                <w:sz w:val="18"/>
                <w:szCs w:val="21"/>
              </w:rPr>
              <w:t>&lt;</w:t>
            </w:r>
            <w:r w:rsidRPr="009C12E3">
              <w:rPr>
                <w:rFonts w:eastAsia="方正仿宋简体"/>
                <w:sz w:val="18"/>
                <w:szCs w:val="21"/>
              </w:rPr>
              <w:t>剩余申报平仓数量</w:t>
            </w:r>
            <w:r w:rsidRPr="009C12E3">
              <w:rPr>
                <w:rFonts w:eastAsia="方正仿宋简体"/>
                <w:sz w:val="18"/>
                <w:szCs w:val="21"/>
              </w:rPr>
              <w:t>2</w:t>
            </w:r>
          </w:p>
        </w:tc>
        <w:tc>
          <w:tcPr>
            <w:tcW w:w="940"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3%</w:t>
            </w:r>
            <w:r w:rsidRPr="009C12E3">
              <w:rPr>
                <w:rFonts w:eastAsia="方正仿宋简体"/>
                <w:sz w:val="18"/>
                <w:szCs w:val="21"/>
              </w:rPr>
              <w:t>以下的投机头寸数量</w:t>
            </w:r>
          </w:p>
        </w:tc>
        <w:tc>
          <w:tcPr>
            <w:tcW w:w="1165" w:type="pct"/>
            <w:tcBorders>
              <w:top w:val="single" w:sz="8" w:space="0" w:color="auto"/>
              <w:left w:val="single" w:sz="8" w:space="0" w:color="auto"/>
              <w:bottom w:val="single" w:sz="8" w:space="0" w:color="auto"/>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3%</w:t>
            </w:r>
            <w:r w:rsidRPr="009C12E3">
              <w:rPr>
                <w:rFonts w:eastAsia="方正仿宋简体"/>
                <w:sz w:val="18"/>
                <w:szCs w:val="21"/>
                <w:u w:val="single"/>
              </w:rPr>
              <w:t>以下的投机头寸数量</w:t>
            </w:r>
          </w:p>
          <w:p w:rsidR="002E36E2" w:rsidRPr="009C12E3" w:rsidRDefault="002E36E2" w:rsidP="00DD2EBB">
            <w:pPr>
              <w:ind w:leftChars="261" w:left="548"/>
              <w:jc w:val="center"/>
              <w:rPr>
                <w:rFonts w:eastAsia="方正仿宋简体"/>
                <w:sz w:val="18"/>
                <w:szCs w:val="21"/>
                <w:u w:val="single"/>
              </w:rPr>
            </w:pPr>
            <w:r w:rsidRPr="009C12E3">
              <w:rPr>
                <w:rFonts w:eastAsia="方正仿宋简体"/>
                <w:sz w:val="18"/>
                <w:szCs w:val="21"/>
                <w:u w:val="single"/>
              </w:rPr>
              <w:t>剩余申报平仓数量</w:t>
            </w:r>
            <w:r w:rsidRPr="009C12E3">
              <w:rPr>
                <w:rFonts w:eastAsia="方正仿宋简体"/>
                <w:sz w:val="18"/>
                <w:szCs w:val="21"/>
                <w:u w:val="single"/>
              </w:rPr>
              <w:t>2</w:t>
            </w:r>
          </w:p>
        </w:tc>
        <w:tc>
          <w:tcPr>
            <w:tcW w:w="792"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剩余申报平仓客户</w:t>
            </w:r>
          </w:p>
        </w:tc>
        <w:tc>
          <w:tcPr>
            <w:tcW w:w="804"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有剩余再按步骤</w:t>
            </w:r>
            <w:r w:rsidRPr="009C12E3">
              <w:rPr>
                <w:rFonts w:eastAsia="方正仿宋简体"/>
                <w:sz w:val="18"/>
                <w:szCs w:val="21"/>
              </w:rPr>
              <w:t>7,8</w:t>
            </w:r>
            <w:r w:rsidRPr="009C12E3">
              <w:rPr>
                <w:rFonts w:eastAsia="方正仿宋简体"/>
                <w:sz w:val="18"/>
                <w:szCs w:val="21"/>
              </w:rPr>
              <w:t>分配</w:t>
            </w:r>
          </w:p>
        </w:tc>
      </w:tr>
      <w:tr w:rsidR="002E36E2" w:rsidRPr="009C12E3" w:rsidTr="00DD2EBB">
        <w:trPr>
          <w:cantSplit/>
          <w:trHeight w:val="220"/>
        </w:trPr>
        <w:tc>
          <w:tcPr>
            <w:tcW w:w="156"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7</w:t>
            </w:r>
          </w:p>
        </w:tc>
        <w:tc>
          <w:tcPr>
            <w:tcW w:w="1142" w:type="pct"/>
            <w:tcBorders>
              <w:top w:val="single" w:sz="8" w:space="0" w:color="auto"/>
              <w:left w:val="single" w:sz="8" w:space="0" w:color="auto"/>
              <w:bottom w:val="single" w:sz="8" w:space="0" w:color="auto"/>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6%</w:t>
            </w:r>
            <w:r w:rsidRPr="009C12E3">
              <w:rPr>
                <w:rFonts w:eastAsia="方正仿宋简体"/>
                <w:sz w:val="18"/>
                <w:szCs w:val="21"/>
              </w:rPr>
              <w:t>以上的</w:t>
            </w:r>
          </w:p>
          <w:p w:rsidR="002E36E2" w:rsidRPr="009C12E3" w:rsidRDefault="002E36E2" w:rsidP="00DD2EBB">
            <w:pPr>
              <w:rPr>
                <w:rFonts w:eastAsia="方正仿宋简体"/>
                <w:sz w:val="18"/>
                <w:szCs w:val="21"/>
              </w:rPr>
            </w:pPr>
            <w:r w:rsidRPr="009C12E3">
              <w:rPr>
                <w:rFonts w:eastAsia="方正仿宋简体"/>
                <w:sz w:val="18"/>
                <w:szCs w:val="21"/>
              </w:rPr>
              <w:t>保值头寸数量</w:t>
            </w:r>
            <w:r w:rsidRPr="009C12E3">
              <w:rPr>
                <w:rFonts w:eastAsia="方正仿宋简体"/>
                <w:sz w:val="18"/>
                <w:szCs w:val="21"/>
              </w:rPr>
              <w:t>≥</w:t>
            </w:r>
            <w:r w:rsidRPr="009C12E3">
              <w:rPr>
                <w:rFonts w:eastAsia="方正仿宋简体"/>
                <w:sz w:val="18"/>
                <w:szCs w:val="21"/>
              </w:rPr>
              <w:t>剩余申报平仓数量</w:t>
            </w:r>
            <w:r w:rsidRPr="009C12E3">
              <w:rPr>
                <w:rFonts w:eastAsia="方正仿宋简体"/>
                <w:sz w:val="18"/>
                <w:szCs w:val="21"/>
              </w:rPr>
              <w:t>3</w:t>
            </w:r>
          </w:p>
        </w:tc>
        <w:tc>
          <w:tcPr>
            <w:tcW w:w="940"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剩余申报平仓数量</w:t>
            </w:r>
            <w:r w:rsidRPr="009C12E3">
              <w:rPr>
                <w:rFonts w:eastAsia="方正仿宋简体"/>
                <w:sz w:val="18"/>
                <w:szCs w:val="21"/>
              </w:rPr>
              <w:t>3</w:t>
            </w:r>
          </w:p>
        </w:tc>
        <w:tc>
          <w:tcPr>
            <w:tcW w:w="1165" w:type="pct"/>
            <w:tcBorders>
              <w:top w:val="single" w:sz="8" w:space="0" w:color="auto"/>
              <w:left w:val="single" w:sz="8" w:space="0" w:color="auto"/>
              <w:bottom w:val="single" w:sz="8" w:space="0" w:color="auto"/>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剩余申报平仓数量</w:t>
            </w:r>
            <w:r w:rsidRPr="009C12E3">
              <w:rPr>
                <w:rFonts w:eastAsia="方正仿宋简体"/>
                <w:sz w:val="18"/>
                <w:szCs w:val="21"/>
                <w:u w:val="single"/>
              </w:rPr>
              <w:t xml:space="preserve">3       </w:t>
            </w:r>
          </w:p>
          <w:p w:rsidR="002E36E2" w:rsidRPr="009C12E3" w:rsidRDefault="002E36E2" w:rsidP="00DD2EBB">
            <w:pPr>
              <w:ind w:leftChars="261" w:left="548"/>
              <w:jc w:val="center"/>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6%</w:t>
            </w:r>
            <w:r w:rsidRPr="009C12E3">
              <w:rPr>
                <w:rFonts w:eastAsia="方正仿宋简体"/>
                <w:sz w:val="18"/>
                <w:szCs w:val="21"/>
                <w:u w:val="single"/>
              </w:rPr>
              <w:t>以上的保值头寸数量</w:t>
            </w:r>
          </w:p>
        </w:tc>
        <w:tc>
          <w:tcPr>
            <w:tcW w:w="792"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6%</w:t>
            </w:r>
            <w:r w:rsidRPr="009C12E3">
              <w:rPr>
                <w:rFonts w:eastAsia="方正仿宋简体"/>
                <w:sz w:val="18"/>
                <w:szCs w:val="21"/>
              </w:rPr>
              <w:t>以上的保值客户</w:t>
            </w:r>
          </w:p>
        </w:tc>
        <w:tc>
          <w:tcPr>
            <w:tcW w:w="804"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分配完毕</w:t>
            </w:r>
          </w:p>
          <w:p w:rsidR="002E36E2" w:rsidRPr="009C12E3" w:rsidRDefault="002E36E2" w:rsidP="00DD2EBB">
            <w:pPr>
              <w:rPr>
                <w:rFonts w:eastAsia="方正仿宋简体"/>
                <w:sz w:val="18"/>
                <w:szCs w:val="21"/>
              </w:rPr>
            </w:pPr>
          </w:p>
        </w:tc>
      </w:tr>
      <w:tr w:rsidR="002E36E2" w:rsidRPr="009C12E3" w:rsidTr="00DD2EBB">
        <w:trPr>
          <w:cantSplit/>
          <w:trHeight w:val="220"/>
        </w:trPr>
        <w:tc>
          <w:tcPr>
            <w:tcW w:w="156"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8</w:t>
            </w:r>
          </w:p>
        </w:tc>
        <w:tc>
          <w:tcPr>
            <w:tcW w:w="1142" w:type="pct"/>
            <w:tcBorders>
              <w:top w:val="single" w:sz="8" w:space="0" w:color="auto"/>
              <w:left w:val="single" w:sz="8" w:space="0" w:color="auto"/>
              <w:bottom w:val="single" w:sz="8" w:space="0" w:color="auto"/>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6%</w:t>
            </w:r>
            <w:r w:rsidRPr="009C12E3">
              <w:rPr>
                <w:rFonts w:eastAsia="方正仿宋简体"/>
                <w:sz w:val="18"/>
                <w:szCs w:val="21"/>
              </w:rPr>
              <w:t>以上的</w:t>
            </w:r>
          </w:p>
          <w:p w:rsidR="002E36E2" w:rsidRPr="009C12E3" w:rsidRDefault="002E36E2" w:rsidP="00DD2EBB">
            <w:pPr>
              <w:rPr>
                <w:rFonts w:eastAsia="方正仿宋简体"/>
                <w:sz w:val="18"/>
                <w:szCs w:val="21"/>
              </w:rPr>
            </w:pPr>
            <w:r w:rsidRPr="009C12E3">
              <w:rPr>
                <w:rFonts w:eastAsia="方正仿宋简体"/>
                <w:sz w:val="18"/>
                <w:szCs w:val="21"/>
              </w:rPr>
              <w:t>保值头寸数量</w:t>
            </w:r>
            <w:r w:rsidRPr="009C12E3">
              <w:rPr>
                <w:rFonts w:eastAsia="方正仿宋简体"/>
                <w:sz w:val="18"/>
                <w:szCs w:val="21"/>
              </w:rPr>
              <w:t>&lt;</w:t>
            </w:r>
            <w:r w:rsidRPr="009C12E3">
              <w:rPr>
                <w:rFonts w:eastAsia="方正仿宋简体"/>
                <w:sz w:val="18"/>
                <w:szCs w:val="21"/>
              </w:rPr>
              <w:t>剩余申报平仓数量</w:t>
            </w:r>
            <w:r w:rsidRPr="009C12E3">
              <w:rPr>
                <w:rFonts w:eastAsia="方正仿宋简体"/>
                <w:sz w:val="18"/>
                <w:szCs w:val="21"/>
              </w:rPr>
              <w:t>3</w:t>
            </w:r>
          </w:p>
        </w:tc>
        <w:tc>
          <w:tcPr>
            <w:tcW w:w="940"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6%</w:t>
            </w:r>
            <w:r w:rsidRPr="009C12E3">
              <w:rPr>
                <w:rFonts w:eastAsia="方正仿宋简体"/>
                <w:sz w:val="18"/>
                <w:szCs w:val="21"/>
              </w:rPr>
              <w:t>以上的保值头寸数量</w:t>
            </w:r>
          </w:p>
        </w:tc>
        <w:tc>
          <w:tcPr>
            <w:tcW w:w="1165" w:type="pct"/>
            <w:tcBorders>
              <w:top w:val="single" w:sz="8" w:space="0" w:color="auto"/>
              <w:left w:val="single" w:sz="8" w:space="0" w:color="auto"/>
              <w:bottom w:val="single" w:sz="8" w:space="0" w:color="auto"/>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6%</w:t>
            </w:r>
            <w:r w:rsidRPr="009C12E3">
              <w:rPr>
                <w:rFonts w:eastAsia="方正仿宋简体"/>
                <w:sz w:val="18"/>
                <w:szCs w:val="21"/>
                <w:u w:val="single"/>
              </w:rPr>
              <w:t>以上的保值头寸数量</w:t>
            </w:r>
          </w:p>
          <w:p w:rsidR="002E36E2" w:rsidRPr="009C12E3" w:rsidRDefault="002E36E2" w:rsidP="00DD2EBB">
            <w:pPr>
              <w:ind w:leftChars="261" w:left="548"/>
              <w:jc w:val="center"/>
              <w:rPr>
                <w:rFonts w:eastAsia="方正仿宋简体"/>
                <w:sz w:val="18"/>
                <w:szCs w:val="21"/>
                <w:u w:val="single"/>
              </w:rPr>
            </w:pPr>
            <w:r w:rsidRPr="009C12E3">
              <w:rPr>
                <w:rFonts w:eastAsia="方正仿宋简体"/>
                <w:sz w:val="18"/>
                <w:szCs w:val="21"/>
                <w:u w:val="single"/>
              </w:rPr>
              <w:t>剩余申报平仓数量</w:t>
            </w:r>
            <w:r w:rsidRPr="009C12E3">
              <w:rPr>
                <w:rFonts w:eastAsia="方正仿宋简体"/>
                <w:sz w:val="18"/>
                <w:szCs w:val="21"/>
                <w:u w:val="single"/>
              </w:rPr>
              <w:t>3</w:t>
            </w:r>
          </w:p>
        </w:tc>
        <w:tc>
          <w:tcPr>
            <w:tcW w:w="792"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剩余申报平仓客户</w:t>
            </w:r>
          </w:p>
        </w:tc>
        <w:tc>
          <w:tcPr>
            <w:tcW w:w="804"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有剩余不再分配</w:t>
            </w:r>
          </w:p>
        </w:tc>
      </w:tr>
    </w:tbl>
    <w:p w:rsidR="002E36E2" w:rsidRPr="009C12E3" w:rsidRDefault="002E36E2" w:rsidP="00DD2EBB">
      <w:pPr>
        <w:spacing w:line="300" w:lineRule="exact"/>
        <w:ind w:firstLine="250"/>
        <w:rPr>
          <w:szCs w:val="21"/>
        </w:rPr>
      </w:pPr>
    </w:p>
    <w:p w:rsidR="002E36E2" w:rsidRPr="009C12E3" w:rsidRDefault="002E36E2" w:rsidP="00DD2EBB">
      <w:pPr>
        <w:spacing w:line="300" w:lineRule="exact"/>
        <w:ind w:firstLine="250"/>
        <w:rPr>
          <w:rFonts w:eastAsia="方正仿宋简体"/>
          <w:szCs w:val="21"/>
        </w:rPr>
      </w:pPr>
      <w:r w:rsidRPr="009C12E3">
        <w:rPr>
          <w:rFonts w:eastAsia="方正仿宋简体"/>
          <w:szCs w:val="21"/>
        </w:rPr>
        <w:t>注：</w:t>
      </w:r>
      <w:r w:rsidRPr="009C12E3">
        <w:rPr>
          <w:rFonts w:eastAsia="方正仿宋简体"/>
          <w:szCs w:val="21"/>
        </w:rPr>
        <w:t>1</w:t>
      </w:r>
      <w:r w:rsidRPr="009C12E3">
        <w:rPr>
          <w:rFonts w:eastAsia="方正仿宋简体"/>
          <w:szCs w:val="21"/>
        </w:rPr>
        <w:t>．剩余申报平仓数量</w:t>
      </w:r>
      <w:r w:rsidRPr="009C12E3">
        <w:rPr>
          <w:rFonts w:eastAsia="方正仿宋简体"/>
          <w:szCs w:val="21"/>
        </w:rPr>
        <w:t>1=</w:t>
      </w:r>
      <w:r w:rsidRPr="009C12E3">
        <w:rPr>
          <w:rFonts w:eastAsia="方正仿宋简体"/>
          <w:szCs w:val="21"/>
        </w:rPr>
        <w:t>申报平仓数量</w:t>
      </w:r>
      <w:r w:rsidRPr="009C12E3">
        <w:rPr>
          <w:rFonts w:eastAsia="方正仿宋简体"/>
          <w:szCs w:val="21"/>
        </w:rPr>
        <w:t>—</w:t>
      </w:r>
      <w:r w:rsidRPr="009C12E3">
        <w:rPr>
          <w:rFonts w:eastAsia="方正仿宋简体"/>
          <w:szCs w:val="21"/>
        </w:rPr>
        <w:t>盈利</w:t>
      </w:r>
      <w:r w:rsidRPr="009C12E3">
        <w:rPr>
          <w:rFonts w:eastAsia="方正仿宋简体"/>
          <w:szCs w:val="21"/>
        </w:rPr>
        <w:t>6%</w:t>
      </w:r>
      <w:r w:rsidRPr="009C12E3">
        <w:rPr>
          <w:rFonts w:eastAsia="方正仿宋简体"/>
          <w:szCs w:val="21"/>
        </w:rPr>
        <w:t>以上的投机头寸数量；</w:t>
      </w:r>
    </w:p>
    <w:p w:rsidR="002E36E2" w:rsidRPr="009C12E3" w:rsidRDefault="002E36E2" w:rsidP="00DD2EBB">
      <w:pPr>
        <w:spacing w:line="300" w:lineRule="exact"/>
        <w:ind w:leftChars="321" w:left="708" w:hanging="34"/>
        <w:rPr>
          <w:rFonts w:eastAsia="方正仿宋简体"/>
          <w:szCs w:val="21"/>
        </w:rPr>
      </w:pPr>
      <w:r w:rsidRPr="009C12E3">
        <w:rPr>
          <w:rFonts w:eastAsia="方正仿宋简体"/>
          <w:szCs w:val="21"/>
        </w:rPr>
        <w:t>2</w:t>
      </w:r>
      <w:r w:rsidRPr="009C12E3">
        <w:rPr>
          <w:rFonts w:eastAsia="方正仿宋简体"/>
          <w:szCs w:val="21"/>
        </w:rPr>
        <w:t>．剩余申报平仓数量</w:t>
      </w:r>
      <w:r w:rsidRPr="009C12E3">
        <w:rPr>
          <w:rFonts w:eastAsia="方正仿宋简体"/>
          <w:szCs w:val="21"/>
        </w:rPr>
        <w:t>2=</w:t>
      </w:r>
      <w:r w:rsidRPr="009C12E3">
        <w:rPr>
          <w:rFonts w:eastAsia="方正仿宋简体"/>
          <w:szCs w:val="21"/>
        </w:rPr>
        <w:t>剩余申报平仓数量</w:t>
      </w:r>
      <w:r w:rsidRPr="009C12E3">
        <w:rPr>
          <w:rFonts w:eastAsia="方正仿宋简体"/>
          <w:szCs w:val="21"/>
        </w:rPr>
        <w:t>1—</w:t>
      </w:r>
      <w:r w:rsidRPr="009C12E3">
        <w:rPr>
          <w:rFonts w:eastAsia="方正仿宋简体"/>
          <w:szCs w:val="21"/>
        </w:rPr>
        <w:t>盈利</w:t>
      </w:r>
      <w:r w:rsidRPr="009C12E3">
        <w:rPr>
          <w:rFonts w:eastAsia="方正仿宋简体"/>
          <w:szCs w:val="21"/>
        </w:rPr>
        <w:t>3%</w:t>
      </w:r>
      <w:r w:rsidRPr="009C12E3">
        <w:rPr>
          <w:rFonts w:eastAsia="方正仿宋简体"/>
          <w:szCs w:val="21"/>
        </w:rPr>
        <w:t>以上的投机头寸数量；</w:t>
      </w:r>
    </w:p>
    <w:p w:rsidR="002E36E2" w:rsidRPr="009C12E3" w:rsidRDefault="002E36E2" w:rsidP="00DD2EBB">
      <w:pPr>
        <w:spacing w:line="300" w:lineRule="exact"/>
        <w:ind w:leftChars="321" w:left="708" w:hanging="34"/>
        <w:rPr>
          <w:rFonts w:eastAsia="方正仿宋简体"/>
          <w:szCs w:val="21"/>
        </w:rPr>
      </w:pPr>
      <w:r w:rsidRPr="009C12E3">
        <w:rPr>
          <w:rFonts w:eastAsia="方正仿宋简体"/>
          <w:szCs w:val="21"/>
        </w:rPr>
        <w:t>3</w:t>
      </w:r>
      <w:r w:rsidRPr="009C12E3">
        <w:rPr>
          <w:rFonts w:eastAsia="方正仿宋简体"/>
          <w:szCs w:val="21"/>
        </w:rPr>
        <w:t>．剩余申报平仓数量</w:t>
      </w:r>
      <w:r w:rsidRPr="009C12E3">
        <w:rPr>
          <w:rFonts w:eastAsia="方正仿宋简体"/>
          <w:szCs w:val="21"/>
        </w:rPr>
        <w:t>3=</w:t>
      </w:r>
      <w:r w:rsidRPr="009C12E3">
        <w:rPr>
          <w:rFonts w:eastAsia="方正仿宋简体"/>
          <w:szCs w:val="21"/>
        </w:rPr>
        <w:t>剩余申报平仓数量</w:t>
      </w:r>
      <w:r w:rsidRPr="009C12E3">
        <w:rPr>
          <w:rFonts w:eastAsia="方正仿宋简体"/>
          <w:szCs w:val="21"/>
        </w:rPr>
        <w:t>2—</w:t>
      </w:r>
      <w:r w:rsidRPr="009C12E3">
        <w:rPr>
          <w:rFonts w:eastAsia="方正仿宋简体"/>
          <w:szCs w:val="21"/>
        </w:rPr>
        <w:t>盈利</w:t>
      </w:r>
      <w:r w:rsidRPr="009C12E3">
        <w:rPr>
          <w:rFonts w:eastAsia="方正仿宋简体"/>
          <w:szCs w:val="21"/>
        </w:rPr>
        <w:t>3%</w:t>
      </w:r>
      <w:r w:rsidRPr="009C12E3">
        <w:rPr>
          <w:rFonts w:eastAsia="方正仿宋简体"/>
          <w:szCs w:val="21"/>
        </w:rPr>
        <w:t>以下的投机头寸数量；</w:t>
      </w:r>
    </w:p>
    <w:p w:rsidR="002E36E2" w:rsidRPr="009C12E3" w:rsidRDefault="002E36E2" w:rsidP="00DD2EBB">
      <w:pPr>
        <w:spacing w:line="300" w:lineRule="exact"/>
        <w:ind w:leftChars="321" w:left="708" w:hanging="34"/>
        <w:rPr>
          <w:rFonts w:eastAsia="方正仿宋简体"/>
          <w:szCs w:val="21"/>
        </w:rPr>
        <w:sectPr w:rsidR="002E36E2" w:rsidRPr="009C12E3">
          <w:footerReference w:type="default" r:id="rId9"/>
          <w:pgSz w:w="16838" w:h="11906" w:orient="landscape"/>
          <w:pgMar w:top="1797" w:right="1440" w:bottom="1797" w:left="1440" w:header="851" w:footer="992" w:gutter="0"/>
          <w:pgNumType w:fmt="numberInDash"/>
          <w:cols w:space="720"/>
          <w:docGrid w:linePitch="312"/>
        </w:sectPr>
      </w:pPr>
      <w:r w:rsidRPr="009C12E3">
        <w:rPr>
          <w:rFonts w:eastAsia="方正仿宋简体"/>
          <w:szCs w:val="21"/>
        </w:rPr>
        <w:t>4</w:t>
      </w:r>
      <w:r w:rsidRPr="009C12E3">
        <w:rPr>
          <w:rFonts w:eastAsia="方正仿宋简体"/>
          <w:szCs w:val="21"/>
        </w:rPr>
        <w:t>．投机头寸数量和保值头寸数量是指在平仓范围内盈利客户的持仓数量。</w:t>
      </w:r>
    </w:p>
    <w:p w:rsidR="002E36E2" w:rsidRPr="009C12E3" w:rsidRDefault="002E36E2" w:rsidP="00DD2EBB">
      <w:pPr>
        <w:snapToGrid w:val="0"/>
        <w:ind w:firstLineChars="500" w:firstLine="1500"/>
        <w:rPr>
          <w:rFonts w:eastAsia="方正黑体简体"/>
          <w:bCs/>
          <w:color w:val="000000"/>
          <w:sz w:val="30"/>
          <w:szCs w:val="30"/>
        </w:rPr>
      </w:pPr>
      <w:r w:rsidRPr="009C12E3">
        <w:rPr>
          <w:rFonts w:eastAsia="方正黑体简体"/>
          <w:bCs/>
          <w:color w:val="000000"/>
          <w:sz w:val="30"/>
          <w:szCs w:val="30"/>
        </w:rPr>
        <w:t>平仓数量的分配方法及步骤（天然橡胶、燃料油、石油沥青</w:t>
      </w:r>
      <w:r w:rsidRPr="009C12E3">
        <w:rPr>
          <w:rFonts w:eastAsia="方正黑体简体" w:hint="eastAsia"/>
          <w:bCs/>
          <w:color w:val="000000"/>
          <w:sz w:val="30"/>
          <w:szCs w:val="30"/>
        </w:rPr>
        <w:t>、丁二烯橡胶</w:t>
      </w:r>
      <w:r w:rsidRPr="009C12E3">
        <w:rPr>
          <w:rFonts w:eastAsia="方正黑体简体"/>
          <w:bCs/>
          <w:color w:val="000000"/>
          <w:sz w:val="30"/>
          <w:szCs w:val="30"/>
        </w:rPr>
        <w:t>和漂针浆）</w:t>
      </w:r>
    </w:p>
    <w:tbl>
      <w:tblPr>
        <w:tblW w:w="5000" w:type="pct"/>
        <w:tblCellMar>
          <w:left w:w="0" w:type="dxa"/>
          <w:right w:w="0" w:type="dxa"/>
        </w:tblCellMar>
        <w:tblLook w:val="0000" w:firstRow="0" w:lastRow="0" w:firstColumn="0" w:lastColumn="0" w:noHBand="0" w:noVBand="0"/>
      </w:tblPr>
      <w:tblGrid>
        <w:gridCol w:w="437"/>
        <w:gridCol w:w="3194"/>
        <w:gridCol w:w="2628"/>
        <w:gridCol w:w="3257"/>
        <w:gridCol w:w="2214"/>
        <w:gridCol w:w="2248"/>
      </w:tblGrid>
      <w:tr w:rsidR="002E36E2" w:rsidRPr="009C12E3" w:rsidTr="00DD2EBB">
        <w:trPr>
          <w:cantSplit/>
          <w:trHeight w:val="372"/>
        </w:trPr>
        <w:tc>
          <w:tcPr>
            <w:tcW w:w="156" w:type="pct"/>
            <w:tcBorders>
              <w:top w:val="single" w:sz="8" w:space="0" w:color="auto"/>
              <w:left w:val="single" w:sz="8" w:space="0" w:color="auto"/>
              <w:bottom w:val="single" w:sz="4" w:space="0" w:color="auto"/>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步骤</w:t>
            </w:r>
          </w:p>
        </w:tc>
        <w:tc>
          <w:tcPr>
            <w:tcW w:w="1142" w:type="pct"/>
            <w:tcBorders>
              <w:top w:val="single" w:sz="8" w:space="0" w:color="auto"/>
              <w:left w:val="single" w:sz="8" w:space="0" w:color="auto"/>
              <w:bottom w:val="single" w:sz="4" w:space="0" w:color="auto"/>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分配条件</w:t>
            </w:r>
          </w:p>
        </w:tc>
        <w:tc>
          <w:tcPr>
            <w:tcW w:w="940" w:type="pct"/>
            <w:tcBorders>
              <w:top w:val="single" w:sz="8" w:space="0" w:color="auto"/>
              <w:left w:val="single" w:sz="8" w:space="0" w:color="auto"/>
              <w:bottom w:val="single" w:sz="4" w:space="0" w:color="auto"/>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分配数</w:t>
            </w:r>
          </w:p>
        </w:tc>
        <w:tc>
          <w:tcPr>
            <w:tcW w:w="1165" w:type="pct"/>
            <w:tcBorders>
              <w:top w:val="single" w:sz="8" w:space="0" w:color="auto"/>
              <w:left w:val="single" w:sz="8" w:space="0" w:color="auto"/>
              <w:bottom w:val="single" w:sz="4" w:space="0" w:color="auto"/>
              <w:right w:val="single" w:sz="8"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分配比例</w:t>
            </w:r>
          </w:p>
        </w:tc>
        <w:tc>
          <w:tcPr>
            <w:tcW w:w="792" w:type="pct"/>
            <w:tcBorders>
              <w:top w:val="single" w:sz="8" w:space="0" w:color="auto"/>
              <w:left w:val="single" w:sz="8" w:space="0" w:color="auto"/>
              <w:bottom w:val="single" w:sz="4" w:space="0" w:color="auto"/>
              <w:right w:val="single" w:sz="4"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分配对象</w:t>
            </w:r>
          </w:p>
        </w:tc>
        <w:tc>
          <w:tcPr>
            <w:tcW w:w="804" w:type="pct"/>
            <w:tcBorders>
              <w:top w:val="single" w:sz="4" w:space="0" w:color="auto"/>
              <w:left w:val="nil"/>
              <w:bottom w:val="single" w:sz="4" w:space="0" w:color="auto"/>
              <w:right w:val="single" w:sz="4" w:space="0" w:color="auto"/>
            </w:tcBorders>
            <w:vAlign w:val="center"/>
          </w:tcPr>
          <w:p w:rsidR="002E36E2" w:rsidRPr="009C12E3" w:rsidRDefault="002E36E2" w:rsidP="00DD2EBB">
            <w:pPr>
              <w:jc w:val="center"/>
              <w:rPr>
                <w:rFonts w:eastAsia="方正仿宋简体"/>
                <w:sz w:val="18"/>
                <w:szCs w:val="21"/>
              </w:rPr>
            </w:pPr>
            <w:r w:rsidRPr="009C12E3">
              <w:rPr>
                <w:rFonts w:eastAsia="方正仿宋简体"/>
                <w:sz w:val="18"/>
                <w:szCs w:val="21"/>
              </w:rPr>
              <w:t>结果</w:t>
            </w:r>
          </w:p>
        </w:tc>
      </w:tr>
      <w:tr w:rsidR="002E36E2" w:rsidRPr="009C12E3" w:rsidTr="00DD2EBB">
        <w:trPr>
          <w:cantSplit/>
          <w:trHeight w:val="220"/>
        </w:trPr>
        <w:tc>
          <w:tcPr>
            <w:tcW w:w="156" w:type="pct"/>
            <w:tcBorders>
              <w:top w:val="single" w:sz="8" w:space="0" w:color="auto"/>
              <w:left w:val="single" w:sz="8" w:space="0" w:color="auto"/>
              <w:bottom w:val="nil"/>
              <w:right w:val="single" w:sz="8" w:space="0" w:color="auto"/>
            </w:tcBorders>
            <w:vAlign w:val="center"/>
          </w:tcPr>
          <w:p w:rsidR="002E36E2" w:rsidRPr="009C12E3" w:rsidRDefault="002E36E2" w:rsidP="00DD2EBB">
            <w:pPr>
              <w:jc w:val="center"/>
              <w:rPr>
                <w:sz w:val="18"/>
                <w:szCs w:val="21"/>
              </w:rPr>
            </w:pPr>
            <w:r w:rsidRPr="009C12E3">
              <w:rPr>
                <w:sz w:val="18"/>
                <w:szCs w:val="21"/>
              </w:rPr>
              <w:t>1</w:t>
            </w:r>
          </w:p>
        </w:tc>
        <w:tc>
          <w:tcPr>
            <w:tcW w:w="1142" w:type="pct"/>
            <w:tcBorders>
              <w:top w:val="single" w:sz="8" w:space="0" w:color="auto"/>
              <w:left w:val="single" w:sz="8" w:space="0" w:color="auto"/>
              <w:bottom w:val="nil"/>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8%</w:t>
            </w:r>
            <w:r w:rsidRPr="009C12E3">
              <w:rPr>
                <w:rFonts w:eastAsia="方正仿宋简体"/>
                <w:sz w:val="18"/>
                <w:szCs w:val="21"/>
              </w:rPr>
              <w:t>以上的</w:t>
            </w:r>
          </w:p>
          <w:p w:rsidR="002E36E2" w:rsidRPr="009C12E3" w:rsidRDefault="002E36E2" w:rsidP="00DD2EBB">
            <w:pPr>
              <w:rPr>
                <w:rFonts w:eastAsia="方正仿宋简体"/>
                <w:sz w:val="18"/>
                <w:szCs w:val="21"/>
              </w:rPr>
            </w:pPr>
            <w:r w:rsidRPr="009C12E3">
              <w:rPr>
                <w:rFonts w:eastAsia="方正仿宋简体"/>
                <w:sz w:val="18"/>
                <w:szCs w:val="21"/>
              </w:rPr>
              <w:t>投机头寸数量</w:t>
            </w:r>
            <w:r w:rsidRPr="009C12E3">
              <w:rPr>
                <w:rFonts w:eastAsia="方正仿宋简体"/>
                <w:sz w:val="18"/>
                <w:szCs w:val="21"/>
              </w:rPr>
              <w:t>≥</w:t>
            </w:r>
            <w:r w:rsidRPr="009C12E3">
              <w:rPr>
                <w:rFonts w:eastAsia="方正仿宋简体"/>
                <w:sz w:val="18"/>
                <w:szCs w:val="21"/>
              </w:rPr>
              <w:t>申报平仓数量</w:t>
            </w:r>
          </w:p>
        </w:tc>
        <w:tc>
          <w:tcPr>
            <w:tcW w:w="940"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申报平仓数量</w:t>
            </w:r>
          </w:p>
        </w:tc>
        <w:tc>
          <w:tcPr>
            <w:tcW w:w="1165" w:type="pct"/>
            <w:tcBorders>
              <w:top w:val="single" w:sz="8" w:space="0" w:color="auto"/>
              <w:left w:val="single" w:sz="8" w:space="0" w:color="auto"/>
              <w:bottom w:val="nil"/>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申报平仓数量</w:t>
            </w:r>
          </w:p>
          <w:p w:rsidR="002E36E2" w:rsidRPr="009C12E3" w:rsidRDefault="002E36E2" w:rsidP="00DD2EBB">
            <w:pPr>
              <w:jc w:val="center"/>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8%</w:t>
            </w:r>
            <w:r w:rsidRPr="009C12E3">
              <w:rPr>
                <w:rFonts w:eastAsia="方正仿宋简体"/>
                <w:sz w:val="18"/>
                <w:szCs w:val="21"/>
                <w:u w:val="single"/>
              </w:rPr>
              <w:t>以上的投机头寸数量</w:t>
            </w:r>
          </w:p>
        </w:tc>
        <w:tc>
          <w:tcPr>
            <w:tcW w:w="792" w:type="pct"/>
            <w:tcBorders>
              <w:top w:val="single" w:sz="8" w:space="0" w:color="auto"/>
              <w:left w:val="single" w:sz="8" w:space="0" w:color="auto"/>
              <w:bottom w:val="nil"/>
              <w:right w:val="single" w:sz="4"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8%</w:t>
            </w:r>
            <w:r w:rsidRPr="009C12E3">
              <w:rPr>
                <w:rFonts w:eastAsia="方正仿宋简体"/>
                <w:sz w:val="18"/>
                <w:szCs w:val="21"/>
              </w:rPr>
              <w:t>以上的投机客户</w:t>
            </w:r>
          </w:p>
        </w:tc>
        <w:tc>
          <w:tcPr>
            <w:tcW w:w="804" w:type="pct"/>
            <w:tcBorders>
              <w:top w:val="single" w:sz="4" w:space="0" w:color="auto"/>
              <w:left w:val="nil"/>
              <w:bottom w:val="single" w:sz="8" w:space="0" w:color="auto"/>
              <w:right w:val="single" w:sz="4"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分配完毕</w:t>
            </w:r>
          </w:p>
        </w:tc>
      </w:tr>
      <w:tr w:rsidR="002E36E2" w:rsidRPr="009C12E3" w:rsidTr="00DD2EBB">
        <w:trPr>
          <w:cantSplit/>
          <w:trHeight w:val="220"/>
        </w:trPr>
        <w:tc>
          <w:tcPr>
            <w:tcW w:w="156" w:type="pct"/>
            <w:tcBorders>
              <w:top w:val="single" w:sz="8" w:space="0" w:color="auto"/>
              <w:left w:val="single" w:sz="8" w:space="0" w:color="auto"/>
              <w:bottom w:val="nil"/>
              <w:right w:val="single" w:sz="8" w:space="0" w:color="auto"/>
            </w:tcBorders>
            <w:vAlign w:val="center"/>
          </w:tcPr>
          <w:p w:rsidR="002E36E2" w:rsidRPr="009C12E3" w:rsidRDefault="002E36E2" w:rsidP="00DD2EBB">
            <w:pPr>
              <w:jc w:val="center"/>
              <w:rPr>
                <w:sz w:val="18"/>
                <w:szCs w:val="21"/>
              </w:rPr>
            </w:pPr>
            <w:r w:rsidRPr="009C12E3">
              <w:rPr>
                <w:sz w:val="18"/>
                <w:szCs w:val="21"/>
              </w:rPr>
              <w:t>2</w:t>
            </w:r>
          </w:p>
        </w:tc>
        <w:tc>
          <w:tcPr>
            <w:tcW w:w="1142" w:type="pct"/>
            <w:tcBorders>
              <w:top w:val="single" w:sz="8" w:space="0" w:color="auto"/>
              <w:left w:val="single" w:sz="8" w:space="0" w:color="auto"/>
              <w:bottom w:val="nil"/>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8%</w:t>
            </w:r>
            <w:r w:rsidRPr="009C12E3">
              <w:rPr>
                <w:rFonts w:eastAsia="方正仿宋简体"/>
                <w:sz w:val="18"/>
                <w:szCs w:val="21"/>
              </w:rPr>
              <w:t>以上的</w:t>
            </w:r>
          </w:p>
          <w:p w:rsidR="002E36E2" w:rsidRPr="009C12E3" w:rsidRDefault="002E36E2" w:rsidP="00DD2EBB">
            <w:pPr>
              <w:rPr>
                <w:rFonts w:eastAsia="方正仿宋简体"/>
                <w:sz w:val="18"/>
                <w:szCs w:val="21"/>
              </w:rPr>
            </w:pPr>
            <w:r w:rsidRPr="009C12E3">
              <w:rPr>
                <w:rFonts w:eastAsia="方正仿宋简体"/>
                <w:sz w:val="18"/>
                <w:szCs w:val="21"/>
              </w:rPr>
              <w:t>投机头寸数量</w:t>
            </w:r>
            <w:r w:rsidRPr="009C12E3">
              <w:rPr>
                <w:rFonts w:eastAsia="方正仿宋简体"/>
                <w:sz w:val="18"/>
                <w:szCs w:val="21"/>
              </w:rPr>
              <w:t>&lt;</w:t>
            </w:r>
            <w:r w:rsidRPr="009C12E3">
              <w:rPr>
                <w:rFonts w:eastAsia="方正仿宋简体"/>
                <w:sz w:val="18"/>
                <w:szCs w:val="21"/>
              </w:rPr>
              <w:t>申报平仓数量</w:t>
            </w:r>
          </w:p>
        </w:tc>
        <w:tc>
          <w:tcPr>
            <w:tcW w:w="940"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8%</w:t>
            </w:r>
            <w:r w:rsidRPr="009C12E3">
              <w:rPr>
                <w:rFonts w:eastAsia="方正仿宋简体"/>
                <w:sz w:val="18"/>
                <w:szCs w:val="21"/>
              </w:rPr>
              <w:t>以上的投机头寸数量</w:t>
            </w:r>
          </w:p>
        </w:tc>
        <w:tc>
          <w:tcPr>
            <w:tcW w:w="1165" w:type="pct"/>
            <w:tcBorders>
              <w:top w:val="single" w:sz="8" w:space="0" w:color="auto"/>
              <w:left w:val="single" w:sz="8" w:space="0" w:color="auto"/>
              <w:bottom w:val="nil"/>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8%</w:t>
            </w:r>
            <w:r w:rsidRPr="009C12E3">
              <w:rPr>
                <w:rFonts w:eastAsia="方正仿宋简体"/>
                <w:sz w:val="18"/>
                <w:szCs w:val="21"/>
                <w:u w:val="single"/>
              </w:rPr>
              <w:t>以上的投机头寸数量</w:t>
            </w:r>
          </w:p>
          <w:p w:rsidR="002E36E2" w:rsidRPr="009C12E3" w:rsidRDefault="002E36E2" w:rsidP="00DD2EBB">
            <w:pPr>
              <w:ind w:leftChars="261" w:left="548"/>
              <w:jc w:val="center"/>
              <w:rPr>
                <w:rFonts w:eastAsia="方正仿宋简体"/>
                <w:sz w:val="18"/>
                <w:szCs w:val="21"/>
                <w:u w:val="single"/>
              </w:rPr>
            </w:pPr>
            <w:r w:rsidRPr="009C12E3">
              <w:rPr>
                <w:rFonts w:eastAsia="方正仿宋简体"/>
                <w:sz w:val="18"/>
                <w:szCs w:val="21"/>
                <w:u w:val="single"/>
              </w:rPr>
              <w:t>申报平仓数量</w:t>
            </w:r>
          </w:p>
        </w:tc>
        <w:tc>
          <w:tcPr>
            <w:tcW w:w="792"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申报平仓客户</w:t>
            </w:r>
          </w:p>
        </w:tc>
        <w:tc>
          <w:tcPr>
            <w:tcW w:w="804"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有剩余再按步骤</w:t>
            </w:r>
            <w:r w:rsidRPr="009C12E3">
              <w:rPr>
                <w:rFonts w:eastAsia="方正仿宋简体"/>
                <w:sz w:val="18"/>
                <w:szCs w:val="21"/>
              </w:rPr>
              <w:t>3,4</w:t>
            </w:r>
            <w:r w:rsidRPr="009C12E3">
              <w:rPr>
                <w:rFonts w:eastAsia="方正仿宋简体"/>
                <w:sz w:val="18"/>
                <w:szCs w:val="21"/>
              </w:rPr>
              <w:t>分配</w:t>
            </w:r>
          </w:p>
        </w:tc>
      </w:tr>
      <w:tr w:rsidR="002E36E2" w:rsidRPr="009C12E3" w:rsidTr="00DD2EBB">
        <w:trPr>
          <w:cantSplit/>
          <w:trHeight w:val="220"/>
        </w:trPr>
        <w:tc>
          <w:tcPr>
            <w:tcW w:w="156" w:type="pct"/>
            <w:tcBorders>
              <w:top w:val="single" w:sz="8" w:space="0" w:color="auto"/>
              <w:left w:val="single" w:sz="8" w:space="0" w:color="auto"/>
              <w:bottom w:val="nil"/>
              <w:right w:val="single" w:sz="8" w:space="0" w:color="auto"/>
            </w:tcBorders>
            <w:vAlign w:val="center"/>
          </w:tcPr>
          <w:p w:rsidR="002E36E2" w:rsidRPr="009C12E3" w:rsidRDefault="002E36E2" w:rsidP="00DD2EBB">
            <w:pPr>
              <w:jc w:val="center"/>
              <w:rPr>
                <w:sz w:val="18"/>
                <w:szCs w:val="21"/>
              </w:rPr>
            </w:pPr>
            <w:r w:rsidRPr="009C12E3">
              <w:rPr>
                <w:sz w:val="18"/>
                <w:szCs w:val="21"/>
              </w:rPr>
              <w:t>3</w:t>
            </w:r>
          </w:p>
        </w:tc>
        <w:tc>
          <w:tcPr>
            <w:tcW w:w="1142" w:type="pct"/>
            <w:tcBorders>
              <w:top w:val="single" w:sz="8" w:space="0" w:color="auto"/>
              <w:left w:val="single" w:sz="8" w:space="0" w:color="auto"/>
              <w:bottom w:val="nil"/>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4%</w:t>
            </w:r>
            <w:r w:rsidRPr="009C12E3">
              <w:rPr>
                <w:rFonts w:eastAsia="方正仿宋简体"/>
                <w:sz w:val="18"/>
                <w:szCs w:val="21"/>
              </w:rPr>
              <w:t>以上的</w:t>
            </w:r>
          </w:p>
          <w:p w:rsidR="002E36E2" w:rsidRPr="009C12E3" w:rsidRDefault="002E36E2" w:rsidP="00DD2EBB">
            <w:pPr>
              <w:rPr>
                <w:rFonts w:eastAsia="方正仿宋简体"/>
                <w:sz w:val="18"/>
                <w:szCs w:val="21"/>
              </w:rPr>
            </w:pPr>
            <w:r w:rsidRPr="009C12E3">
              <w:rPr>
                <w:rFonts w:eastAsia="方正仿宋简体"/>
                <w:sz w:val="18"/>
                <w:szCs w:val="21"/>
              </w:rPr>
              <w:t>投机头寸数量</w:t>
            </w:r>
            <w:r w:rsidRPr="009C12E3">
              <w:rPr>
                <w:rFonts w:eastAsia="方正仿宋简体"/>
                <w:sz w:val="18"/>
                <w:szCs w:val="21"/>
              </w:rPr>
              <w:t>≥</w:t>
            </w:r>
            <w:r w:rsidRPr="009C12E3">
              <w:rPr>
                <w:rFonts w:eastAsia="方正仿宋简体"/>
                <w:sz w:val="18"/>
                <w:szCs w:val="21"/>
              </w:rPr>
              <w:t>剩余申报平仓数量</w:t>
            </w:r>
            <w:r w:rsidRPr="009C12E3">
              <w:rPr>
                <w:rFonts w:eastAsia="方正仿宋简体"/>
                <w:sz w:val="18"/>
                <w:szCs w:val="21"/>
              </w:rPr>
              <w:t>1</w:t>
            </w:r>
          </w:p>
        </w:tc>
        <w:tc>
          <w:tcPr>
            <w:tcW w:w="940"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剩余申报平仓数量</w:t>
            </w:r>
            <w:r w:rsidRPr="009C12E3">
              <w:rPr>
                <w:rFonts w:eastAsia="方正仿宋简体"/>
                <w:sz w:val="18"/>
                <w:szCs w:val="21"/>
              </w:rPr>
              <w:t>1</w:t>
            </w:r>
          </w:p>
        </w:tc>
        <w:tc>
          <w:tcPr>
            <w:tcW w:w="1165" w:type="pct"/>
            <w:tcBorders>
              <w:top w:val="single" w:sz="8" w:space="0" w:color="auto"/>
              <w:left w:val="single" w:sz="8" w:space="0" w:color="auto"/>
              <w:bottom w:val="nil"/>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剩余申报平仓数量</w:t>
            </w:r>
            <w:r w:rsidRPr="009C12E3">
              <w:rPr>
                <w:rFonts w:eastAsia="方正仿宋简体"/>
                <w:sz w:val="18"/>
                <w:szCs w:val="21"/>
                <w:u w:val="single"/>
              </w:rPr>
              <w:t xml:space="preserve">1      </w:t>
            </w:r>
          </w:p>
          <w:p w:rsidR="002E36E2" w:rsidRPr="009C12E3" w:rsidRDefault="002E36E2" w:rsidP="00DD2EBB">
            <w:pPr>
              <w:ind w:leftChars="261" w:left="548"/>
              <w:jc w:val="center"/>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4%</w:t>
            </w:r>
            <w:r w:rsidRPr="009C12E3">
              <w:rPr>
                <w:rFonts w:eastAsia="方正仿宋简体"/>
                <w:sz w:val="18"/>
                <w:szCs w:val="21"/>
                <w:u w:val="single"/>
              </w:rPr>
              <w:t>以上的投机头寸数量</w:t>
            </w:r>
          </w:p>
        </w:tc>
        <w:tc>
          <w:tcPr>
            <w:tcW w:w="792"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4%</w:t>
            </w:r>
            <w:r w:rsidRPr="009C12E3">
              <w:rPr>
                <w:rFonts w:eastAsia="方正仿宋简体"/>
                <w:sz w:val="18"/>
                <w:szCs w:val="21"/>
              </w:rPr>
              <w:t>以上的投机客户</w:t>
            </w:r>
          </w:p>
        </w:tc>
        <w:tc>
          <w:tcPr>
            <w:tcW w:w="804"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分配完毕</w:t>
            </w:r>
          </w:p>
        </w:tc>
      </w:tr>
      <w:tr w:rsidR="002E36E2" w:rsidRPr="009C12E3" w:rsidTr="00DD2EBB">
        <w:trPr>
          <w:cantSplit/>
          <w:trHeight w:val="220"/>
        </w:trPr>
        <w:tc>
          <w:tcPr>
            <w:tcW w:w="156" w:type="pct"/>
            <w:tcBorders>
              <w:top w:val="single" w:sz="8" w:space="0" w:color="auto"/>
              <w:left w:val="single" w:sz="8" w:space="0" w:color="auto"/>
              <w:bottom w:val="nil"/>
              <w:right w:val="single" w:sz="8" w:space="0" w:color="auto"/>
            </w:tcBorders>
            <w:vAlign w:val="center"/>
          </w:tcPr>
          <w:p w:rsidR="002E36E2" w:rsidRPr="009C12E3" w:rsidRDefault="002E36E2" w:rsidP="00DD2EBB">
            <w:pPr>
              <w:jc w:val="center"/>
              <w:rPr>
                <w:sz w:val="18"/>
                <w:szCs w:val="21"/>
              </w:rPr>
            </w:pPr>
            <w:r w:rsidRPr="009C12E3">
              <w:rPr>
                <w:sz w:val="18"/>
                <w:szCs w:val="21"/>
              </w:rPr>
              <w:t>4</w:t>
            </w:r>
          </w:p>
        </w:tc>
        <w:tc>
          <w:tcPr>
            <w:tcW w:w="1142" w:type="pct"/>
            <w:tcBorders>
              <w:top w:val="single" w:sz="8" w:space="0" w:color="auto"/>
              <w:left w:val="single" w:sz="8" w:space="0" w:color="auto"/>
              <w:bottom w:val="nil"/>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4%</w:t>
            </w:r>
            <w:r w:rsidRPr="009C12E3">
              <w:rPr>
                <w:rFonts w:eastAsia="方正仿宋简体"/>
                <w:sz w:val="18"/>
                <w:szCs w:val="21"/>
              </w:rPr>
              <w:t>以上的</w:t>
            </w:r>
          </w:p>
          <w:p w:rsidR="002E36E2" w:rsidRPr="009C12E3" w:rsidRDefault="002E36E2" w:rsidP="00DD2EBB">
            <w:pPr>
              <w:rPr>
                <w:rFonts w:eastAsia="方正仿宋简体"/>
                <w:sz w:val="18"/>
                <w:szCs w:val="21"/>
              </w:rPr>
            </w:pPr>
            <w:r w:rsidRPr="009C12E3">
              <w:rPr>
                <w:rFonts w:eastAsia="方正仿宋简体"/>
                <w:sz w:val="18"/>
                <w:szCs w:val="21"/>
              </w:rPr>
              <w:t>投机头寸数量</w:t>
            </w:r>
            <w:r w:rsidRPr="009C12E3">
              <w:rPr>
                <w:rFonts w:eastAsia="方正仿宋简体"/>
                <w:sz w:val="18"/>
                <w:szCs w:val="21"/>
              </w:rPr>
              <w:t>&lt;</w:t>
            </w:r>
            <w:r w:rsidRPr="009C12E3">
              <w:rPr>
                <w:rFonts w:eastAsia="方正仿宋简体"/>
                <w:sz w:val="18"/>
                <w:szCs w:val="21"/>
              </w:rPr>
              <w:t>剩余申报平仓数量</w:t>
            </w:r>
            <w:r w:rsidRPr="009C12E3">
              <w:rPr>
                <w:rFonts w:eastAsia="方正仿宋简体"/>
                <w:sz w:val="18"/>
                <w:szCs w:val="21"/>
              </w:rPr>
              <w:t>1</w:t>
            </w:r>
          </w:p>
        </w:tc>
        <w:tc>
          <w:tcPr>
            <w:tcW w:w="940"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4%</w:t>
            </w:r>
            <w:r w:rsidRPr="009C12E3">
              <w:rPr>
                <w:rFonts w:eastAsia="方正仿宋简体"/>
                <w:sz w:val="18"/>
                <w:szCs w:val="21"/>
              </w:rPr>
              <w:t>以上的投机头寸数量</w:t>
            </w:r>
          </w:p>
        </w:tc>
        <w:tc>
          <w:tcPr>
            <w:tcW w:w="1165" w:type="pct"/>
            <w:tcBorders>
              <w:top w:val="single" w:sz="8" w:space="0" w:color="auto"/>
              <w:left w:val="single" w:sz="8" w:space="0" w:color="auto"/>
              <w:bottom w:val="nil"/>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4%</w:t>
            </w:r>
            <w:r w:rsidRPr="009C12E3">
              <w:rPr>
                <w:rFonts w:eastAsia="方正仿宋简体"/>
                <w:sz w:val="18"/>
                <w:szCs w:val="21"/>
                <w:u w:val="single"/>
              </w:rPr>
              <w:t>以上的投机头寸数量</w:t>
            </w:r>
          </w:p>
          <w:p w:rsidR="002E36E2" w:rsidRPr="009C12E3" w:rsidRDefault="002E36E2" w:rsidP="00DD2EBB">
            <w:pPr>
              <w:ind w:leftChars="261" w:left="548"/>
              <w:jc w:val="center"/>
              <w:rPr>
                <w:rFonts w:eastAsia="方正仿宋简体"/>
                <w:sz w:val="18"/>
                <w:szCs w:val="21"/>
                <w:u w:val="single"/>
              </w:rPr>
            </w:pPr>
            <w:r w:rsidRPr="009C12E3">
              <w:rPr>
                <w:rFonts w:eastAsia="方正仿宋简体"/>
                <w:sz w:val="18"/>
                <w:szCs w:val="21"/>
                <w:u w:val="single"/>
              </w:rPr>
              <w:t>剩余申报平仓数量</w:t>
            </w:r>
            <w:r w:rsidRPr="009C12E3">
              <w:rPr>
                <w:rFonts w:eastAsia="方正仿宋简体"/>
                <w:sz w:val="18"/>
                <w:szCs w:val="21"/>
                <w:u w:val="single"/>
              </w:rPr>
              <w:t>1</w:t>
            </w:r>
          </w:p>
        </w:tc>
        <w:tc>
          <w:tcPr>
            <w:tcW w:w="792"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剩余申报平仓客户</w:t>
            </w:r>
          </w:p>
        </w:tc>
        <w:tc>
          <w:tcPr>
            <w:tcW w:w="804"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有剩余再按步骤</w:t>
            </w:r>
            <w:r w:rsidRPr="009C12E3">
              <w:rPr>
                <w:rFonts w:eastAsia="方正仿宋简体"/>
                <w:sz w:val="18"/>
                <w:szCs w:val="21"/>
              </w:rPr>
              <w:t>5,6</w:t>
            </w:r>
            <w:r w:rsidRPr="009C12E3">
              <w:rPr>
                <w:rFonts w:eastAsia="方正仿宋简体"/>
                <w:sz w:val="18"/>
                <w:szCs w:val="21"/>
              </w:rPr>
              <w:t>分配</w:t>
            </w:r>
          </w:p>
        </w:tc>
      </w:tr>
      <w:tr w:rsidR="002E36E2" w:rsidRPr="009C12E3" w:rsidTr="00DD2EBB">
        <w:trPr>
          <w:cantSplit/>
          <w:trHeight w:val="220"/>
        </w:trPr>
        <w:tc>
          <w:tcPr>
            <w:tcW w:w="156" w:type="pct"/>
            <w:tcBorders>
              <w:top w:val="single" w:sz="8" w:space="0" w:color="auto"/>
              <w:left w:val="single" w:sz="8" w:space="0" w:color="auto"/>
              <w:bottom w:val="nil"/>
              <w:right w:val="single" w:sz="8" w:space="0" w:color="auto"/>
            </w:tcBorders>
            <w:vAlign w:val="center"/>
          </w:tcPr>
          <w:p w:rsidR="002E36E2" w:rsidRPr="009C12E3" w:rsidRDefault="002E36E2" w:rsidP="00DD2EBB">
            <w:pPr>
              <w:jc w:val="center"/>
              <w:rPr>
                <w:sz w:val="18"/>
                <w:szCs w:val="21"/>
              </w:rPr>
            </w:pPr>
            <w:r w:rsidRPr="009C12E3">
              <w:rPr>
                <w:sz w:val="18"/>
                <w:szCs w:val="21"/>
              </w:rPr>
              <w:t>5</w:t>
            </w:r>
          </w:p>
        </w:tc>
        <w:tc>
          <w:tcPr>
            <w:tcW w:w="1142" w:type="pct"/>
            <w:tcBorders>
              <w:top w:val="single" w:sz="8" w:space="0" w:color="auto"/>
              <w:left w:val="single" w:sz="8" w:space="0" w:color="auto"/>
              <w:bottom w:val="single" w:sz="8" w:space="0" w:color="auto"/>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4%</w:t>
            </w:r>
            <w:r w:rsidRPr="009C12E3">
              <w:rPr>
                <w:rFonts w:eastAsia="方正仿宋简体"/>
                <w:sz w:val="18"/>
                <w:szCs w:val="21"/>
              </w:rPr>
              <w:t>以下的</w:t>
            </w:r>
          </w:p>
          <w:p w:rsidR="002E36E2" w:rsidRPr="009C12E3" w:rsidRDefault="002E36E2" w:rsidP="00DD2EBB">
            <w:pPr>
              <w:rPr>
                <w:rFonts w:eastAsia="方正仿宋简体"/>
                <w:sz w:val="18"/>
                <w:szCs w:val="21"/>
              </w:rPr>
            </w:pPr>
            <w:r w:rsidRPr="009C12E3">
              <w:rPr>
                <w:rFonts w:eastAsia="方正仿宋简体"/>
                <w:sz w:val="18"/>
                <w:szCs w:val="21"/>
              </w:rPr>
              <w:t>投机头寸数量</w:t>
            </w:r>
            <w:r w:rsidRPr="009C12E3">
              <w:rPr>
                <w:rFonts w:eastAsia="方正仿宋简体"/>
                <w:sz w:val="18"/>
                <w:szCs w:val="21"/>
              </w:rPr>
              <w:t>≥</w:t>
            </w:r>
            <w:r w:rsidRPr="009C12E3">
              <w:rPr>
                <w:rFonts w:eastAsia="方正仿宋简体"/>
                <w:sz w:val="18"/>
                <w:szCs w:val="21"/>
              </w:rPr>
              <w:t>剩余申报平仓数量</w:t>
            </w:r>
            <w:r w:rsidRPr="009C12E3">
              <w:rPr>
                <w:rFonts w:eastAsia="方正仿宋简体"/>
                <w:sz w:val="18"/>
                <w:szCs w:val="21"/>
              </w:rPr>
              <w:t>2</w:t>
            </w:r>
          </w:p>
        </w:tc>
        <w:tc>
          <w:tcPr>
            <w:tcW w:w="940"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剩余申报平仓数量</w:t>
            </w:r>
            <w:r w:rsidRPr="009C12E3">
              <w:rPr>
                <w:rFonts w:eastAsia="方正仿宋简体"/>
                <w:sz w:val="18"/>
                <w:szCs w:val="21"/>
              </w:rPr>
              <w:t>2</w:t>
            </w:r>
          </w:p>
        </w:tc>
        <w:tc>
          <w:tcPr>
            <w:tcW w:w="1165" w:type="pct"/>
            <w:tcBorders>
              <w:top w:val="single" w:sz="8" w:space="0" w:color="auto"/>
              <w:left w:val="single" w:sz="8" w:space="0" w:color="auto"/>
              <w:bottom w:val="nil"/>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剩余申报平仓数量</w:t>
            </w:r>
            <w:r w:rsidRPr="009C12E3">
              <w:rPr>
                <w:rFonts w:eastAsia="方正仿宋简体"/>
                <w:sz w:val="18"/>
                <w:szCs w:val="21"/>
                <w:u w:val="single"/>
              </w:rPr>
              <w:t xml:space="preserve">2          </w:t>
            </w:r>
          </w:p>
          <w:p w:rsidR="002E36E2" w:rsidRPr="009C12E3" w:rsidRDefault="002E36E2" w:rsidP="00DD2EBB">
            <w:pPr>
              <w:ind w:leftChars="261" w:left="548"/>
              <w:jc w:val="center"/>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4%</w:t>
            </w:r>
            <w:r w:rsidRPr="009C12E3">
              <w:rPr>
                <w:rFonts w:eastAsia="方正仿宋简体"/>
                <w:sz w:val="18"/>
                <w:szCs w:val="21"/>
                <w:u w:val="single"/>
              </w:rPr>
              <w:t>以下的投机头寸数量</w:t>
            </w:r>
          </w:p>
        </w:tc>
        <w:tc>
          <w:tcPr>
            <w:tcW w:w="792"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4%</w:t>
            </w:r>
            <w:r w:rsidRPr="009C12E3">
              <w:rPr>
                <w:rFonts w:eastAsia="方正仿宋简体"/>
                <w:sz w:val="18"/>
                <w:szCs w:val="21"/>
              </w:rPr>
              <w:t>以下的投机客户</w:t>
            </w:r>
          </w:p>
        </w:tc>
        <w:tc>
          <w:tcPr>
            <w:tcW w:w="804" w:type="pct"/>
            <w:tcBorders>
              <w:top w:val="single" w:sz="8" w:space="0" w:color="auto"/>
              <w:left w:val="single" w:sz="8" w:space="0" w:color="auto"/>
              <w:bottom w:val="nil"/>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分配完毕</w:t>
            </w:r>
          </w:p>
        </w:tc>
      </w:tr>
      <w:tr w:rsidR="002E36E2" w:rsidRPr="009C12E3" w:rsidTr="00DD2EBB">
        <w:trPr>
          <w:cantSplit/>
          <w:trHeight w:val="220"/>
        </w:trPr>
        <w:tc>
          <w:tcPr>
            <w:tcW w:w="156"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jc w:val="center"/>
              <w:rPr>
                <w:sz w:val="18"/>
                <w:szCs w:val="21"/>
              </w:rPr>
            </w:pPr>
            <w:r w:rsidRPr="009C12E3">
              <w:rPr>
                <w:sz w:val="18"/>
                <w:szCs w:val="21"/>
              </w:rPr>
              <w:t>6</w:t>
            </w:r>
          </w:p>
        </w:tc>
        <w:tc>
          <w:tcPr>
            <w:tcW w:w="1142" w:type="pct"/>
            <w:tcBorders>
              <w:top w:val="single" w:sz="8" w:space="0" w:color="auto"/>
              <w:left w:val="single" w:sz="8" w:space="0" w:color="auto"/>
              <w:bottom w:val="single" w:sz="8" w:space="0" w:color="auto"/>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4%</w:t>
            </w:r>
            <w:r w:rsidRPr="009C12E3">
              <w:rPr>
                <w:rFonts w:eastAsia="方正仿宋简体"/>
                <w:sz w:val="18"/>
                <w:szCs w:val="21"/>
              </w:rPr>
              <w:t>以下的</w:t>
            </w:r>
          </w:p>
          <w:p w:rsidR="002E36E2" w:rsidRPr="009C12E3" w:rsidRDefault="002E36E2" w:rsidP="00DD2EBB">
            <w:pPr>
              <w:rPr>
                <w:rFonts w:eastAsia="方正仿宋简体"/>
                <w:sz w:val="18"/>
                <w:szCs w:val="21"/>
              </w:rPr>
            </w:pPr>
            <w:r w:rsidRPr="009C12E3">
              <w:rPr>
                <w:rFonts w:eastAsia="方正仿宋简体"/>
                <w:sz w:val="18"/>
                <w:szCs w:val="21"/>
              </w:rPr>
              <w:t>投机头寸数量</w:t>
            </w:r>
            <w:r w:rsidRPr="009C12E3">
              <w:rPr>
                <w:rFonts w:eastAsia="方正仿宋简体"/>
                <w:sz w:val="18"/>
                <w:szCs w:val="21"/>
              </w:rPr>
              <w:t>&lt;</w:t>
            </w:r>
            <w:r w:rsidRPr="009C12E3">
              <w:rPr>
                <w:rFonts w:eastAsia="方正仿宋简体"/>
                <w:sz w:val="18"/>
                <w:szCs w:val="21"/>
              </w:rPr>
              <w:t>剩余申报平仓数量</w:t>
            </w:r>
            <w:r w:rsidRPr="009C12E3">
              <w:rPr>
                <w:rFonts w:eastAsia="方正仿宋简体"/>
                <w:sz w:val="18"/>
                <w:szCs w:val="21"/>
              </w:rPr>
              <w:t>2</w:t>
            </w:r>
          </w:p>
        </w:tc>
        <w:tc>
          <w:tcPr>
            <w:tcW w:w="940"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4%</w:t>
            </w:r>
            <w:r w:rsidRPr="009C12E3">
              <w:rPr>
                <w:rFonts w:eastAsia="方正仿宋简体"/>
                <w:sz w:val="18"/>
                <w:szCs w:val="21"/>
              </w:rPr>
              <w:t>以下的投机头寸数量</w:t>
            </w:r>
          </w:p>
        </w:tc>
        <w:tc>
          <w:tcPr>
            <w:tcW w:w="1165" w:type="pct"/>
            <w:tcBorders>
              <w:top w:val="single" w:sz="8" w:space="0" w:color="auto"/>
              <w:left w:val="single" w:sz="8" w:space="0" w:color="auto"/>
              <w:bottom w:val="single" w:sz="8" w:space="0" w:color="auto"/>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4%</w:t>
            </w:r>
            <w:r w:rsidRPr="009C12E3">
              <w:rPr>
                <w:rFonts w:eastAsia="方正仿宋简体"/>
                <w:sz w:val="18"/>
                <w:szCs w:val="21"/>
                <w:u w:val="single"/>
              </w:rPr>
              <w:t>以下的投机头寸数量</w:t>
            </w:r>
          </w:p>
          <w:p w:rsidR="002E36E2" w:rsidRPr="009C12E3" w:rsidRDefault="002E36E2" w:rsidP="00DD2EBB">
            <w:pPr>
              <w:ind w:leftChars="261" w:left="548"/>
              <w:jc w:val="center"/>
              <w:rPr>
                <w:rFonts w:eastAsia="方正仿宋简体"/>
                <w:sz w:val="18"/>
                <w:szCs w:val="21"/>
                <w:u w:val="single"/>
              </w:rPr>
            </w:pPr>
            <w:r w:rsidRPr="009C12E3">
              <w:rPr>
                <w:rFonts w:eastAsia="方正仿宋简体"/>
                <w:sz w:val="18"/>
                <w:szCs w:val="21"/>
                <w:u w:val="single"/>
              </w:rPr>
              <w:t>剩余申报平仓数量</w:t>
            </w:r>
            <w:r w:rsidRPr="009C12E3">
              <w:rPr>
                <w:rFonts w:eastAsia="方正仿宋简体"/>
                <w:sz w:val="18"/>
                <w:szCs w:val="21"/>
                <w:u w:val="single"/>
              </w:rPr>
              <w:t>2</w:t>
            </w:r>
          </w:p>
        </w:tc>
        <w:tc>
          <w:tcPr>
            <w:tcW w:w="792"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剩余申报平仓客户</w:t>
            </w:r>
          </w:p>
        </w:tc>
        <w:tc>
          <w:tcPr>
            <w:tcW w:w="804"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有剩余再按步骤</w:t>
            </w:r>
            <w:r w:rsidRPr="009C12E3">
              <w:rPr>
                <w:rFonts w:eastAsia="方正仿宋简体"/>
                <w:sz w:val="18"/>
                <w:szCs w:val="21"/>
              </w:rPr>
              <w:t>7,8</w:t>
            </w:r>
            <w:r w:rsidRPr="009C12E3">
              <w:rPr>
                <w:rFonts w:eastAsia="方正仿宋简体"/>
                <w:sz w:val="18"/>
                <w:szCs w:val="21"/>
              </w:rPr>
              <w:t>分配</w:t>
            </w:r>
          </w:p>
        </w:tc>
      </w:tr>
      <w:tr w:rsidR="002E36E2" w:rsidRPr="009C12E3" w:rsidTr="00DD2EBB">
        <w:trPr>
          <w:cantSplit/>
          <w:trHeight w:val="220"/>
        </w:trPr>
        <w:tc>
          <w:tcPr>
            <w:tcW w:w="156"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jc w:val="center"/>
              <w:rPr>
                <w:sz w:val="18"/>
                <w:szCs w:val="21"/>
              </w:rPr>
            </w:pPr>
            <w:r w:rsidRPr="009C12E3">
              <w:rPr>
                <w:sz w:val="18"/>
                <w:szCs w:val="21"/>
              </w:rPr>
              <w:t>7</w:t>
            </w:r>
          </w:p>
        </w:tc>
        <w:tc>
          <w:tcPr>
            <w:tcW w:w="1142" w:type="pct"/>
            <w:tcBorders>
              <w:top w:val="single" w:sz="8" w:space="0" w:color="auto"/>
              <w:left w:val="single" w:sz="8" w:space="0" w:color="auto"/>
              <w:bottom w:val="single" w:sz="8" w:space="0" w:color="auto"/>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8%</w:t>
            </w:r>
            <w:r w:rsidRPr="009C12E3">
              <w:rPr>
                <w:rFonts w:eastAsia="方正仿宋简体"/>
                <w:sz w:val="18"/>
                <w:szCs w:val="21"/>
              </w:rPr>
              <w:t>以上的</w:t>
            </w:r>
          </w:p>
          <w:p w:rsidR="002E36E2" w:rsidRPr="009C12E3" w:rsidRDefault="002E36E2" w:rsidP="00DD2EBB">
            <w:pPr>
              <w:rPr>
                <w:rFonts w:eastAsia="方正仿宋简体"/>
                <w:sz w:val="18"/>
                <w:szCs w:val="21"/>
              </w:rPr>
            </w:pPr>
            <w:r w:rsidRPr="009C12E3">
              <w:rPr>
                <w:rFonts w:eastAsia="方正仿宋简体"/>
                <w:sz w:val="18"/>
                <w:szCs w:val="21"/>
              </w:rPr>
              <w:t>保值头寸数量</w:t>
            </w:r>
            <w:r w:rsidRPr="009C12E3">
              <w:rPr>
                <w:rFonts w:eastAsia="方正仿宋简体"/>
                <w:sz w:val="18"/>
                <w:szCs w:val="21"/>
              </w:rPr>
              <w:t>≥</w:t>
            </w:r>
            <w:r w:rsidRPr="009C12E3">
              <w:rPr>
                <w:rFonts w:eastAsia="方正仿宋简体"/>
                <w:sz w:val="18"/>
                <w:szCs w:val="21"/>
              </w:rPr>
              <w:t>剩余申报平仓数量</w:t>
            </w:r>
            <w:r w:rsidRPr="009C12E3">
              <w:rPr>
                <w:rFonts w:eastAsia="方正仿宋简体"/>
                <w:sz w:val="18"/>
                <w:szCs w:val="21"/>
              </w:rPr>
              <w:t>3</w:t>
            </w:r>
          </w:p>
        </w:tc>
        <w:tc>
          <w:tcPr>
            <w:tcW w:w="940"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剩余申报平仓数量</w:t>
            </w:r>
            <w:r w:rsidRPr="009C12E3">
              <w:rPr>
                <w:rFonts w:eastAsia="方正仿宋简体"/>
                <w:sz w:val="18"/>
                <w:szCs w:val="21"/>
              </w:rPr>
              <w:t>3</w:t>
            </w:r>
          </w:p>
        </w:tc>
        <w:tc>
          <w:tcPr>
            <w:tcW w:w="1165" w:type="pct"/>
            <w:tcBorders>
              <w:top w:val="single" w:sz="8" w:space="0" w:color="auto"/>
              <w:left w:val="single" w:sz="8" w:space="0" w:color="auto"/>
              <w:bottom w:val="single" w:sz="8" w:space="0" w:color="auto"/>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剩余申报平仓数量</w:t>
            </w:r>
            <w:r w:rsidRPr="009C12E3">
              <w:rPr>
                <w:rFonts w:eastAsia="方正仿宋简体"/>
                <w:sz w:val="18"/>
                <w:szCs w:val="21"/>
                <w:u w:val="single"/>
              </w:rPr>
              <w:t xml:space="preserve">3       </w:t>
            </w:r>
          </w:p>
          <w:p w:rsidR="002E36E2" w:rsidRPr="009C12E3" w:rsidRDefault="002E36E2" w:rsidP="00DD2EBB">
            <w:pPr>
              <w:ind w:leftChars="261" w:left="548"/>
              <w:jc w:val="center"/>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8%</w:t>
            </w:r>
            <w:r w:rsidRPr="009C12E3">
              <w:rPr>
                <w:rFonts w:eastAsia="方正仿宋简体"/>
                <w:sz w:val="18"/>
                <w:szCs w:val="21"/>
                <w:u w:val="single"/>
              </w:rPr>
              <w:t>以上的保值头寸数量</w:t>
            </w:r>
          </w:p>
        </w:tc>
        <w:tc>
          <w:tcPr>
            <w:tcW w:w="792"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8%</w:t>
            </w:r>
            <w:r w:rsidRPr="009C12E3">
              <w:rPr>
                <w:rFonts w:eastAsia="方正仿宋简体"/>
                <w:sz w:val="18"/>
                <w:szCs w:val="21"/>
              </w:rPr>
              <w:t>以上的保值客户</w:t>
            </w:r>
          </w:p>
        </w:tc>
        <w:tc>
          <w:tcPr>
            <w:tcW w:w="804"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分配完毕</w:t>
            </w:r>
          </w:p>
          <w:p w:rsidR="002E36E2" w:rsidRPr="009C12E3" w:rsidRDefault="002E36E2" w:rsidP="00DD2EBB">
            <w:pPr>
              <w:rPr>
                <w:rFonts w:eastAsia="方正仿宋简体"/>
                <w:sz w:val="18"/>
                <w:szCs w:val="21"/>
              </w:rPr>
            </w:pPr>
          </w:p>
        </w:tc>
      </w:tr>
      <w:tr w:rsidR="002E36E2" w:rsidRPr="009C12E3" w:rsidTr="00DD2EBB">
        <w:trPr>
          <w:cantSplit/>
          <w:trHeight w:val="220"/>
        </w:trPr>
        <w:tc>
          <w:tcPr>
            <w:tcW w:w="156"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jc w:val="center"/>
              <w:rPr>
                <w:sz w:val="18"/>
                <w:szCs w:val="21"/>
              </w:rPr>
            </w:pPr>
            <w:r w:rsidRPr="009C12E3">
              <w:rPr>
                <w:sz w:val="18"/>
                <w:szCs w:val="21"/>
              </w:rPr>
              <w:t>8</w:t>
            </w:r>
          </w:p>
        </w:tc>
        <w:tc>
          <w:tcPr>
            <w:tcW w:w="1142" w:type="pct"/>
            <w:tcBorders>
              <w:top w:val="single" w:sz="8" w:space="0" w:color="auto"/>
              <w:left w:val="single" w:sz="8" w:space="0" w:color="auto"/>
              <w:bottom w:val="single" w:sz="8" w:space="0" w:color="auto"/>
              <w:right w:val="single" w:sz="8" w:space="0" w:color="auto"/>
            </w:tcBorders>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8%</w:t>
            </w:r>
            <w:r w:rsidRPr="009C12E3">
              <w:rPr>
                <w:rFonts w:eastAsia="方正仿宋简体"/>
                <w:sz w:val="18"/>
                <w:szCs w:val="21"/>
              </w:rPr>
              <w:t>以上的</w:t>
            </w:r>
          </w:p>
          <w:p w:rsidR="002E36E2" w:rsidRPr="009C12E3" w:rsidRDefault="002E36E2" w:rsidP="00DD2EBB">
            <w:pPr>
              <w:rPr>
                <w:rFonts w:eastAsia="方正仿宋简体"/>
                <w:sz w:val="18"/>
                <w:szCs w:val="21"/>
              </w:rPr>
            </w:pPr>
            <w:r w:rsidRPr="009C12E3">
              <w:rPr>
                <w:rFonts w:eastAsia="方正仿宋简体"/>
                <w:sz w:val="18"/>
                <w:szCs w:val="21"/>
              </w:rPr>
              <w:t>保值头寸数量</w:t>
            </w:r>
            <w:r w:rsidRPr="009C12E3">
              <w:rPr>
                <w:rFonts w:eastAsia="方正仿宋简体"/>
                <w:sz w:val="18"/>
                <w:szCs w:val="21"/>
              </w:rPr>
              <w:t>&lt;</w:t>
            </w:r>
            <w:r w:rsidRPr="009C12E3">
              <w:rPr>
                <w:rFonts w:eastAsia="方正仿宋简体"/>
                <w:sz w:val="18"/>
                <w:szCs w:val="21"/>
              </w:rPr>
              <w:t>剩余申报平仓数量</w:t>
            </w:r>
            <w:r w:rsidRPr="009C12E3">
              <w:rPr>
                <w:rFonts w:eastAsia="方正仿宋简体"/>
                <w:sz w:val="18"/>
                <w:szCs w:val="21"/>
              </w:rPr>
              <w:t>3</w:t>
            </w:r>
          </w:p>
        </w:tc>
        <w:tc>
          <w:tcPr>
            <w:tcW w:w="940"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盈利</w:t>
            </w:r>
            <w:r w:rsidRPr="009C12E3">
              <w:rPr>
                <w:rFonts w:eastAsia="方正仿宋简体"/>
                <w:sz w:val="18"/>
                <w:szCs w:val="21"/>
              </w:rPr>
              <w:t>8%</w:t>
            </w:r>
            <w:r w:rsidRPr="009C12E3">
              <w:rPr>
                <w:rFonts w:eastAsia="方正仿宋简体"/>
                <w:sz w:val="18"/>
                <w:szCs w:val="21"/>
              </w:rPr>
              <w:t>以上的保值头寸数量</w:t>
            </w:r>
          </w:p>
        </w:tc>
        <w:tc>
          <w:tcPr>
            <w:tcW w:w="1165" w:type="pct"/>
            <w:tcBorders>
              <w:top w:val="single" w:sz="8" w:space="0" w:color="auto"/>
              <w:left w:val="single" w:sz="8" w:space="0" w:color="auto"/>
              <w:bottom w:val="single" w:sz="8" w:space="0" w:color="auto"/>
              <w:right w:val="single" w:sz="8" w:space="0" w:color="auto"/>
            </w:tcBorders>
          </w:tcPr>
          <w:p w:rsidR="002E36E2" w:rsidRPr="009C12E3" w:rsidRDefault="002E36E2" w:rsidP="00DD2EBB">
            <w:pPr>
              <w:ind w:leftChars="261" w:left="548"/>
              <w:rPr>
                <w:rFonts w:eastAsia="方正仿宋简体"/>
                <w:sz w:val="18"/>
                <w:szCs w:val="21"/>
                <w:u w:val="single"/>
              </w:rPr>
            </w:pPr>
            <w:r w:rsidRPr="009C12E3">
              <w:rPr>
                <w:rFonts w:eastAsia="方正仿宋简体"/>
                <w:sz w:val="18"/>
                <w:szCs w:val="21"/>
                <w:u w:val="single"/>
              </w:rPr>
              <w:t>盈利</w:t>
            </w:r>
            <w:r w:rsidRPr="009C12E3">
              <w:rPr>
                <w:rFonts w:eastAsia="方正仿宋简体"/>
                <w:sz w:val="18"/>
                <w:szCs w:val="21"/>
                <w:u w:val="single"/>
              </w:rPr>
              <w:t>8%</w:t>
            </w:r>
            <w:r w:rsidRPr="009C12E3">
              <w:rPr>
                <w:rFonts w:eastAsia="方正仿宋简体"/>
                <w:sz w:val="18"/>
                <w:szCs w:val="21"/>
                <w:u w:val="single"/>
              </w:rPr>
              <w:t>以上的保值头寸数量</w:t>
            </w:r>
          </w:p>
          <w:p w:rsidR="002E36E2" w:rsidRPr="009C12E3" w:rsidRDefault="002E36E2" w:rsidP="00DD2EBB">
            <w:pPr>
              <w:ind w:leftChars="261" w:left="548"/>
              <w:jc w:val="center"/>
              <w:rPr>
                <w:rFonts w:eastAsia="方正仿宋简体"/>
                <w:sz w:val="18"/>
                <w:szCs w:val="21"/>
                <w:u w:val="single"/>
              </w:rPr>
            </w:pPr>
            <w:r w:rsidRPr="009C12E3">
              <w:rPr>
                <w:rFonts w:eastAsia="方正仿宋简体"/>
                <w:sz w:val="18"/>
                <w:szCs w:val="21"/>
                <w:u w:val="single"/>
              </w:rPr>
              <w:t>剩余申报平仓数量</w:t>
            </w:r>
            <w:r w:rsidRPr="009C12E3">
              <w:rPr>
                <w:rFonts w:eastAsia="方正仿宋简体"/>
                <w:sz w:val="18"/>
                <w:szCs w:val="21"/>
                <w:u w:val="single"/>
              </w:rPr>
              <w:t>3</w:t>
            </w:r>
          </w:p>
        </w:tc>
        <w:tc>
          <w:tcPr>
            <w:tcW w:w="792"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剩余申报平仓客户</w:t>
            </w:r>
          </w:p>
        </w:tc>
        <w:tc>
          <w:tcPr>
            <w:tcW w:w="804" w:type="pct"/>
            <w:tcBorders>
              <w:top w:val="single" w:sz="8" w:space="0" w:color="auto"/>
              <w:left w:val="single" w:sz="8" w:space="0" w:color="auto"/>
              <w:bottom w:val="single" w:sz="8" w:space="0" w:color="auto"/>
              <w:right w:val="single" w:sz="8" w:space="0" w:color="auto"/>
            </w:tcBorders>
            <w:vAlign w:val="center"/>
          </w:tcPr>
          <w:p w:rsidR="002E36E2" w:rsidRPr="009C12E3" w:rsidRDefault="002E36E2" w:rsidP="00DD2EBB">
            <w:pPr>
              <w:rPr>
                <w:rFonts w:eastAsia="方正仿宋简体"/>
                <w:sz w:val="18"/>
                <w:szCs w:val="21"/>
              </w:rPr>
            </w:pPr>
            <w:r w:rsidRPr="009C12E3">
              <w:rPr>
                <w:rFonts w:eastAsia="方正仿宋简体"/>
                <w:sz w:val="18"/>
                <w:szCs w:val="21"/>
              </w:rPr>
              <w:t>有剩余不再分配</w:t>
            </w:r>
          </w:p>
        </w:tc>
      </w:tr>
    </w:tbl>
    <w:p w:rsidR="002E36E2" w:rsidRPr="009C12E3" w:rsidRDefault="002E36E2" w:rsidP="00DD2EBB">
      <w:pPr>
        <w:spacing w:line="300" w:lineRule="exact"/>
        <w:ind w:firstLine="250"/>
        <w:rPr>
          <w:szCs w:val="21"/>
        </w:rPr>
      </w:pPr>
      <w:r w:rsidRPr="009C12E3">
        <w:rPr>
          <w:rFonts w:eastAsia="方正仿宋简体"/>
          <w:szCs w:val="21"/>
        </w:rPr>
        <w:t>注：</w:t>
      </w:r>
      <w:r w:rsidRPr="009C12E3">
        <w:rPr>
          <w:rFonts w:eastAsia="方正仿宋简体"/>
          <w:szCs w:val="21"/>
        </w:rPr>
        <w:t>1</w:t>
      </w:r>
      <w:r w:rsidRPr="009C12E3">
        <w:rPr>
          <w:rFonts w:eastAsia="方正仿宋简体"/>
          <w:szCs w:val="21"/>
        </w:rPr>
        <w:t>．剩余申报平仓数量</w:t>
      </w:r>
      <w:r w:rsidRPr="009C12E3">
        <w:rPr>
          <w:rFonts w:eastAsia="方正仿宋简体"/>
          <w:szCs w:val="21"/>
        </w:rPr>
        <w:t>1=</w:t>
      </w:r>
      <w:r w:rsidRPr="009C12E3">
        <w:rPr>
          <w:rFonts w:eastAsia="方正仿宋简体"/>
          <w:szCs w:val="21"/>
        </w:rPr>
        <w:t>申报平仓数量</w:t>
      </w:r>
      <w:r w:rsidRPr="009C12E3">
        <w:rPr>
          <w:rFonts w:eastAsia="方正仿宋简体"/>
          <w:szCs w:val="21"/>
        </w:rPr>
        <w:t>—</w:t>
      </w:r>
      <w:r w:rsidRPr="009C12E3">
        <w:rPr>
          <w:rFonts w:eastAsia="方正仿宋简体"/>
          <w:szCs w:val="21"/>
        </w:rPr>
        <w:t>盈利</w:t>
      </w:r>
      <w:r w:rsidRPr="009C12E3">
        <w:rPr>
          <w:rFonts w:eastAsia="方正仿宋简体"/>
          <w:szCs w:val="21"/>
        </w:rPr>
        <w:t>8%</w:t>
      </w:r>
      <w:r w:rsidRPr="009C12E3">
        <w:rPr>
          <w:rFonts w:eastAsia="方正仿宋简体"/>
          <w:szCs w:val="21"/>
        </w:rPr>
        <w:t>以上的投机头寸数量；</w:t>
      </w:r>
    </w:p>
    <w:p w:rsidR="002E36E2" w:rsidRPr="009C12E3" w:rsidRDefault="002E36E2" w:rsidP="00DD2EBB">
      <w:pPr>
        <w:spacing w:line="300" w:lineRule="exact"/>
        <w:ind w:leftChars="313" w:left="657"/>
        <w:rPr>
          <w:szCs w:val="21"/>
        </w:rPr>
      </w:pPr>
      <w:r w:rsidRPr="009C12E3">
        <w:rPr>
          <w:rFonts w:eastAsia="方正仿宋简体"/>
          <w:szCs w:val="21"/>
        </w:rPr>
        <w:t>2</w:t>
      </w:r>
      <w:r w:rsidRPr="009C12E3">
        <w:rPr>
          <w:rFonts w:eastAsia="方正仿宋简体"/>
          <w:szCs w:val="21"/>
        </w:rPr>
        <w:t>．剩余申报平仓数量</w:t>
      </w:r>
      <w:r w:rsidRPr="009C12E3">
        <w:rPr>
          <w:rFonts w:eastAsia="方正仿宋简体"/>
          <w:szCs w:val="21"/>
        </w:rPr>
        <w:t>2=</w:t>
      </w:r>
      <w:r w:rsidRPr="009C12E3">
        <w:rPr>
          <w:rFonts w:eastAsia="方正仿宋简体"/>
          <w:szCs w:val="21"/>
        </w:rPr>
        <w:t>剩余申报平仓数量</w:t>
      </w:r>
      <w:r w:rsidRPr="009C12E3">
        <w:rPr>
          <w:rFonts w:eastAsia="方正仿宋简体"/>
          <w:szCs w:val="21"/>
        </w:rPr>
        <w:t>1—</w:t>
      </w:r>
      <w:r w:rsidRPr="009C12E3">
        <w:rPr>
          <w:rFonts w:eastAsia="方正仿宋简体"/>
          <w:szCs w:val="21"/>
        </w:rPr>
        <w:t>盈利</w:t>
      </w:r>
      <w:r w:rsidRPr="009C12E3">
        <w:rPr>
          <w:rFonts w:eastAsia="方正仿宋简体"/>
          <w:szCs w:val="21"/>
        </w:rPr>
        <w:t>4%</w:t>
      </w:r>
      <w:r w:rsidRPr="009C12E3">
        <w:rPr>
          <w:rFonts w:eastAsia="方正仿宋简体"/>
          <w:szCs w:val="21"/>
        </w:rPr>
        <w:t>以上的投机头寸数量；</w:t>
      </w:r>
    </w:p>
    <w:p w:rsidR="002E36E2" w:rsidRPr="009C12E3" w:rsidRDefault="002E36E2" w:rsidP="00DD2EBB">
      <w:pPr>
        <w:spacing w:line="300" w:lineRule="exact"/>
        <w:ind w:leftChars="313" w:left="657"/>
        <w:rPr>
          <w:szCs w:val="21"/>
        </w:rPr>
      </w:pPr>
      <w:r w:rsidRPr="009C12E3">
        <w:rPr>
          <w:rFonts w:eastAsia="方正仿宋简体"/>
          <w:szCs w:val="21"/>
        </w:rPr>
        <w:t>3</w:t>
      </w:r>
      <w:r w:rsidRPr="009C12E3">
        <w:rPr>
          <w:rFonts w:eastAsia="方正仿宋简体"/>
          <w:szCs w:val="21"/>
        </w:rPr>
        <w:t>．剩余申报平仓数量</w:t>
      </w:r>
      <w:r w:rsidRPr="009C12E3">
        <w:rPr>
          <w:rFonts w:eastAsia="方正仿宋简体"/>
          <w:szCs w:val="21"/>
        </w:rPr>
        <w:t>3=</w:t>
      </w:r>
      <w:r w:rsidRPr="009C12E3">
        <w:rPr>
          <w:rFonts w:eastAsia="方正仿宋简体"/>
          <w:szCs w:val="21"/>
        </w:rPr>
        <w:t>剩余申报平仓数量</w:t>
      </w:r>
      <w:r w:rsidRPr="009C12E3">
        <w:rPr>
          <w:rFonts w:eastAsia="方正仿宋简体"/>
          <w:szCs w:val="21"/>
        </w:rPr>
        <w:t>2—</w:t>
      </w:r>
      <w:r w:rsidRPr="009C12E3">
        <w:rPr>
          <w:rFonts w:eastAsia="方正仿宋简体"/>
          <w:szCs w:val="21"/>
        </w:rPr>
        <w:t>盈利</w:t>
      </w:r>
      <w:r w:rsidRPr="009C12E3">
        <w:rPr>
          <w:rFonts w:eastAsia="方正仿宋简体"/>
          <w:szCs w:val="21"/>
        </w:rPr>
        <w:t>4%</w:t>
      </w:r>
      <w:r w:rsidRPr="009C12E3">
        <w:rPr>
          <w:rFonts w:eastAsia="方正仿宋简体"/>
          <w:szCs w:val="21"/>
        </w:rPr>
        <w:t>以下的投机头寸数量；</w:t>
      </w:r>
    </w:p>
    <w:p w:rsidR="00F03341" w:rsidRPr="002E36E2" w:rsidRDefault="002E36E2" w:rsidP="00DD2EBB">
      <w:pPr>
        <w:ind w:firstLineChars="300" w:firstLine="630"/>
      </w:pPr>
      <w:r w:rsidRPr="009C12E3">
        <w:rPr>
          <w:rFonts w:eastAsia="方正仿宋简体"/>
          <w:szCs w:val="21"/>
        </w:rPr>
        <w:t>4</w:t>
      </w:r>
      <w:r w:rsidRPr="009C12E3">
        <w:rPr>
          <w:rFonts w:eastAsia="方正仿宋简体"/>
          <w:szCs w:val="21"/>
        </w:rPr>
        <w:t>．投机头寸数量和保值头寸数量是指在平仓范围内盈利客户的持仓数量。</w:t>
      </w:r>
    </w:p>
    <w:sectPr w:rsidR="00F03341" w:rsidRPr="002E36E2" w:rsidSect="00DD2EBB">
      <w:footerReference w:type="default" r:id="rId10"/>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CB" w:rsidRDefault="00811DCB" w:rsidP="00F40EB2">
      <w:r>
        <w:separator/>
      </w:r>
    </w:p>
  </w:endnote>
  <w:endnote w:type="continuationSeparator" w:id="0">
    <w:p w:rsidR="00811DCB" w:rsidRDefault="00811DCB" w:rsidP="00F4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ZDaBiaoSong-B06S">
    <w:altName w:val="宋体"/>
    <w:panose1 w:val="00000000000000000000"/>
    <w:charset w:val="86"/>
    <w:family w:val="roman"/>
    <w:notTrueType/>
    <w:pitch w:val="default"/>
    <w:sig w:usb0="00000001" w:usb1="080E0000" w:usb2="00000010" w:usb3="00000000" w:csb0="00040000" w:csb1="00000000"/>
  </w:font>
  <w:font w:name="BatangChe">
    <w:altName w:val="Arial Unicode MS"/>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楷体_GB2312">
    <w:altName w:val="楷体"/>
    <w:charset w:val="86"/>
    <w:family w:val="modern"/>
    <w:pitch w:val="fixed"/>
    <w:sig w:usb0="00000001" w:usb1="080E0000" w:usb2="00000010" w:usb3="00000000" w:csb0="00040000" w:csb1="00000000"/>
  </w:font>
  <w:font w:name="Futura Hv">
    <w:altName w:val="Century Gothic"/>
    <w:charset w:val="00"/>
    <w:family w:val="swiss"/>
    <w:pitch w:val="default"/>
    <w:sig w:usb0="00000000" w:usb1="00000000" w:usb2="00000000" w:usb3="00000000" w:csb0="0000009F" w:csb1="00000000"/>
  </w:font>
  <w:font w:name="Futura Bk">
    <w:altName w:val="Century Gothic"/>
    <w:charset w:val="00"/>
    <w:family w:val="swiss"/>
    <w:pitch w:val="default"/>
    <w:sig w:usb0="00000000" w:usb1="00000000" w:usb2="00000000" w:usb3="00000000" w:csb0="0000009F" w:csb1="00000000"/>
  </w:font>
  <w:font w:name="Gill Sans">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华文细黑">
    <w:panose1 w:val="02010600040101010101"/>
    <w:charset w:val="86"/>
    <w:family w:val="auto"/>
    <w:pitch w:val="variable"/>
    <w:sig w:usb0="00000287" w:usb1="080F0000" w:usb2="00000010" w:usb3="00000000" w:csb0="0004009F" w:csb1="00000000"/>
  </w:font>
  <w:font w:name="思源黑体">
    <w:altName w:val="黑体"/>
    <w:charset w:val="86"/>
    <w:family w:val="swiss"/>
    <w:pitch w:val="default"/>
    <w:sig w:usb0="00000001" w:usb1="080E0000" w:usb2="00000010" w:usb3="00000000" w:csb0="00040000" w:csb1="00000000"/>
  </w:font>
  <w:font w:name="思源宋体.一.">
    <w:altName w:val="宋体"/>
    <w:charset w:val="86"/>
    <w:family w:val="roma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EBB" w:rsidRPr="00DD2EBB" w:rsidRDefault="00DD2EBB">
    <w:pPr>
      <w:pStyle w:val="ab"/>
      <w:jc w:val="center"/>
      <w:rPr>
        <w:sz w:val="24"/>
      </w:rPr>
    </w:pPr>
    <w:r w:rsidRPr="00DD2EBB">
      <w:rPr>
        <w:sz w:val="24"/>
      </w:rPr>
      <w:fldChar w:fldCharType="begin"/>
    </w:r>
    <w:r w:rsidRPr="00DD2EBB">
      <w:rPr>
        <w:sz w:val="24"/>
      </w:rPr>
      <w:instrText>PAGE   \* MERGEFORMAT</w:instrText>
    </w:r>
    <w:r w:rsidRPr="00DD2EBB">
      <w:rPr>
        <w:sz w:val="24"/>
      </w:rPr>
      <w:fldChar w:fldCharType="separate"/>
    </w:r>
    <w:r w:rsidR="00811DCB" w:rsidRPr="00811DCB">
      <w:rPr>
        <w:noProof/>
        <w:sz w:val="24"/>
        <w:lang w:val="zh-CN"/>
      </w:rPr>
      <w:t>-</w:t>
    </w:r>
    <w:r w:rsidR="00811DCB">
      <w:rPr>
        <w:noProof/>
        <w:sz w:val="24"/>
      </w:rPr>
      <w:t xml:space="preserve"> 1 -</w:t>
    </w:r>
    <w:r w:rsidRPr="00DD2EBB">
      <w:rPr>
        <w:sz w:val="24"/>
      </w:rPr>
      <w:fldChar w:fldCharType="end"/>
    </w:r>
  </w:p>
  <w:p w:rsidR="00DD2EBB" w:rsidRDefault="00DD2EB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EBB" w:rsidRDefault="00DD2EBB">
    <w:pPr>
      <w:pStyle w:val="ab"/>
      <w:framePr w:wrap="around" w:vAnchor="text" w:hAnchor="margin" w:xAlign="center" w:y="1"/>
      <w:rPr>
        <w:rStyle w:val="afa"/>
        <w:sz w:val="24"/>
        <w:szCs w:val="24"/>
      </w:rPr>
    </w:pPr>
    <w:r>
      <w:rPr>
        <w:sz w:val="24"/>
        <w:szCs w:val="24"/>
      </w:rPr>
      <w:fldChar w:fldCharType="begin"/>
    </w:r>
    <w:r>
      <w:rPr>
        <w:rStyle w:val="afa"/>
        <w:sz w:val="24"/>
        <w:szCs w:val="24"/>
      </w:rPr>
      <w:instrText xml:space="preserve">PAGE  </w:instrText>
    </w:r>
    <w:r>
      <w:rPr>
        <w:sz w:val="24"/>
        <w:szCs w:val="24"/>
      </w:rPr>
      <w:fldChar w:fldCharType="separate"/>
    </w:r>
    <w:r w:rsidR="00D211DC">
      <w:rPr>
        <w:rStyle w:val="afa"/>
        <w:noProof/>
        <w:sz w:val="24"/>
        <w:szCs w:val="24"/>
      </w:rPr>
      <w:t>- 31 -</w:t>
    </w:r>
    <w:r>
      <w:rPr>
        <w:sz w:val="24"/>
        <w:szCs w:val="24"/>
      </w:rPr>
      <w:fldChar w:fldCharType="end"/>
    </w:r>
  </w:p>
  <w:p w:rsidR="00DD2EBB" w:rsidRDefault="00DD2EB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EBB" w:rsidRPr="00DD2EBB" w:rsidRDefault="00DD2EBB">
    <w:pPr>
      <w:pStyle w:val="ab"/>
      <w:jc w:val="center"/>
      <w:rPr>
        <w:sz w:val="24"/>
      </w:rPr>
    </w:pPr>
    <w:r w:rsidRPr="00DD2EBB">
      <w:rPr>
        <w:sz w:val="24"/>
      </w:rPr>
      <w:fldChar w:fldCharType="begin"/>
    </w:r>
    <w:r w:rsidRPr="00DD2EBB">
      <w:rPr>
        <w:sz w:val="24"/>
      </w:rPr>
      <w:instrText>PAGE   \* MERGEFORMAT</w:instrText>
    </w:r>
    <w:r w:rsidRPr="00DD2EBB">
      <w:rPr>
        <w:sz w:val="24"/>
      </w:rPr>
      <w:fldChar w:fldCharType="separate"/>
    </w:r>
    <w:r w:rsidR="00D211DC" w:rsidRPr="00D211DC">
      <w:rPr>
        <w:noProof/>
        <w:sz w:val="24"/>
        <w:lang w:val="zh-CN"/>
      </w:rPr>
      <w:t>-</w:t>
    </w:r>
    <w:r w:rsidR="00D211DC">
      <w:rPr>
        <w:noProof/>
        <w:sz w:val="24"/>
      </w:rPr>
      <w:t xml:space="preserve"> 32 -</w:t>
    </w:r>
    <w:r w:rsidRPr="00DD2EBB">
      <w:rPr>
        <w:sz w:val="24"/>
      </w:rPr>
      <w:fldChar w:fldCharType="end"/>
    </w:r>
  </w:p>
  <w:p w:rsidR="00DD2EBB" w:rsidRDefault="00DD2E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CB" w:rsidRDefault="00811DCB" w:rsidP="00F40EB2">
      <w:r>
        <w:separator/>
      </w:r>
    </w:p>
  </w:footnote>
  <w:footnote w:type="continuationSeparator" w:id="0">
    <w:p w:rsidR="00811DCB" w:rsidRDefault="00811DCB" w:rsidP="00F40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536"/>
    <w:multiLevelType w:val="hybridMultilevel"/>
    <w:tmpl w:val="D07807B4"/>
    <w:lvl w:ilvl="0" w:tplc="34365C34">
      <w:start w:val="2"/>
      <w:numFmt w:val="japaneseCounting"/>
      <w:lvlText w:val="%1、"/>
      <w:lvlJc w:val="left"/>
      <w:pPr>
        <w:ind w:left="1320" w:hanging="720"/>
      </w:pPr>
      <w:rPr>
        <w:rFonts w:hAnsi="黑体" w:cs="黑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64627CD"/>
    <w:multiLevelType w:val="hybridMultilevel"/>
    <w:tmpl w:val="E8BE45BE"/>
    <w:lvl w:ilvl="0" w:tplc="B4F6DB4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28F86C05"/>
    <w:multiLevelType w:val="hybridMultilevel"/>
    <w:tmpl w:val="B71AFEB4"/>
    <w:lvl w:ilvl="0" w:tplc="FFFFFFFF">
      <w:start w:val="1"/>
      <w:numFmt w:val="decimal"/>
      <w:pStyle w:val="1"/>
      <w:lvlText w:val="%1."/>
      <w:lvlJc w:val="left"/>
      <w:pPr>
        <w:tabs>
          <w:tab w:val="num" w:pos="1050"/>
        </w:tabs>
        <w:ind w:left="1050" w:hanging="420"/>
      </w:pPr>
    </w:lvl>
    <w:lvl w:ilvl="1" w:tplc="FFFFFFFF" w:tentative="1">
      <w:start w:val="1"/>
      <w:numFmt w:val="lowerLetter"/>
      <w:pStyle w:val="2"/>
      <w:lvlText w:val="%2)"/>
      <w:lvlJc w:val="left"/>
      <w:pPr>
        <w:tabs>
          <w:tab w:val="num" w:pos="1470"/>
        </w:tabs>
        <w:ind w:left="1470" w:hanging="420"/>
      </w:pPr>
    </w:lvl>
    <w:lvl w:ilvl="2" w:tplc="FFFFFFFF" w:tentative="1">
      <w:start w:val="1"/>
      <w:numFmt w:val="lowerRoman"/>
      <w:pStyle w:val="3"/>
      <w:lvlText w:val="%3."/>
      <w:lvlJc w:val="right"/>
      <w:pPr>
        <w:tabs>
          <w:tab w:val="num" w:pos="1890"/>
        </w:tabs>
        <w:ind w:left="1890" w:hanging="420"/>
      </w:pPr>
    </w:lvl>
    <w:lvl w:ilvl="3" w:tplc="FFFFFFFF" w:tentative="1">
      <w:start w:val="1"/>
      <w:numFmt w:val="decimal"/>
      <w:pStyle w:val="4"/>
      <w:lvlText w:val="%4."/>
      <w:lvlJc w:val="left"/>
      <w:pPr>
        <w:tabs>
          <w:tab w:val="num" w:pos="2310"/>
        </w:tabs>
        <w:ind w:left="2310" w:hanging="420"/>
      </w:pPr>
    </w:lvl>
    <w:lvl w:ilvl="4" w:tplc="FFFFFFFF" w:tentative="1">
      <w:start w:val="1"/>
      <w:numFmt w:val="lowerLetter"/>
      <w:pStyle w:val="5"/>
      <w:lvlText w:val="%5)"/>
      <w:lvlJc w:val="left"/>
      <w:pPr>
        <w:tabs>
          <w:tab w:val="num" w:pos="2730"/>
        </w:tabs>
        <w:ind w:left="2730" w:hanging="420"/>
      </w:pPr>
    </w:lvl>
    <w:lvl w:ilvl="5" w:tplc="FFFFFFFF" w:tentative="1">
      <w:start w:val="1"/>
      <w:numFmt w:val="lowerRoman"/>
      <w:pStyle w:val="6"/>
      <w:lvlText w:val="%6."/>
      <w:lvlJc w:val="right"/>
      <w:pPr>
        <w:tabs>
          <w:tab w:val="num" w:pos="3150"/>
        </w:tabs>
        <w:ind w:left="3150" w:hanging="420"/>
      </w:pPr>
    </w:lvl>
    <w:lvl w:ilvl="6" w:tplc="FFFFFFFF" w:tentative="1">
      <w:start w:val="1"/>
      <w:numFmt w:val="decimal"/>
      <w:pStyle w:val="7"/>
      <w:lvlText w:val="%7."/>
      <w:lvlJc w:val="left"/>
      <w:pPr>
        <w:tabs>
          <w:tab w:val="num" w:pos="3570"/>
        </w:tabs>
        <w:ind w:left="3570" w:hanging="420"/>
      </w:pPr>
    </w:lvl>
    <w:lvl w:ilvl="7" w:tplc="FFFFFFFF" w:tentative="1">
      <w:start w:val="1"/>
      <w:numFmt w:val="lowerLetter"/>
      <w:pStyle w:val="8"/>
      <w:lvlText w:val="%8)"/>
      <w:lvlJc w:val="left"/>
      <w:pPr>
        <w:tabs>
          <w:tab w:val="num" w:pos="3990"/>
        </w:tabs>
        <w:ind w:left="3990" w:hanging="420"/>
      </w:pPr>
    </w:lvl>
    <w:lvl w:ilvl="8" w:tplc="FFFFFFFF" w:tentative="1">
      <w:start w:val="1"/>
      <w:numFmt w:val="lowerRoman"/>
      <w:pStyle w:val="9"/>
      <w:lvlText w:val="%9."/>
      <w:lvlJc w:val="right"/>
      <w:pPr>
        <w:tabs>
          <w:tab w:val="num" w:pos="4410"/>
        </w:tabs>
        <w:ind w:left="4410" w:hanging="420"/>
      </w:pPr>
    </w:lvl>
  </w:abstractNum>
  <w:abstractNum w:abstractNumId="3">
    <w:nsid w:val="36411784"/>
    <w:multiLevelType w:val="multilevel"/>
    <w:tmpl w:val="36411784"/>
    <w:lvl w:ilvl="0">
      <w:start w:val="1"/>
      <w:numFmt w:val="decimal"/>
      <w:suff w:val="nothing"/>
      <w:lvlText w:val="ARTICLE %1"/>
      <w:lvlJc w:val="left"/>
      <w:pPr>
        <w:tabs>
          <w:tab w:val="num" w:pos="0"/>
        </w:tabs>
        <w:ind w:left="0" w:firstLine="0"/>
      </w:pPr>
      <w:rPr>
        <w:rFonts w:ascii="Times New Roman" w:hAnsi="Times New Roman" w:cs="Times New Roman"/>
        <w:b/>
        <w:i w:val="0"/>
        <w:caps/>
        <w:smallCaps w:val="0"/>
        <w:strike w:val="0"/>
        <w:dstrike w:val="0"/>
        <w:outline w:val="0"/>
        <w:shadow w:val="0"/>
        <w:emboss w:val="0"/>
        <w:imprint w:val="0"/>
        <w:vanish w:val="0"/>
        <w:sz w:val="24"/>
        <w:u w:val="none"/>
        <w:vertAlign w:val="baseline"/>
      </w:rPr>
    </w:lvl>
    <w:lvl w:ilvl="1">
      <w:start w:val="1"/>
      <w:numFmt w:val="decimal"/>
      <w:pStyle w:val="MD1L6"/>
      <w:lvlText w:val="%1.%2"/>
      <w:lvlJc w:val="left"/>
      <w:pPr>
        <w:tabs>
          <w:tab w:val="num" w:pos="720"/>
        </w:tabs>
        <w:ind w:left="0" w:firstLine="0"/>
      </w:pPr>
      <w:rPr>
        <w:rFonts w:ascii="Times New Roman" w:hAnsi="Times New Roman" w:cs="Times New Roman"/>
        <w:b/>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3">
      <w:start w:val="1"/>
      <w:numFmt w:val="lowerRoman"/>
      <w:pStyle w:val="a"/>
      <w:lvlText w:val="(%4)"/>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5">
      <w:start w:val="1"/>
      <w:numFmt w:val="decimal"/>
      <w:lvlText w:val="%6."/>
      <w:lvlJc w:val="left"/>
      <w:pPr>
        <w:tabs>
          <w:tab w:val="num" w:pos="720"/>
        </w:tabs>
        <w:ind w:left="0" w:firstLine="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6">
      <w:start w:val="1"/>
      <w:numFmt w:val="lowerLetter"/>
      <w:pStyle w:val="CM99"/>
      <w:lvlText w:val="%7."/>
      <w:lvlJc w:val="left"/>
      <w:pPr>
        <w:tabs>
          <w:tab w:val="num"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7">
      <w:start w:val="1"/>
      <w:numFmt w:val="lowerRoman"/>
      <w:pStyle w:val="a0"/>
      <w:lvlText w:val="%8."/>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8">
      <w:start w:val="1"/>
      <w:numFmt w:val="upperLetter"/>
      <w:pStyle w:val="a1"/>
      <w:lvlText w:val="%9."/>
      <w:lvlJc w:val="left"/>
      <w:pPr>
        <w:tabs>
          <w:tab w:val="num"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abstractNum>
  <w:abstractNum w:abstractNumId="4">
    <w:nsid w:val="37200303"/>
    <w:multiLevelType w:val="hybridMultilevel"/>
    <w:tmpl w:val="DAFC8D64"/>
    <w:lvl w:ilvl="0" w:tplc="A538E290">
      <w:start w:val="1"/>
      <w:numFmt w:val="japaneseCounting"/>
      <w:lvlText w:val="%1、"/>
      <w:lvlJc w:val="left"/>
      <w:pPr>
        <w:ind w:left="1320" w:hanging="72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771241B"/>
    <w:multiLevelType w:val="hybridMultilevel"/>
    <w:tmpl w:val="92A2EA08"/>
    <w:lvl w:ilvl="0" w:tplc="27BA73A8">
      <w:start w:val="1"/>
      <w:numFmt w:val="decimal"/>
      <w:lvlText w:val="（%1）"/>
      <w:lvlJc w:val="left"/>
      <w:pPr>
        <w:ind w:left="0" w:firstLine="60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3E67322B"/>
    <w:multiLevelType w:val="hybridMultilevel"/>
    <w:tmpl w:val="0CD470CC"/>
    <w:lvl w:ilvl="0" w:tplc="E766CD9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3ECF4CA8"/>
    <w:multiLevelType w:val="multilevel"/>
    <w:tmpl w:val="AA12EBFC"/>
    <w:styleLink w:val="60"/>
    <w:lvl w:ilvl="0">
      <w:start w:val="1"/>
      <w:numFmt w:val="none"/>
      <w:suff w:val="nothing"/>
      <w:lvlText w:val="2"/>
      <w:lvlJc w:val="left"/>
      <w:rPr>
        <w:rFonts w:cs="Times New Roman" w:hint="eastAsia"/>
        <w:sz w:val="32"/>
      </w:rPr>
    </w:lvl>
    <w:lvl w:ilvl="1">
      <w:start w:val="1"/>
      <w:numFmt w:val="none"/>
      <w:suff w:val="nothing"/>
      <w:lvlText w:val="2.2"/>
      <w:lvlJc w:val="left"/>
      <w:rPr>
        <w:rFonts w:cs="Times New Roman" w:hint="eastAsia"/>
      </w:rPr>
    </w:lvl>
    <w:lvl w:ilvl="2">
      <w:start w:val="1"/>
      <w:numFmt w:val="none"/>
      <w:suff w:val="nothing"/>
      <w:lvlText w:val="2.2.1."/>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nsid w:val="403F010F"/>
    <w:multiLevelType w:val="hybridMultilevel"/>
    <w:tmpl w:val="1D6C2DD0"/>
    <w:lvl w:ilvl="0" w:tplc="B4BE9448">
      <w:start w:val="2"/>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41DF4608"/>
    <w:multiLevelType w:val="multilevel"/>
    <w:tmpl w:val="BBECE4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CharCharCharCharCharCharCharCharCharCharCharCharCharCharCharChar"/>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463350DD"/>
    <w:multiLevelType w:val="multilevel"/>
    <w:tmpl w:val="CDEA3282"/>
    <w:lvl w:ilvl="0">
      <w:start w:val="1"/>
      <w:numFmt w:val="decimal"/>
      <w:pStyle w:val="MMTopic3"/>
      <w:suff w:val="space"/>
      <w:lvlText w:val="%1"/>
      <w:lvlJc w:val="left"/>
      <w:pPr>
        <w:ind w:left="0" w:firstLine="0"/>
      </w:pPr>
    </w:lvl>
    <w:lvl w:ilvl="1">
      <w:start w:val="1"/>
      <w:numFmt w:val="decimal"/>
      <w:pStyle w:val="a2"/>
      <w:suff w:val="space"/>
      <w:lvlText w:val="%1.%2"/>
      <w:lvlJc w:val="left"/>
      <w:pPr>
        <w:ind w:left="0" w:firstLine="0"/>
      </w:pPr>
    </w:lvl>
    <w:lvl w:ilvl="2">
      <w:start w:val="1"/>
      <w:numFmt w:val="decimal"/>
      <w:pStyle w:val="a3"/>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55013D0E"/>
    <w:multiLevelType w:val="hybridMultilevel"/>
    <w:tmpl w:val="147C2632"/>
    <w:lvl w:ilvl="0" w:tplc="1486E12C">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58C2635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5BC84AD5"/>
    <w:multiLevelType w:val="multilevel"/>
    <w:tmpl w:val="04090023"/>
    <w:styleLink w:val="a4"/>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76283EFC"/>
    <w:multiLevelType w:val="hybridMultilevel"/>
    <w:tmpl w:val="5CF4733E"/>
    <w:lvl w:ilvl="0" w:tplc="DF2E782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7B776098"/>
    <w:multiLevelType w:val="multilevel"/>
    <w:tmpl w:val="290C24CA"/>
    <w:lvl w:ilvl="0">
      <w:start w:val="1"/>
      <w:numFmt w:val="decimal"/>
      <w:pStyle w:val="3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C0F17EA"/>
    <w:multiLevelType w:val="hybridMultilevel"/>
    <w:tmpl w:val="5EE01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5"/>
  </w:num>
  <w:num w:numId="3">
    <w:abstractNumId w:val="9"/>
  </w:num>
  <w:num w:numId="4">
    <w:abstractNumId w:val="2"/>
  </w:num>
  <w:num w:numId="5">
    <w:abstractNumId w:val="10"/>
  </w:num>
  <w:num w:numId="6">
    <w:abstractNumId w:val="7"/>
  </w:num>
  <w:num w:numId="7">
    <w:abstractNumId w:val="12"/>
  </w:num>
  <w:num w:numId="8">
    <w:abstractNumId w:val="13"/>
  </w:num>
  <w:num w:numId="9">
    <w:abstractNumId w:val="11"/>
  </w:num>
  <w:num w:numId="10">
    <w:abstractNumId w:val="1"/>
  </w:num>
  <w:num w:numId="11">
    <w:abstractNumId w:val="8"/>
  </w:num>
  <w:num w:numId="12">
    <w:abstractNumId w:val="14"/>
  </w:num>
  <w:num w:numId="13">
    <w:abstractNumId w:val="0"/>
  </w:num>
  <w:num w:numId="14">
    <w:abstractNumId w:val="16"/>
  </w:num>
  <w:num w:numId="15">
    <w:abstractNumId w:val="3"/>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36E2"/>
    <w:rsid w:val="0000551F"/>
    <w:rsid w:val="002E36E2"/>
    <w:rsid w:val="00811DCB"/>
    <w:rsid w:val="008E6F6C"/>
    <w:rsid w:val="00D211DC"/>
    <w:rsid w:val="00DD2EBB"/>
    <w:rsid w:val="00F03341"/>
    <w:rsid w:val="00F03CFF"/>
    <w:rsid w:val="00F4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158F4-2F52-40BA-B59F-1E0F9053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E36E2"/>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Head 1 (Chapter heading)"/>
    <w:basedOn w:val="a5"/>
    <w:next w:val="a5"/>
    <w:link w:val="1Char"/>
    <w:uiPriority w:val="9"/>
    <w:qFormat/>
    <w:rsid w:val="002E36E2"/>
    <w:pPr>
      <w:keepNext/>
      <w:keepLines/>
      <w:numPr>
        <w:numId w:val="4"/>
      </w:numPr>
      <w:spacing w:before="340" w:after="330" w:line="578" w:lineRule="auto"/>
      <w:outlineLvl w:val="0"/>
    </w:pPr>
    <w:rPr>
      <w:rFonts w:ascii="Calibri" w:hAnsi="Calibri"/>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5"/>
    <w:next w:val="a5"/>
    <w:link w:val="2Char"/>
    <w:qFormat/>
    <w:rsid w:val="002E36E2"/>
    <w:pPr>
      <w:keepNext/>
      <w:keepLines/>
      <w:numPr>
        <w:ilvl w:val="1"/>
        <w:numId w:val="4"/>
      </w:numPr>
      <w:spacing w:before="260" w:after="260" w:line="416" w:lineRule="auto"/>
      <w:outlineLvl w:val="1"/>
    </w:pPr>
    <w:rPr>
      <w:rFonts w:ascii="Cambria" w:hAnsi="Cambria"/>
      <w:b/>
      <w:bCs/>
      <w:sz w:val="32"/>
      <w:szCs w:val="32"/>
    </w:rPr>
  </w:style>
  <w:style w:type="paragraph" w:styleId="3">
    <w:name w:val="heading 3"/>
    <w:aliases w:val="H3,Level 3 Head,h3,l3,CT,Heading 3 - old,Fab-3,level_3,PIM 3,sect1.2.3,prop3,3heading,heading 3,Heading 31,1.1.1 Heading 3,3rd level,Bold Head,bh,sect1.2.31,sect1.2.32,sect1.2.311,sect1.2.33,sect1.2.312,list 3,Head 3,Heading Three,BOD 0,sect1.2.34"/>
    <w:basedOn w:val="a5"/>
    <w:next w:val="a5"/>
    <w:link w:val="3Char"/>
    <w:qFormat/>
    <w:rsid w:val="002E36E2"/>
    <w:pPr>
      <w:keepNext/>
      <w:keepLines/>
      <w:numPr>
        <w:ilvl w:val="2"/>
        <w:numId w:val="4"/>
      </w:numPr>
      <w:spacing w:before="260" w:after="260" w:line="416" w:lineRule="auto"/>
      <w:ind w:left="720" w:hanging="432"/>
      <w:outlineLvl w:val="2"/>
    </w:pPr>
    <w:rPr>
      <w:rFonts w:ascii="Calibri" w:hAnsi="Calibri"/>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5"/>
    <w:next w:val="a5"/>
    <w:link w:val="4Char"/>
    <w:qFormat/>
    <w:rsid w:val="002E36E2"/>
    <w:pPr>
      <w:keepNext/>
      <w:keepLines/>
      <w:numPr>
        <w:ilvl w:val="3"/>
        <w:numId w:val="4"/>
      </w:numPr>
      <w:spacing w:before="280" w:after="290" w:line="376" w:lineRule="auto"/>
      <w:ind w:left="864" w:hanging="144"/>
      <w:outlineLvl w:val="3"/>
    </w:pPr>
    <w:rPr>
      <w:rFonts w:ascii="Cambria" w:hAnsi="Cambria"/>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5"/>
    <w:next w:val="a5"/>
    <w:link w:val="5Char"/>
    <w:qFormat/>
    <w:rsid w:val="002E36E2"/>
    <w:pPr>
      <w:keepNext/>
      <w:keepLines/>
      <w:numPr>
        <w:ilvl w:val="4"/>
        <w:numId w:val="4"/>
      </w:numPr>
      <w:spacing w:before="280" w:after="290" w:line="376" w:lineRule="auto"/>
      <w:ind w:left="1008" w:hanging="432"/>
      <w:outlineLvl w:val="4"/>
    </w:pPr>
    <w:rPr>
      <w:rFonts w:ascii="Calibri" w:hAnsi="Calibri"/>
      <w:b/>
      <w:bCs/>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5"/>
    <w:next w:val="a5"/>
    <w:link w:val="6Char"/>
    <w:qFormat/>
    <w:rsid w:val="002E36E2"/>
    <w:pPr>
      <w:keepNext/>
      <w:keepLines/>
      <w:numPr>
        <w:ilvl w:val="5"/>
        <w:numId w:val="4"/>
      </w:numPr>
      <w:spacing w:before="240" w:after="64" w:line="320" w:lineRule="auto"/>
      <w:ind w:left="1152" w:hanging="432"/>
      <w:outlineLvl w:val="5"/>
    </w:pPr>
    <w:rPr>
      <w:rFonts w:ascii="Cambria" w:hAnsi="Cambria"/>
      <w:b/>
      <w:bCs/>
      <w:sz w:val="24"/>
    </w:rPr>
  </w:style>
  <w:style w:type="paragraph" w:styleId="7">
    <w:name w:val="heading 7"/>
    <w:aliases w:val="H TIMES1,1.标题 6,PIM 7,不用,正文七级标题,letter list,Legal Level 1.1.,rp_Heading 7,Appendix Level 1,L7,H7,L1 Heading 7,h7,st,SDL title"/>
    <w:basedOn w:val="a5"/>
    <w:next w:val="a5"/>
    <w:link w:val="7Char"/>
    <w:qFormat/>
    <w:rsid w:val="002E36E2"/>
    <w:pPr>
      <w:keepNext/>
      <w:keepLines/>
      <w:numPr>
        <w:ilvl w:val="6"/>
        <w:numId w:val="4"/>
      </w:numPr>
      <w:spacing w:before="240" w:after="64" w:line="320" w:lineRule="auto"/>
      <w:ind w:left="1296" w:hanging="288"/>
      <w:outlineLvl w:val="6"/>
    </w:pPr>
    <w:rPr>
      <w:rFonts w:ascii="Calibri" w:hAnsi="Calibri"/>
      <w:b/>
      <w:bCs/>
      <w:sz w:val="24"/>
    </w:rPr>
  </w:style>
  <w:style w:type="paragraph" w:styleId="8">
    <w:name w:val="heading 8"/>
    <w:aliases w:val="不用8,正文八级标题,Legal Level 1.1.1.,注意框体,rp_Heading 8,H8,L1 Heading 8,Annex,ft,figure title,Center Bold,标题6"/>
    <w:basedOn w:val="a5"/>
    <w:next w:val="a5"/>
    <w:link w:val="8Char"/>
    <w:autoRedefine/>
    <w:qFormat/>
    <w:rsid w:val="002E36E2"/>
    <w:pPr>
      <w:keepNext/>
      <w:keepLines/>
      <w:numPr>
        <w:ilvl w:val="7"/>
        <w:numId w:val="4"/>
      </w:numPr>
      <w:spacing w:before="240" w:after="64" w:line="320" w:lineRule="auto"/>
      <w:ind w:left="1440" w:hanging="432"/>
      <w:outlineLvl w:val="7"/>
    </w:pPr>
    <w:rPr>
      <w:rFonts w:ascii="Cambria" w:hAnsi="Cambria"/>
      <w:sz w:val="24"/>
    </w:rPr>
  </w:style>
  <w:style w:type="paragraph" w:styleId="9">
    <w:name w:val="heading 9"/>
    <w:aliases w:val="PIM 9,App Heading,不用9,正文九级标题,三级标题,Legal Level 1.1.1.1.,huh,rp_Heading 9,Doc Ref,Appendix,H9,tt,table title,标题 45,Figure Heading,FH"/>
    <w:basedOn w:val="a5"/>
    <w:next w:val="a6"/>
    <w:link w:val="9Char"/>
    <w:qFormat/>
    <w:rsid w:val="002E36E2"/>
    <w:pPr>
      <w:keepNext/>
      <w:keepLines/>
      <w:numPr>
        <w:ilvl w:val="8"/>
        <w:numId w:val="4"/>
      </w:numPr>
      <w:spacing w:before="240" w:after="64" w:line="320" w:lineRule="auto"/>
      <w:ind w:left="1584" w:hanging="144"/>
      <w:outlineLvl w:val="8"/>
    </w:pPr>
    <w:rPr>
      <w:rFonts w:ascii="Cambria" w:hAnsi="Cambria"/>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aliases w:val="H1 Char1,h1 Char1,Level 1 Topic Heading Char,H11 Char1,H12 Char1,H111 Char1,H13 Char1,H112 Char1,Heading 0 Char1,Level 1 Head Char,PIM 1 Char,Section Head Char1,l1 Char1,1st level Char1,H14 Char,H15 Char,H16 Char,H17 Char,LN Char,章节 Char"/>
    <w:basedOn w:val="a7"/>
    <w:link w:val="1"/>
    <w:uiPriority w:val="9"/>
    <w:rsid w:val="002E36E2"/>
    <w:rPr>
      <w:rFonts w:ascii="Calibri" w:eastAsia="宋体" w:hAnsi="Calibri" w:cs="Times New Roman"/>
      <w:b/>
      <w:bCs/>
      <w:kern w:val="44"/>
      <w:sz w:val="44"/>
      <w:szCs w:val="44"/>
    </w:rPr>
  </w:style>
  <w:style w:type="character" w:customStyle="1" w:styleId="2Char">
    <w:name w:val="标题 2 Char"/>
    <w:aliases w:val="h2 Char1,Heading 2 Hidden Char,Heading 2 CCBS Char,heading 2 Char1,第一章 标题 2 Char,（一） Char,PIM2 Char,H2 Char1,Titre3 Char,HD2 Char,sect 1.2 Char,H21 Char1,sect 1.21 Char,H22 Char1,sect 1.22 Char,H211 Char,sect 1.211 Char,H23 Char1,H212 Char"/>
    <w:basedOn w:val="a7"/>
    <w:link w:val="2"/>
    <w:rsid w:val="002E36E2"/>
    <w:rPr>
      <w:rFonts w:ascii="Cambria" w:eastAsia="宋体" w:hAnsi="Cambria" w:cs="Times New Roman"/>
      <w:b/>
      <w:bCs/>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7"/>
    <w:link w:val="3"/>
    <w:rsid w:val="002E36E2"/>
    <w:rPr>
      <w:rFonts w:ascii="Calibri" w:eastAsia="宋体" w:hAnsi="Calibri"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7"/>
    <w:link w:val="4"/>
    <w:rsid w:val="002E36E2"/>
    <w:rPr>
      <w:rFonts w:ascii="Cambria" w:eastAsia="宋体" w:hAnsi="Cambria"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7"/>
    <w:link w:val="5"/>
    <w:rsid w:val="002E36E2"/>
    <w:rPr>
      <w:rFonts w:ascii="Calibri" w:eastAsia="宋体" w:hAnsi="Calibri"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7"/>
    <w:link w:val="6"/>
    <w:rsid w:val="002E36E2"/>
    <w:rPr>
      <w:rFonts w:ascii="Cambria" w:eastAsia="宋体" w:hAnsi="Cambria"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7"/>
    <w:link w:val="7"/>
    <w:rsid w:val="002E36E2"/>
    <w:rPr>
      <w:rFonts w:ascii="Calibri" w:eastAsia="宋体" w:hAnsi="Calibri"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7"/>
    <w:link w:val="8"/>
    <w:rsid w:val="002E36E2"/>
    <w:rPr>
      <w:rFonts w:ascii="Cambria" w:eastAsia="宋体" w:hAnsi="Cambria" w:cs="Times New Roman"/>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7"/>
    <w:link w:val="9"/>
    <w:rsid w:val="002E36E2"/>
    <w:rPr>
      <w:rFonts w:ascii="Cambria" w:eastAsia="宋体" w:hAnsi="Cambria" w:cs="Times New Roman"/>
      <w:szCs w:val="21"/>
    </w:rPr>
  </w:style>
  <w:style w:type="paragraph" w:styleId="aa">
    <w:name w:val="header"/>
    <w:basedOn w:val="a5"/>
    <w:link w:val="Char"/>
    <w:uiPriority w:val="99"/>
    <w:rsid w:val="002E3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rsid w:val="002E36E2"/>
    <w:rPr>
      <w:rFonts w:ascii="Times New Roman" w:eastAsia="宋体" w:hAnsi="Times New Roman" w:cs="Times New Roman"/>
      <w:sz w:val="18"/>
      <w:szCs w:val="18"/>
    </w:rPr>
  </w:style>
  <w:style w:type="paragraph" w:styleId="ab">
    <w:name w:val="footer"/>
    <w:basedOn w:val="a5"/>
    <w:link w:val="Char0"/>
    <w:uiPriority w:val="99"/>
    <w:rsid w:val="002E36E2"/>
    <w:pPr>
      <w:tabs>
        <w:tab w:val="center" w:pos="4153"/>
        <w:tab w:val="right" w:pos="8306"/>
      </w:tabs>
      <w:snapToGrid w:val="0"/>
      <w:jc w:val="left"/>
    </w:pPr>
    <w:rPr>
      <w:sz w:val="18"/>
      <w:szCs w:val="18"/>
    </w:rPr>
  </w:style>
  <w:style w:type="character" w:customStyle="1" w:styleId="Char0">
    <w:name w:val="页脚 Char"/>
    <w:basedOn w:val="a7"/>
    <w:link w:val="ab"/>
    <w:uiPriority w:val="99"/>
    <w:rsid w:val="002E36E2"/>
    <w:rPr>
      <w:rFonts w:ascii="Times New Roman" w:eastAsia="宋体" w:hAnsi="Times New Roman" w:cs="Times New Roman"/>
      <w:sz w:val="18"/>
      <w:szCs w:val="18"/>
    </w:rPr>
  </w:style>
  <w:style w:type="character" w:styleId="ac">
    <w:name w:val="Hyperlink"/>
    <w:uiPriority w:val="99"/>
    <w:rsid w:val="002E36E2"/>
    <w:rPr>
      <w:color w:val="0000FF"/>
      <w:u w:val="single"/>
    </w:rPr>
  </w:style>
  <w:style w:type="paragraph" w:styleId="ad">
    <w:name w:val="Date"/>
    <w:basedOn w:val="a5"/>
    <w:next w:val="a5"/>
    <w:link w:val="Char1"/>
    <w:unhideWhenUsed/>
    <w:rsid w:val="002E36E2"/>
    <w:pPr>
      <w:ind w:leftChars="2500" w:left="100"/>
    </w:pPr>
    <w:rPr>
      <w:rFonts w:ascii="Calibri" w:hAnsi="Calibri"/>
      <w:szCs w:val="22"/>
    </w:rPr>
  </w:style>
  <w:style w:type="character" w:customStyle="1" w:styleId="Char1">
    <w:name w:val="日期 Char"/>
    <w:basedOn w:val="a7"/>
    <w:link w:val="ad"/>
    <w:rsid w:val="002E36E2"/>
    <w:rPr>
      <w:rFonts w:ascii="Calibri" w:eastAsia="宋体" w:hAnsi="Calibri" w:cs="Times New Roman"/>
    </w:rPr>
  </w:style>
  <w:style w:type="paragraph" w:styleId="ae">
    <w:name w:val="Balloon Text"/>
    <w:basedOn w:val="a5"/>
    <w:link w:val="Char2"/>
    <w:uiPriority w:val="99"/>
    <w:unhideWhenUsed/>
    <w:rsid w:val="002E36E2"/>
    <w:rPr>
      <w:rFonts w:ascii="Calibri" w:hAnsi="Calibri"/>
      <w:sz w:val="18"/>
      <w:szCs w:val="18"/>
    </w:rPr>
  </w:style>
  <w:style w:type="character" w:customStyle="1" w:styleId="Char2">
    <w:name w:val="批注框文本 Char"/>
    <w:basedOn w:val="a7"/>
    <w:link w:val="ae"/>
    <w:uiPriority w:val="99"/>
    <w:rsid w:val="002E36E2"/>
    <w:rPr>
      <w:rFonts w:ascii="Calibri" w:eastAsia="宋体" w:hAnsi="Calibri" w:cs="Times New Roman"/>
      <w:sz w:val="18"/>
      <w:szCs w:val="18"/>
    </w:rPr>
  </w:style>
  <w:style w:type="table" w:styleId="af">
    <w:name w:val="Table Grid"/>
    <w:basedOn w:val="a8"/>
    <w:uiPriority w:val="39"/>
    <w:rsid w:val="002E36E2"/>
    <w:rPr>
      <w:rFonts w:ascii="Arial" w:eastAsia="仿宋_GB2312" w:hAnsi="Arial" w:cs="Times New Roman"/>
      <w:kern w:val="0"/>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unhideWhenUsed/>
    <w:rsid w:val="002E36E2"/>
    <w:rPr>
      <w:sz w:val="21"/>
      <w:szCs w:val="21"/>
    </w:rPr>
  </w:style>
  <w:style w:type="paragraph" w:styleId="af1">
    <w:name w:val="annotation text"/>
    <w:basedOn w:val="a5"/>
    <w:link w:val="Char3"/>
    <w:uiPriority w:val="99"/>
    <w:unhideWhenUsed/>
    <w:rsid w:val="002E36E2"/>
    <w:pPr>
      <w:jc w:val="left"/>
    </w:pPr>
    <w:rPr>
      <w:rFonts w:ascii="Calibri" w:hAnsi="Calibri"/>
      <w:szCs w:val="22"/>
    </w:rPr>
  </w:style>
  <w:style w:type="character" w:customStyle="1" w:styleId="Char3">
    <w:name w:val="批注文字 Char"/>
    <w:basedOn w:val="a7"/>
    <w:link w:val="af1"/>
    <w:uiPriority w:val="99"/>
    <w:rsid w:val="002E36E2"/>
    <w:rPr>
      <w:rFonts w:ascii="Calibri" w:eastAsia="宋体" w:hAnsi="Calibri" w:cs="Times New Roman"/>
    </w:rPr>
  </w:style>
  <w:style w:type="paragraph" w:styleId="af2">
    <w:name w:val="annotation subject"/>
    <w:basedOn w:val="af1"/>
    <w:next w:val="af1"/>
    <w:link w:val="Char4"/>
    <w:uiPriority w:val="99"/>
    <w:unhideWhenUsed/>
    <w:rsid w:val="002E36E2"/>
    <w:rPr>
      <w:b/>
      <w:bCs/>
    </w:rPr>
  </w:style>
  <w:style w:type="character" w:customStyle="1" w:styleId="Char4">
    <w:name w:val="批注主题 Char"/>
    <w:basedOn w:val="Char3"/>
    <w:link w:val="af2"/>
    <w:uiPriority w:val="99"/>
    <w:rsid w:val="002E36E2"/>
    <w:rPr>
      <w:rFonts w:ascii="Calibri" w:eastAsia="宋体" w:hAnsi="Calibri" w:cs="Times New Roman"/>
      <w:b/>
      <w:bCs/>
    </w:rPr>
  </w:style>
  <w:style w:type="paragraph" w:customStyle="1" w:styleId="af3">
    <w:name w:val=".报告正文"/>
    <w:basedOn w:val="a5"/>
    <w:link w:val="af4"/>
    <w:rsid w:val="002E36E2"/>
    <w:pPr>
      <w:spacing w:line="300" w:lineRule="auto"/>
    </w:pPr>
    <w:rPr>
      <w:rFonts w:eastAsia="仿宋"/>
      <w:bCs/>
      <w:sz w:val="24"/>
      <w:szCs w:val="21"/>
    </w:rPr>
  </w:style>
  <w:style w:type="character" w:customStyle="1" w:styleId="af4">
    <w:name w:val=".报告正文 字符"/>
    <w:link w:val="af3"/>
    <w:rsid w:val="002E36E2"/>
    <w:rPr>
      <w:rFonts w:ascii="Times New Roman" w:eastAsia="仿宋" w:hAnsi="Times New Roman" w:cs="Times New Roman"/>
      <w:bCs/>
      <w:sz w:val="24"/>
      <w:szCs w:val="21"/>
    </w:rPr>
  </w:style>
  <w:style w:type="paragraph" w:styleId="af5">
    <w:name w:val="List Paragraph"/>
    <w:basedOn w:val="a5"/>
    <w:link w:val="Char5"/>
    <w:uiPriority w:val="34"/>
    <w:qFormat/>
    <w:rsid w:val="002E36E2"/>
    <w:pPr>
      <w:ind w:firstLineChars="200" w:firstLine="420"/>
    </w:pPr>
    <w:rPr>
      <w:rFonts w:ascii="Calibri" w:hAnsi="Calibri"/>
      <w:szCs w:val="22"/>
    </w:rPr>
  </w:style>
  <w:style w:type="table" w:customStyle="1" w:styleId="10">
    <w:name w:val="网格型1"/>
    <w:basedOn w:val="a8"/>
    <w:next w:val="af"/>
    <w:uiPriority w:val="59"/>
    <w:rsid w:val="002E36E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
    <w:next w:val="a9"/>
    <w:uiPriority w:val="99"/>
    <w:semiHidden/>
    <w:unhideWhenUsed/>
    <w:rsid w:val="002E36E2"/>
  </w:style>
  <w:style w:type="paragraph" w:styleId="a6">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正文缩进陈木华,缩进,首"/>
    <w:basedOn w:val="a5"/>
    <w:link w:val="Char6"/>
    <w:rsid w:val="002E36E2"/>
    <w:pPr>
      <w:ind w:firstLineChars="200" w:firstLine="420"/>
    </w:pPr>
  </w:style>
  <w:style w:type="character" w:customStyle="1" w:styleId="Char6">
    <w:name w:val="正文缩进 Char"/>
    <w:aliases w:val="表正文 Char1,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w:link w:val="a6"/>
    <w:rsid w:val="002E36E2"/>
    <w:rPr>
      <w:rFonts w:ascii="Times New Roman" w:eastAsia="宋体" w:hAnsi="Times New Roman" w:cs="Times New Roman"/>
      <w:szCs w:val="24"/>
    </w:rPr>
  </w:style>
  <w:style w:type="paragraph" w:customStyle="1" w:styleId="Char7">
    <w:name w:val="Char"/>
    <w:basedOn w:val="a5"/>
    <w:rsid w:val="002E36E2"/>
    <w:rPr>
      <w:rFonts w:ascii="Tahoma" w:hAnsi="Tahoma"/>
      <w:sz w:val="24"/>
      <w:szCs w:val="20"/>
    </w:rPr>
  </w:style>
  <w:style w:type="paragraph" w:styleId="af6">
    <w:name w:val="endnote text"/>
    <w:basedOn w:val="a5"/>
    <w:link w:val="Char8"/>
    <w:rsid w:val="002E36E2"/>
    <w:pPr>
      <w:snapToGrid w:val="0"/>
      <w:jc w:val="left"/>
    </w:pPr>
  </w:style>
  <w:style w:type="character" w:customStyle="1" w:styleId="Char8">
    <w:name w:val="尾注文本 Char"/>
    <w:basedOn w:val="a7"/>
    <w:link w:val="af6"/>
    <w:rsid w:val="002E36E2"/>
    <w:rPr>
      <w:rFonts w:ascii="Times New Roman" w:eastAsia="宋体" w:hAnsi="Times New Roman" w:cs="Times New Roman"/>
      <w:szCs w:val="24"/>
    </w:rPr>
  </w:style>
  <w:style w:type="character" w:styleId="af7">
    <w:name w:val="endnote reference"/>
    <w:rsid w:val="002E36E2"/>
    <w:rPr>
      <w:vertAlign w:val="superscript"/>
    </w:rPr>
  </w:style>
  <w:style w:type="paragraph" w:styleId="af8">
    <w:name w:val="Body Text Indent"/>
    <w:basedOn w:val="a5"/>
    <w:link w:val="Char9"/>
    <w:rsid w:val="002E36E2"/>
    <w:pPr>
      <w:spacing w:line="580" w:lineRule="exact"/>
      <w:ind w:firstLine="660"/>
    </w:pPr>
    <w:rPr>
      <w:rFonts w:ascii="仿宋_GB2312" w:eastAsia="仿宋_GB2312"/>
      <w:sz w:val="32"/>
    </w:rPr>
  </w:style>
  <w:style w:type="character" w:customStyle="1" w:styleId="Char9">
    <w:name w:val="正文文本缩进 Char"/>
    <w:basedOn w:val="a7"/>
    <w:link w:val="af8"/>
    <w:rsid w:val="002E36E2"/>
    <w:rPr>
      <w:rFonts w:ascii="仿宋_GB2312" w:eastAsia="仿宋_GB2312" w:hAnsi="Times New Roman" w:cs="Times New Roman"/>
      <w:sz w:val="32"/>
      <w:szCs w:val="24"/>
    </w:rPr>
  </w:style>
  <w:style w:type="paragraph" w:styleId="20">
    <w:name w:val="Body Text Indent 2"/>
    <w:basedOn w:val="a5"/>
    <w:link w:val="2Char0"/>
    <w:rsid w:val="002E36E2"/>
    <w:pPr>
      <w:spacing w:line="500" w:lineRule="exact"/>
      <w:ind w:firstLineChars="200" w:firstLine="640"/>
    </w:pPr>
    <w:rPr>
      <w:rFonts w:ascii="仿宋_GB2312" w:eastAsia="仿宋_GB2312" w:hAnsi="宋体"/>
      <w:sz w:val="32"/>
    </w:rPr>
  </w:style>
  <w:style w:type="character" w:customStyle="1" w:styleId="2Char0">
    <w:name w:val="正文文本缩进 2 Char"/>
    <w:basedOn w:val="a7"/>
    <w:link w:val="20"/>
    <w:rsid w:val="002E36E2"/>
    <w:rPr>
      <w:rFonts w:ascii="仿宋_GB2312" w:eastAsia="仿宋_GB2312" w:hAnsi="宋体" w:cs="Times New Roman"/>
      <w:sz w:val="32"/>
      <w:szCs w:val="24"/>
    </w:rPr>
  </w:style>
  <w:style w:type="table" w:customStyle="1" w:styleId="21">
    <w:name w:val="网格型2"/>
    <w:basedOn w:val="a8"/>
    <w:next w:val="af"/>
    <w:rsid w:val="002E36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5"/>
    <w:uiPriority w:val="99"/>
    <w:unhideWhenUsed/>
    <w:rsid w:val="002E36E2"/>
    <w:pPr>
      <w:widowControl/>
      <w:spacing w:before="100" w:beforeAutospacing="1" w:after="100" w:afterAutospacing="1"/>
      <w:jc w:val="left"/>
    </w:pPr>
    <w:rPr>
      <w:rFonts w:ascii="宋体" w:hAnsi="宋体" w:cs="宋体"/>
      <w:kern w:val="0"/>
      <w:sz w:val="24"/>
    </w:rPr>
  </w:style>
  <w:style w:type="paragraph" w:customStyle="1" w:styleId="CM1">
    <w:name w:val="CM1"/>
    <w:basedOn w:val="a5"/>
    <w:next w:val="a5"/>
    <w:rsid w:val="002E36E2"/>
    <w:pPr>
      <w:autoSpaceDE w:val="0"/>
      <w:autoSpaceDN w:val="0"/>
      <w:adjustRightInd w:val="0"/>
      <w:jc w:val="left"/>
    </w:pPr>
    <w:rPr>
      <w:rFonts w:ascii="FZDaBiaoSong-B06S" w:eastAsia="FZDaBiaoSong-B06S"/>
      <w:kern w:val="0"/>
      <w:sz w:val="24"/>
    </w:rPr>
  </w:style>
  <w:style w:type="paragraph" w:customStyle="1" w:styleId="CM14">
    <w:name w:val="CM14"/>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5">
    <w:name w:val="CM15"/>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6">
    <w:name w:val="CM16"/>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9">
    <w:name w:val="CM9"/>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8">
    <w:name w:val="CM18"/>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1">
    <w:name w:val="CM11"/>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
    <w:name w:val="CM8"/>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1">
    <w:name w:val="CM21"/>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6">
    <w:name w:val="CM26"/>
    <w:basedOn w:val="a5"/>
    <w:next w:val="a5"/>
    <w:rsid w:val="002E36E2"/>
    <w:pPr>
      <w:autoSpaceDE w:val="0"/>
      <w:autoSpaceDN w:val="0"/>
      <w:adjustRightInd w:val="0"/>
      <w:jc w:val="left"/>
    </w:pPr>
    <w:rPr>
      <w:rFonts w:ascii="FZDaBiaoSong-B06S" w:eastAsia="FZDaBiaoSong-B06S" w:cs="FZDaBiaoSong-B06S"/>
      <w:kern w:val="0"/>
      <w:sz w:val="24"/>
    </w:rPr>
  </w:style>
  <w:style w:type="paragraph" w:customStyle="1" w:styleId="CM29">
    <w:name w:val="CM29"/>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0">
    <w:name w:val="CM20"/>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9">
    <w:name w:val="CM19"/>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2">
    <w:name w:val="CM22"/>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character" w:styleId="afa">
    <w:name w:val="page number"/>
    <w:basedOn w:val="a7"/>
    <w:rsid w:val="002E36E2"/>
  </w:style>
  <w:style w:type="paragraph" w:styleId="afb">
    <w:name w:val="Body Text"/>
    <w:basedOn w:val="a5"/>
    <w:link w:val="Chara"/>
    <w:rsid w:val="002E36E2"/>
    <w:pPr>
      <w:spacing w:after="120"/>
    </w:pPr>
  </w:style>
  <w:style w:type="character" w:customStyle="1" w:styleId="Chara">
    <w:name w:val="正文文本 Char"/>
    <w:basedOn w:val="a7"/>
    <w:link w:val="afb"/>
    <w:rsid w:val="002E36E2"/>
    <w:rPr>
      <w:rFonts w:ascii="Times New Roman" w:eastAsia="宋体" w:hAnsi="Times New Roman" w:cs="Times New Roman"/>
      <w:szCs w:val="24"/>
    </w:rPr>
  </w:style>
  <w:style w:type="paragraph" w:styleId="afc">
    <w:name w:val="Title"/>
    <w:basedOn w:val="a5"/>
    <w:link w:val="Charb"/>
    <w:qFormat/>
    <w:rsid w:val="002E36E2"/>
    <w:pPr>
      <w:wordWrap w:val="0"/>
      <w:jc w:val="center"/>
    </w:pPr>
    <w:rPr>
      <w:rFonts w:eastAsia="BatangChe"/>
      <w:sz w:val="40"/>
      <w:szCs w:val="20"/>
      <w:lang w:eastAsia="ko-KR"/>
    </w:rPr>
  </w:style>
  <w:style w:type="character" w:customStyle="1" w:styleId="Charb">
    <w:name w:val="标题 Char"/>
    <w:basedOn w:val="a7"/>
    <w:link w:val="afc"/>
    <w:rsid w:val="002E36E2"/>
    <w:rPr>
      <w:rFonts w:ascii="Times New Roman" w:eastAsia="BatangChe" w:hAnsi="Times New Roman" w:cs="Times New Roman"/>
      <w:sz w:val="40"/>
      <w:szCs w:val="20"/>
      <w:lang w:eastAsia="ko-KR"/>
    </w:rPr>
  </w:style>
  <w:style w:type="character" w:customStyle="1" w:styleId="grame">
    <w:name w:val="grame"/>
    <w:basedOn w:val="a7"/>
    <w:rsid w:val="002E36E2"/>
  </w:style>
  <w:style w:type="paragraph" w:styleId="afd">
    <w:name w:val="Plain Text"/>
    <w:aliases w:val="Char Char Char Char Char"/>
    <w:basedOn w:val="a5"/>
    <w:link w:val="Charc"/>
    <w:rsid w:val="002E36E2"/>
    <w:rPr>
      <w:rFonts w:ascii="宋体" w:hAnsi="Courier New"/>
      <w:szCs w:val="21"/>
    </w:rPr>
  </w:style>
  <w:style w:type="character" w:customStyle="1" w:styleId="Charc">
    <w:name w:val="纯文本 Char"/>
    <w:aliases w:val="Char Char Char Char Char Char1"/>
    <w:basedOn w:val="a7"/>
    <w:link w:val="afd"/>
    <w:rsid w:val="002E36E2"/>
    <w:rPr>
      <w:rFonts w:ascii="宋体" w:eastAsia="宋体" w:hAnsi="Courier New" w:cs="Times New Roman"/>
      <w:szCs w:val="21"/>
    </w:rPr>
  </w:style>
  <w:style w:type="paragraph" w:styleId="afe">
    <w:name w:val="footnote text"/>
    <w:basedOn w:val="a5"/>
    <w:link w:val="Chard"/>
    <w:rsid w:val="002E36E2"/>
    <w:pPr>
      <w:snapToGrid w:val="0"/>
      <w:jc w:val="left"/>
    </w:pPr>
    <w:rPr>
      <w:sz w:val="18"/>
      <w:szCs w:val="18"/>
    </w:rPr>
  </w:style>
  <w:style w:type="character" w:customStyle="1" w:styleId="Chard">
    <w:name w:val="脚注文本 Char"/>
    <w:basedOn w:val="a7"/>
    <w:link w:val="afe"/>
    <w:rsid w:val="002E36E2"/>
    <w:rPr>
      <w:rFonts w:ascii="Times New Roman" w:eastAsia="宋体" w:hAnsi="Times New Roman" w:cs="Times New Roman"/>
      <w:sz w:val="18"/>
      <w:szCs w:val="18"/>
    </w:rPr>
  </w:style>
  <w:style w:type="character" w:customStyle="1" w:styleId="f1">
    <w:name w:val="f1"/>
    <w:rsid w:val="002E36E2"/>
    <w:rPr>
      <w:rFonts w:ascii="黑体" w:eastAsia="黑体" w:hint="eastAsia"/>
      <w:color w:val="000000"/>
      <w:sz w:val="24"/>
      <w:szCs w:val="24"/>
    </w:rPr>
  </w:style>
  <w:style w:type="paragraph" w:styleId="30">
    <w:name w:val="toc 3"/>
    <w:basedOn w:val="a5"/>
    <w:next w:val="a5"/>
    <w:autoRedefine/>
    <w:rsid w:val="002E36E2"/>
    <w:pPr>
      <w:numPr>
        <w:numId w:val="2"/>
      </w:numPr>
      <w:tabs>
        <w:tab w:val="clear" w:pos="851"/>
        <w:tab w:val="left" w:pos="1200"/>
        <w:tab w:val="right" w:leader="dot" w:pos="8296"/>
        <w:tab w:val="right" w:leader="dot" w:pos="8777"/>
      </w:tabs>
      <w:spacing w:line="500" w:lineRule="exact"/>
      <w:ind w:left="0" w:firstLine="0"/>
    </w:pPr>
    <w:rPr>
      <w:rFonts w:eastAsia="仿宋_GB2312"/>
      <w:iCs/>
      <w:sz w:val="28"/>
      <w:szCs w:val="28"/>
    </w:rPr>
  </w:style>
  <w:style w:type="character" w:styleId="aff">
    <w:name w:val="Strong"/>
    <w:qFormat/>
    <w:rsid w:val="002E36E2"/>
    <w:rPr>
      <w:b/>
      <w:bCs/>
    </w:rPr>
  </w:style>
  <w:style w:type="character" w:customStyle="1" w:styleId="text1">
    <w:name w:val="text1"/>
    <w:rsid w:val="002E36E2"/>
    <w:rPr>
      <w:sz w:val="18"/>
      <w:szCs w:val="18"/>
    </w:rPr>
  </w:style>
  <w:style w:type="character" w:customStyle="1" w:styleId="p1">
    <w:name w:val="p1"/>
    <w:basedOn w:val="a7"/>
    <w:rsid w:val="002E36E2"/>
  </w:style>
  <w:style w:type="character" w:customStyle="1" w:styleId="style7">
    <w:name w:val="style7"/>
    <w:basedOn w:val="a7"/>
    <w:rsid w:val="002E36E2"/>
  </w:style>
  <w:style w:type="paragraph" w:customStyle="1" w:styleId="CharCharCharCharCharCharCharCharCharCharCharCharCharCharCharChar">
    <w:name w:val="Char Char Char Char Char Char Char Char Char Char Char Char Char Char Char Char"/>
    <w:basedOn w:val="a5"/>
    <w:autoRedefine/>
    <w:semiHidden/>
    <w:rsid w:val="002E36E2"/>
    <w:pPr>
      <w:numPr>
        <w:ilvl w:val="2"/>
        <w:numId w:val="3"/>
      </w:numPr>
      <w:tabs>
        <w:tab w:val="clear" w:pos="709"/>
        <w:tab w:val="num" w:pos="360"/>
      </w:tabs>
      <w:ind w:left="0" w:firstLine="0"/>
    </w:pPr>
    <w:rPr>
      <w:sz w:val="24"/>
    </w:rPr>
  </w:style>
  <w:style w:type="paragraph" w:styleId="aff0">
    <w:name w:val="Body Text First Indent"/>
    <w:basedOn w:val="afb"/>
    <w:link w:val="Chare"/>
    <w:rsid w:val="002E36E2"/>
    <w:pPr>
      <w:ind w:firstLineChars="100" w:firstLine="420"/>
    </w:pPr>
  </w:style>
  <w:style w:type="character" w:customStyle="1" w:styleId="Chare">
    <w:name w:val="正文首行缩进 Char"/>
    <w:basedOn w:val="Chara"/>
    <w:link w:val="aff0"/>
    <w:rsid w:val="002E36E2"/>
    <w:rPr>
      <w:rFonts w:ascii="Times New Roman" w:eastAsia="宋体" w:hAnsi="Times New Roman" w:cs="Times New Roman"/>
      <w:szCs w:val="24"/>
    </w:rPr>
  </w:style>
  <w:style w:type="paragraph" w:customStyle="1" w:styleId="StandardNumbering">
    <w:name w:val="Standard Numbering"/>
    <w:basedOn w:val="a5"/>
    <w:rsid w:val="002E36E2"/>
    <w:pPr>
      <w:widowControl/>
      <w:tabs>
        <w:tab w:val="num" w:pos="1290"/>
      </w:tabs>
      <w:spacing w:after="400"/>
      <w:ind w:left="1290" w:hanging="720"/>
      <w:jc w:val="left"/>
    </w:pPr>
    <w:rPr>
      <w:rFonts w:ascii="Arial" w:eastAsia="Batang" w:hAnsi="Arial"/>
      <w:kern w:val="0"/>
      <w:sz w:val="24"/>
      <w:szCs w:val="20"/>
      <w:lang w:val="en-GB" w:eastAsia="en-US"/>
    </w:rPr>
  </w:style>
  <w:style w:type="character" w:customStyle="1" w:styleId="color07">
    <w:name w:val="color07"/>
    <w:basedOn w:val="a7"/>
    <w:rsid w:val="002E36E2"/>
  </w:style>
  <w:style w:type="paragraph" w:customStyle="1" w:styleId="aff1">
    <w:name w:val="表格用"/>
    <w:basedOn w:val="a5"/>
    <w:next w:val="a5"/>
    <w:rsid w:val="002E36E2"/>
    <w:rPr>
      <w:sz w:val="24"/>
      <w:szCs w:val="20"/>
    </w:rPr>
  </w:style>
  <w:style w:type="paragraph" w:customStyle="1" w:styleId="xl22">
    <w:name w:val="xl22"/>
    <w:basedOn w:val="a5"/>
    <w:rsid w:val="002E36E2"/>
    <w:pPr>
      <w:widowControl/>
      <w:pBdr>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styleId="aff2">
    <w:name w:val="Salutation"/>
    <w:basedOn w:val="a5"/>
    <w:next w:val="a5"/>
    <w:link w:val="Charf"/>
    <w:rsid w:val="002E36E2"/>
  </w:style>
  <w:style w:type="character" w:customStyle="1" w:styleId="Charf">
    <w:name w:val="称呼 Char"/>
    <w:basedOn w:val="a7"/>
    <w:link w:val="aff2"/>
    <w:rsid w:val="002E36E2"/>
    <w:rPr>
      <w:rFonts w:ascii="Times New Roman" w:eastAsia="宋体" w:hAnsi="Times New Roman" w:cs="Times New Roman"/>
      <w:szCs w:val="24"/>
    </w:rPr>
  </w:style>
  <w:style w:type="paragraph" w:customStyle="1" w:styleId="Default">
    <w:name w:val="Default"/>
    <w:rsid w:val="002E36E2"/>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harCharCharChar">
    <w:name w:val="Char Char Char Char"/>
    <w:basedOn w:val="a5"/>
    <w:rsid w:val="002E36E2"/>
    <w:rPr>
      <w:rFonts w:ascii="Tahoma" w:hAnsi="Tahoma"/>
      <w:sz w:val="24"/>
      <w:szCs w:val="20"/>
    </w:rPr>
  </w:style>
  <w:style w:type="character" w:customStyle="1" w:styleId="new-content">
    <w:name w:val="new-content"/>
    <w:basedOn w:val="a7"/>
    <w:rsid w:val="002E36E2"/>
  </w:style>
  <w:style w:type="paragraph" w:customStyle="1" w:styleId="40">
    <w:name w:val="标题4"/>
    <w:basedOn w:val="4"/>
    <w:rsid w:val="002E36E2"/>
    <w:pPr>
      <w:numPr>
        <w:ilvl w:val="0"/>
        <w:numId w:val="0"/>
      </w:numPr>
      <w:ind w:left="1900" w:hanging="420"/>
    </w:pPr>
    <w:rPr>
      <w:rFonts w:ascii="仿宋_GB2312" w:eastAsia="仿宋_GB2312" w:hAnsi="仿宋_GB2312"/>
      <w:bCs w:val="0"/>
    </w:rPr>
  </w:style>
  <w:style w:type="paragraph" w:customStyle="1" w:styleId="CharCharCharCharCharCharCharCharCharChar">
    <w:name w:val="Char Char Char Char Char Char Char Char Char Char"/>
    <w:basedOn w:val="a5"/>
    <w:autoRedefine/>
    <w:rsid w:val="002E36E2"/>
    <w:pPr>
      <w:tabs>
        <w:tab w:val="num" w:pos="360"/>
      </w:tabs>
    </w:pPr>
    <w:rPr>
      <w:sz w:val="24"/>
    </w:rPr>
  </w:style>
  <w:style w:type="paragraph" w:customStyle="1" w:styleId="CM99">
    <w:name w:val="CM99"/>
    <w:basedOn w:val="a5"/>
    <w:next w:val="a5"/>
    <w:rsid w:val="002E36E2"/>
    <w:pPr>
      <w:numPr>
        <w:ilvl w:val="6"/>
        <w:numId w:val="15"/>
      </w:numPr>
      <w:tabs>
        <w:tab w:val="clear" w:pos="1440"/>
      </w:tabs>
      <w:autoSpaceDE w:val="0"/>
      <w:autoSpaceDN w:val="0"/>
      <w:adjustRightInd w:val="0"/>
      <w:spacing w:after="813"/>
      <w:ind w:left="0" w:firstLine="0"/>
      <w:jc w:val="left"/>
    </w:pPr>
    <w:rPr>
      <w:rFonts w:ascii="FZDaBiaoSong-B06S" w:eastAsia="FZDaBiaoSong-B06S"/>
      <w:kern w:val="0"/>
      <w:sz w:val="24"/>
    </w:rPr>
  </w:style>
  <w:style w:type="paragraph" w:customStyle="1" w:styleId="CM25">
    <w:name w:val="CM25"/>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styleId="a0">
    <w:name w:val="Closing"/>
    <w:basedOn w:val="a5"/>
    <w:link w:val="Charf0"/>
    <w:rsid w:val="002E36E2"/>
    <w:pPr>
      <w:numPr>
        <w:ilvl w:val="7"/>
        <w:numId w:val="15"/>
      </w:numPr>
      <w:tabs>
        <w:tab w:val="clear" w:pos="2160"/>
      </w:tabs>
      <w:ind w:leftChars="2100" w:left="100" w:firstLine="0"/>
    </w:pPr>
    <w:rPr>
      <w:rFonts w:eastAsia="仿宋_GB2312"/>
      <w:sz w:val="32"/>
      <w:szCs w:val="32"/>
    </w:rPr>
  </w:style>
  <w:style w:type="character" w:customStyle="1" w:styleId="Charf0">
    <w:name w:val="结束语 Char"/>
    <w:basedOn w:val="a7"/>
    <w:link w:val="a0"/>
    <w:rsid w:val="002E36E2"/>
    <w:rPr>
      <w:rFonts w:ascii="Times New Roman" w:eastAsia="仿宋_GB2312" w:hAnsi="Times New Roman" w:cs="Times New Roman"/>
      <w:sz w:val="32"/>
      <w:szCs w:val="32"/>
    </w:rPr>
  </w:style>
  <w:style w:type="paragraph" w:styleId="31">
    <w:name w:val="Body Text Indent 3"/>
    <w:basedOn w:val="a5"/>
    <w:link w:val="3Char0"/>
    <w:rsid w:val="002E36E2"/>
    <w:pPr>
      <w:widowControl/>
      <w:spacing w:line="520" w:lineRule="exact"/>
      <w:ind w:firstLineChars="200" w:firstLine="576"/>
      <w:jc w:val="left"/>
    </w:pPr>
    <w:rPr>
      <w:rFonts w:ascii="楷体_GB2312" w:eastAsia="楷体_GB2312"/>
      <w:bCs/>
      <w:color w:val="000000"/>
      <w:spacing w:val="8"/>
      <w:kern w:val="0"/>
      <w:sz w:val="28"/>
    </w:rPr>
  </w:style>
  <w:style w:type="character" w:customStyle="1" w:styleId="3Char0">
    <w:name w:val="正文文本缩进 3 Char"/>
    <w:basedOn w:val="a7"/>
    <w:link w:val="31"/>
    <w:rsid w:val="002E36E2"/>
    <w:rPr>
      <w:rFonts w:ascii="楷体_GB2312" w:eastAsia="楷体_GB2312" w:hAnsi="Times New Roman" w:cs="Times New Roman"/>
      <w:bCs/>
      <w:color w:val="000000"/>
      <w:spacing w:val="8"/>
      <w:kern w:val="0"/>
      <w:sz w:val="28"/>
      <w:szCs w:val="24"/>
    </w:rPr>
  </w:style>
  <w:style w:type="paragraph" w:customStyle="1" w:styleId="CM28">
    <w:name w:val="CM28"/>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3">
    <w:name w:val="CM33"/>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7">
    <w:name w:val="CM7"/>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5">
    <w:name w:val="CM35"/>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7">
    <w:name w:val="CM27"/>
    <w:basedOn w:val="Default"/>
    <w:next w:val="Default"/>
    <w:rsid w:val="002E36E2"/>
    <w:pPr>
      <w:spacing w:line="403" w:lineRule="atLeast"/>
    </w:pPr>
    <w:rPr>
      <w:color w:val="auto"/>
    </w:rPr>
  </w:style>
  <w:style w:type="paragraph" w:customStyle="1" w:styleId="CM55">
    <w:name w:val="CM55"/>
    <w:basedOn w:val="Default"/>
    <w:next w:val="Default"/>
    <w:rsid w:val="002E36E2"/>
    <w:pPr>
      <w:spacing w:line="403" w:lineRule="atLeast"/>
    </w:pPr>
    <w:rPr>
      <w:color w:val="auto"/>
    </w:rPr>
  </w:style>
  <w:style w:type="paragraph" w:customStyle="1" w:styleId="CM56">
    <w:name w:val="CM56"/>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9">
    <w:name w:val="CM39"/>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60">
    <w:name w:val="CM60"/>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98">
    <w:name w:val="CM98"/>
    <w:basedOn w:val="Default"/>
    <w:next w:val="Default"/>
    <w:rsid w:val="002E36E2"/>
    <w:pPr>
      <w:spacing w:after="303"/>
    </w:pPr>
    <w:rPr>
      <w:rFonts w:cs="Times New Roman"/>
      <w:color w:val="auto"/>
    </w:rPr>
  </w:style>
  <w:style w:type="paragraph" w:customStyle="1" w:styleId="CM47">
    <w:name w:val="CM47"/>
    <w:basedOn w:val="Default"/>
    <w:next w:val="Default"/>
    <w:rsid w:val="002E36E2"/>
    <w:pPr>
      <w:spacing w:line="403" w:lineRule="atLeast"/>
    </w:pPr>
    <w:rPr>
      <w:color w:val="auto"/>
    </w:rPr>
  </w:style>
  <w:style w:type="paragraph" w:customStyle="1" w:styleId="CM104">
    <w:name w:val="CM104"/>
    <w:basedOn w:val="Default"/>
    <w:next w:val="Default"/>
    <w:rsid w:val="002E36E2"/>
    <w:pPr>
      <w:spacing w:after="493"/>
    </w:pPr>
    <w:rPr>
      <w:color w:val="auto"/>
    </w:rPr>
  </w:style>
  <w:style w:type="paragraph" w:customStyle="1" w:styleId="CM12">
    <w:name w:val="CM12"/>
    <w:basedOn w:val="Default"/>
    <w:next w:val="Default"/>
    <w:rsid w:val="002E36E2"/>
    <w:pPr>
      <w:spacing w:line="403" w:lineRule="atLeast"/>
    </w:pPr>
    <w:rPr>
      <w:color w:val="auto"/>
    </w:rPr>
  </w:style>
  <w:style w:type="paragraph" w:customStyle="1" w:styleId="CM34">
    <w:name w:val="CM34"/>
    <w:basedOn w:val="Default"/>
    <w:next w:val="Default"/>
    <w:rsid w:val="002E36E2"/>
    <w:pPr>
      <w:spacing w:line="403" w:lineRule="atLeast"/>
    </w:pPr>
    <w:rPr>
      <w:color w:val="auto"/>
    </w:rPr>
  </w:style>
  <w:style w:type="paragraph" w:customStyle="1" w:styleId="CM91">
    <w:name w:val="CM91"/>
    <w:basedOn w:val="Default"/>
    <w:next w:val="Default"/>
    <w:rsid w:val="002E36E2"/>
    <w:pPr>
      <w:spacing w:line="403" w:lineRule="atLeast"/>
    </w:pPr>
    <w:rPr>
      <w:color w:val="auto"/>
    </w:rPr>
  </w:style>
  <w:style w:type="paragraph" w:customStyle="1" w:styleId="CM38">
    <w:name w:val="CM38"/>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3">
    <w:name w:val="CM13"/>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6">
    <w:name w:val="CM36"/>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1">
    <w:name w:val="CM81"/>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0">
    <w:name w:val="CM10"/>
    <w:basedOn w:val="a5"/>
    <w:next w:val="a5"/>
    <w:rsid w:val="002E36E2"/>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7">
    <w:name w:val="CM87"/>
    <w:basedOn w:val="Default"/>
    <w:next w:val="Default"/>
    <w:rsid w:val="002E36E2"/>
    <w:pPr>
      <w:spacing w:line="403" w:lineRule="atLeast"/>
    </w:pPr>
    <w:rPr>
      <w:color w:val="auto"/>
    </w:rPr>
  </w:style>
  <w:style w:type="paragraph" w:customStyle="1" w:styleId="CM97">
    <w:name w:val="CM97"/>
    <w:basedOn w:val="Default"/>
    <w:next w:val="Default"/>
    <w:rsid w:val="002E36E2"/>
    <w:pPr>
      <w:spacing w:after="133"/>
    </w:pPr>
    <w:rPr>
      <w:rFonts w:cs="Times New Roman"/>
      <w:color w:val="auto"/>
    </w:rPr>
  </w:style>
  <w:style w:type="paragraph" w:customStyle="1" w:styleId="CM103">
    <w:name w:val="CM103"/>
    <w:basedOn w:val="Default"/>
    <w:next w:val="Default"/>
    <w:rsid w:val="002E36E2"/>
    <w:pPr>
      <w:spacing w:after="1143"/>
    </w:pPr>
    <w:rPr>
      <w:rFonts w:cs="Times New Roman"/>
      <w:color w:val="auto"/>
    </w:rPr>
  </w:style>
  <w:style w:type="paragraph" w:customStyle="1" w:styleId="CM57">
    <w:name w:val="CM57"/>
    <w:basedOn w:val="Default"/>
    <w:next w:val="Default"/>
    <w:rsid w:val="002E36E2"/>
    <w:pPr>
      <w:spacing w:line="403" w:lineRule="atLeast"/>
    </w:pPr>
    <w:rPr>
      <w:color w:val="auto"/>
    </w:rPr>
  </w:style>
  <w:style w:type="paragraph" w:customStyle="1" w:styleId="CM63">
    <w:name w:val="CM63"/>
    <w:basedOn w:val="Default"/>
    <w:next w:val="Default"/>
    <w:rsid w:val="002E36E2"/>
    <w:pPr>
      <w:spacing w:line="403" w:lineRule="atLeast"/>
    </w:pPr>
    <w:rPr>
      <w:color w:val="auto"/>
    </w:rPr>
  </w:style>
  <w:style w:type="paragraph" w:customStyle="1" w:styleId="Outline">
    <w:name w:val="Outline"/>
    <w:basedOn w:val="a5"/>
    <w:rsid w:val="002E36E2"/>
    <w:pPr>
      <w:widowControl/>
      <w:spacing w:before="240"/>
      <w:jc w:val="left"/>
    </w:pPr>
    <w:rPr>
      <w:rFonts w:eastAsia="Times New Roman"/>
      <w:kern w:val="28"/>
      <w:sz w:val="24"/>
      <w:szCs w:val="20"/>
      <w:lang w:eastAsia="en-US"/>
    </w:rPr>
  </w:style>
  <w:style w:type="paragraph" w:customStyle="1" w:styleId="ParagraphNumbering">
    <w:name w:val="Paragraph Numbering"/>
    <w:basedOn w:val="a5"/>
    <w:rsid w:val="002E36E2"/>
    <w:pPr>
      <w:tabs>
        <w:tab w:val="left" w:pos="720"/>
      </w:tabs>
      <w:spacing w:after="240" w:line="264" w:lineRule="auto"/>
    </w:pPr>
    <w:rPr>
      <w:sz w:val="24"/>
      <w:szCs w:val="20"/>
    </w:rPr>
  </w:style>
  <w:style w:type="paragraph" w:customStyle="1" w:styleId="CharCharChar">
    <w:name w:val="Char Char Char"/>
    <w:basedOn w:val="a5"/>
    <w:rsid w:val="002E36E2"/>
  </w:style>
  <w:style w:type="paragraph" w:customStyle="1" w:styleId="MD1L1">
    <w:name w:val="MD1_L1"/>
    <w:basedOn w:val="a5"/>
    <w:next w:val="MD1L2"/>
    <w:rsid w:val="002E36E2"/>
    <w:pPr>
      <w:keepNext/>
      <w:widowControl/>
      <w:tabs>
        <w:tab w:val="num" w:pos="0"/>
      </w:tabs>
      <w:spacing w:after="240"/>
      <w:jc w:val="center"/>
      <w:outlineLvl w:val="0"/>
    </w:pPr>
    <w:rPr>
      <w:b/>
      <w:kern w:val="0"/>
      <w:sz w:val="24"/>
      <w:szCs w:val="20"/>
      <w:lang w:eastAsia="en-US"/>
    </w:rPr>
  </w:style>
  <w:style w:type="paragraph" w:customStyle="1" w:styleId="MD1L2">
    <w:name w:val="MD1_L2"/>
    <w:basedOn w:val="a5"/>
    <w:rsid w:val="002E36E2"/>
    <w:pPr>
      <w:widowControl/>
      <w:tabs>
        <w:tab w:val="num" w:pos="720"/>
      </w:tabs>
      <w:spacing w:after="240"/>
      <w:outlineLvl w:val="1"/>
    </w:pPr>
    <w:rPr>
      <w:kern w:val="0"/>
      <w:sz w:val="24"/>
      <w:szCs w:val="20"/>
      <w:lang w:eastAsia="en-US"/>
    </w:rPr>
  </w:style>
  <w:style w:type="paragraph" w:customStyle="1" w:styleId="MD1L3">
    <w:name w:val="MD1_L3"/>
    <w:basedOn w:val="a5"/>
    <w:rsid w:val="002E36E2"/>
    <w:pPr>
      <w:widowControl/>
      <w:tabs>
        <w:tab w:val="num" w:pos="1440"/>
      </w:tabs>
      <w:spacing w:after="240"/>
      <w:ind w:left="1440" w:hanging="720"/>
      <w:outlineLvl w:val="2"/>
    </w:pPr>
    <w:rPr>
      <w:kern w:val="0"/>
      <w:sz w:val="24"/>
      <w:szCs w:val="20"/>
      <w:lang w:eastAsia="en-US"/>
    </w:rPr>
  </w:style>
  <w:style w:type="paragraph" w:customStyle="1" w:styleId="MD1L4">
    <w:name w:val="MD1_L4"/>
    <w:basedOn w:val="a5"/>
    <w:rsid w:val="002E36E2"/>
    <w:pPr>
      <w:widowControl/>
      <w:tabs>
        <w:tab w:val="num" w:pos="2160"/>
      </w:tabs>
      <w:spacing w:after="240"/>
      <w:ind w:left="2160" w:hanging="720"/>
      <w:outlineLvl w:val="3"/>
    </w:pPr>
    <w:rPr>
      <w:kern w:val="0"/>
      <w:sz w:val="24"/>
      <w:szCs w:val="20"/>
      <w:lang w:eastAsia="en-US"/>
    </w:rPr>
  </w:style>
  <w:style w:type="paragraph" w:customStyle="1" w:styleId="MD1L5">
    <w:name w:val="MD1_L5"/>
    <w:basedOn w:val="a5"/>
    <w:rsid w:val="002E36E2"/>
    <w:pPr>
      <w:widowControl/>
      <w:tabs>
        <w:tab w:val="num" w:pos="2880"/>
      </w:tabs>
      <w:spacing w:after="240"/>
      <w:ind w:left="2880" w:hanging="720"/>
      <w:outlineLvl w:val="4"/>
    </w:pPr>
    <w:rPr>
      <w:kern w:val="0"/>
      <w:sz w:val="24"/>
      <w:szCs w:val="20"/>
      <w:lang w:eastAsia="en-US"/>
    </w:rPr>
  </w:style>
  <w:style w:type="paragraph" w:customStyle="1" w:styleId="MD1L6">
    <w:name w:val="MD1_L6"/>
    <w:basedOn w:val="a5"/>
    <w:rsid w:val="002E36E2"/>
    <w:pPr>
      <w:widowControl/>
      <w:numPr>
        <w:ilvl w:val="1"/>
        <w:numId w:val="15"/>
      </w:numPr>
      <w:spacing w:after="240"/>
      <w:outlineLvl w:val="5"/>
    </w:pPr>
    <w:rPr>
      <w:kern w:val="0"/>
      <w:sz w:val="24"/>
      <w:szCs w:val="20"/>
      <w:lang w:eastAsia="en-US"/>
    </w:rPr>
  </w:style>
  <w:style w:type="paragraph" w:customStyle="1" w:styleId="MD1L7">
    <w:name w:val="MD1_L7"/>
    <w:basedOn w:val="a5"/>
    <w:rsid w:val="002E36E2"/>
    <w:pPr>
      <w:widowControl/>
      <w:tabs>
        <w:tab w:val="num" w:pos="1440"/>
      </w:tabs>
      <w:spacing w:after="240"/>
      <w:ind w:left="1440" w:hanging="720"/>
      <w:outlineLvl w:val="6"/>
    </w:pPr>
    <w:rPr>
      <w:kern w:val="0"/>
      <w:sz w:val="24"/>
      <w:szCs w:val="20"/>
      <w:lang w:eastAsia="en-US"/>
    </w:rPr>
  </w:style>
  <w:style w:type="paragraph" w:customStyle="1" w:styleId="MD1L8">
    <w:name w:val="MD1_L8"/>
    <w:basedOn w:val="a5"/>
    <w:rsid w:val="002E36E2"/>
    <w:pPr>
      <w:widowControl/>
      <w:tabs>
        <w:tab w:val="num" w:pos="2160"/>
      </w:tabs>
      <w:spacing w:after="240"/>
      <w:ind w:left="2160" w:hanging="720"/>
      <w:outlineLvl w:val="7"/>
    </w:pPr>
    <w:rPr>
      <w:kern w:val="0"/>
      <w:sz w:val="24"/>
      <w:szCs w:val="20"/>
      <w:lang w:eastAsia="en-US"/>
    </w:rPr>
  </w:style>
  <w:style w:type="paragraph" w:customStyle="1" w:styleId="MD1L9">
    <w:name w:val="MD1_L9"/>
    <w:basedOn w:val="a5"/>
    <w:rsid w:val="002E36E2"/>
    <w:pPr>
      <w:widowControl/>
      <w:spacing w:after="240"/>
      <w:ind w:left="4420" w:hanging="420"/>
      <w:outlineLvl w:val="8"/>
    </w:pPr>
    <w:rPr>
      <w:kern w:val="0"/>
      <w:sz w:val="24"/>
      <w:szCs w:val="20"/>
      <w:lang w:eastAsia="en-US"/>
    </w:rPr>
  </w:style>
  <w:style w:type="character" w:customStyle="1" w:styleId="google-src-text1">
    <w:name w:val="google-src-text1"/>
    <w:rsid w:val="002E36E2"/>
    <w:rPr>
      <w:vanish/>
      <w:webHidden w:val="0"/>
      <w:specVanish w:val="0"/>
    </w:rPr>
  </w:style>
  <w:style w:type="paragraph" w:customStyle="1" w:styleId="aff3">
    <w:name w:val="表题"/>
    <w:basedOn w:val="a5"/>
    <w:rsid w:val="002E36E2"/>
    <w:pPr>
      <w:autoSpaceDE w:val="0"/>
      <w:autoSpaceDN w:val="0"/>
      <w:adjustRightInd w:val="0"/>
      <w:spacing w:beforeLines="50"/>
      <w:jc w:val="center"/>
      <w:textAlignment w:val="baseline"/>
    </w:pPr>
    <w:rPr>
      <w:rFonts w:ascii="黑体" w:eastAsia="黑体"/>
      <w:kern w:val="0"/>
      <w:sz w:val="18"/>
      <w:szCs w:val="20"/>
    </w:rPr>
  </w:style>
  <w:style w:type="paragraph" w:customStyle="1" w:styleId="a1">
    <w:name w:val="表文字"/>
    <w:basedOn w:val="a6"/>
    <w:rsid w:val="002E36E2"/>
    <w:pPr>
      <w:numPr>
        <w:ilvl w:val="8"/>
        <w:numId w:val="15"/>
      </w:numPr>
      <w:tabs>
        <w:tab w:val="clear" w:pos="2880"/>
      </w:tabs>
      <w:autoSpaceDE w:val="0"/>
      <w:autoSpaceDN w:val="0"/>
      <w:ind w:left="0" w:firstLineChars="0" w:firstLine="0"/>
      <w:jc w:val="center"/>
    </w:pPr>
    <w:rPr>
      <w:kern w:val="21"/>
      <w:sz w:val="15"/>
    </w:rPr>
  </w:style>
  <w:style w:type="paragraph" w:customStyle="1" w:styleId="aff4">
    <w:name w:val="参考文献"/>
    <w:basedOn w:val="a6"/>
    <w:rsid w:val="002E36E2"/>
    <w:pPr>
      <w:autoSpaceDE w:val="0"/>
      <w:autoSpaceDN w:val="0"/>
      <w:spacing w:line="270" w:lineRule="exact"/>
      <w:ind w:firstLine="360"/>
    </w:pPr>
    <w:rPr>
      <w:kern w:val="21"/>
      <w:sz w:val="18"/>
    </w:rPr>
  </w:style>
  <w:style w:type="paragraph" w:customStyle="1" w:styleId="aff5">
    <w:name w:val="公式"/>
    <w:basedOn w:val="a6"/>
    <w:rsid w:val="002E36E2"/>
    <w:pPr>
      <w:autoSpaceDE w:val="0"/>
      <w:autoSpaceDN w:val="0"/>
      <w:adjustRightInd w:val="0"/>
      <w:ind w:firstLineChars="0" w:firstLine="0"/>
      <w:jc w:val="center"/>
      <w:textAlignment w:val="baseline"/>
    </w:pPr>
    <w:rPr>
      <w:rFonts w:ascii="宋体"/>
      <w:kern w:val="0"/>
      <w:sz w:val="24"/>
      <w:szCs w:val="20"/>
    </w:rPr>
  </w:style>
  <w:style w:type="paragraph" w:customStyle="1" w:styleId="aff6">
    <w:name w:val="图"/>
    <w:basedOn w:val="a6"/>
    <w:autoRedefine/>
    <w:rsid w:val="002E36E2"/>
    <w:pPr>
      <w:autoSpaceDE w:val="0"/>
      <w:autoSpaceDN w:val="0"/>
      <w:spacing w:beforeLines="50"/>
      <w:ind w:firstLineChars="0" w:firstLine="0"/>
      <w:jc w:val="center"/>
    </w:pPr>
    <w:rPr>
      <w:kern w:val="21"/>
      <w:sz w:val="24"/>
    </w:rPr>
  </w:style>
  <w:style w:type="paragraph" w:customStyle="1" w:styleId="a">
    <w:name w:val="图题"/>
    <w:basedOn w:val="a6"/>
    <w:autoRedefine/>
    <w:rsid w:val="002E36E2"/>
    <w:pPr>
      <w:numPr>
        <w:ilvl w:val="3"/>
        <w:numId w:val="15"/>
      </w:numPr>
      <w:tabs>
        <w:tab w:val="clear" w:pos="2160"/>
      </w:tabs>
      <w:autoSpaceDE w:val="0"/>
      <w:autoSpaceDN w:val="0"/>
      <w:spacing w:afterLines="50"/>
      <w:ind w:left="0" w:firstLineChars="0" w:firstLine="0"/>
      <w:jc w:val="center"/>
    </w:pPr>
    <w:rPr>
      <w:kern w:val="21"/>
      <w:sz w:val="18"/>
    </w:rPr>
  </w:style>
  <w:style w:type="paragraph" w:customStyle="1" w:styleId="aff7">
    <w:name w:val="图注"/>
    <w:basedOn w:val="a5"/>
    <w:rsid w:val="002E36E2"/>
    <w:pPr>
      <w:autoSpaceDE w:val="0"/>
      <w:autoSpaceDN w:val="0"/>
      <w:adjustRightInd w:val="0"/>
      <w:spacing w:afterLines="50"/>
      <w:jc w:val="center"/>
      <w:textAlignment w:val="baseline"/>
    </w:pPr>
    <w:rPr>
      <w:kern w:val="0"/>
      <w:sz w:val="18"/>
      <w:szCs w:val="20"/>
    </w:rPr>
  </w:style>
  <w:style w:type="paragraph" w:customStyle="1" w:styleId="aff8">
    <w:name w:val="编号列表"/>
    <w:basedOn w:val="a6"/>
    <w:rsid w:val="002E36E2"/>
    <w:pPr>
      <w:autoSpaceDE w:val="0"/>
      <w:autoSpaceDN w:val="0"/>
      <w:adjustRightInd w:val="0"/>
      <w:spacing w:line="360" w:lineRule="auto"/>
      <w:ind w:left="880" w:firstLineChars="0" w:firstLine="0"/>
      <w:textAlignment w:val="baseline"/>
    </w:pPr>
    <w:rPr>
      <w:rFonts w:ascii="宋体" w:hAnsi="宋体"/>
      <w:kern w:val="0"/>
      <w:sz w:val="24"/>
      <w:szCs w:val="20"/>
    </w:rPr>
  </w:style>
  <w:style w:type="paragraph" w:customStyle="1" w:styleId="aff9">
    <w:name w:val="表格文字"/>
    <w:next w:val="a5"/>
    <w:rsid w:val="002E36E2"/>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5"/>
    <w:next w:val="a5"/>
    <w:rsid w:val="002E36E2"/>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5"/>
    <w:rsid w:val="002E36E2"/>
    <w:pPr>
      <w:widowControl/>
      <w:spacing w:before="40" w:after="40"/>
      <w:jc w:val="left"/>
    </w:pPr>
    <w:rPr>
      <w:rFonts w:ascii="Futura Bk" w:hAnsi="Futura Bk"/>
      <w:kern w:val="0"/>
      <w:sz w:val="18"/>
      <w:szCs w:val="20"/>
      <w:lang w:eastAsia="en-US"/>
    </w:rPr>
  </w:style>
  <w:style w:type="paragraph" w:customStyle="1" w:styleId="affa">
    <w:name w:val="文档正文"/>
    <w:basedOn w:val="a5"/>
    <w:rsid w:val="002E36E2"/>
    <w:pPr>
      <w:spacing w:line="300" w:lineRule="auto"/>
      <w:ind w:firstLineChars="200" w:firstLine="420"/>
    </w:pPr>
    <w:rPr>
      <w:bCs/>
      <w:szCs w:val="21"/>
    </w:rPr>
  </w:style>
  <w:style w:type="paragraph" w:styleId="22">
    <w:name w:val="List 2"/>
    <w:basedOn w:val="a5"/>
    <w:rsid w:val="002E36E2"/>
    <w:pPr>
      <w:autoSpaceDE w:val="0"/>
      <w:autoSpaceDN w:val="0"/>
      <w:adjustRightInd w:val="0"/>
      <w:ind w:leftChars="200" w:left="100" w:hangingChars="200" w:hanging="200"/>
      <w:textAlignment w:val="baseline"/>
    </w:pPr>
    <w:rPr>
      <w:kern w:val="0"/>
      <w:sz w:val="24"/>
      <w:szCs w:val="20"/>
    </w:rPr>
  </w:style>
  <w:style w:type="paragraph" w:styleId="32">
    <w:name w:val="List 3"/>
    <w:basedOn w:val="a5"/>
    <w:rsid w:val="002E36E2"/>
    <w:pPr>
      <w:autoSpaceDE w:val="0"/>
      <w:autoSpaceDN w:val="0"/>
      <w:adjustRightInd w:val="0"/>
      <w:ind w:leftChars="400" w:left="100" w:hangingChars="200" w:hanging="200"/>
      <w:textAlignment w:val="baseline"/>
    </w:pPr>
    <w:rPr>
      <w:kern w:val="0"/>
      <w:sz w:val="24"/>
      <w:szCs w:val="20"/>
    </w:rPr>
  </w:style>
  <w:style w:type="paragraph" w:styleId="41">
    <w:name w:val="List 4"/>
    <w:basedOn w:val="a5"/>
    <w:rsid w:val="002E36E2"/>
    <w:pPr>
      <w:autoSpaceDE w:val="0"/>
      <w:autoSpaceDN w:val="0"/>
      <w:adjustRightInd w:val="0"/>
      <w:ind w:leftChars="600" w:left="100" w:hangingChars="200" w:hanging="200"/>
      <w:textAlignment w:val="baseline"/>
    </w:pPr>
    <w:rPr>
      <w:kern w:val="0"/>
      <w:sz w:val="24"/>
      <w:szCs w:val="20"/>
    </w:rPr>
  </w:style>
  <w:style w:type="paragraph" w:styleId="50">
    <w:name w:val="List 5"/>
    <w:basedOn w:val="a5"/>
    <w:rsid w:val="002E36E2"/>
    <w:pPr>
      <w:autoSpaceDE w:val="0"/>
      <w:autoSpaceDN w:val="0"/>
      <w:adjustRightInd w:val="0"/>
      <w:ind w:leftChars="800" w:left="100" w:hangingChars="200" w:hanging="200"/>
      <w:textAlignment w:val="baseline"/>
    </w:pPr>
    <w:rPr>
      <w:kern w:val="0"/>
      <w:sz w:val="24"/>
      <w:szCs w:val="20"/>
    </w:rPr>
  </w:style>
  <w:style w:type="paragraph" w:styleId="23">
    <w:name w:val="Body Text First Indent 2"/>
    <w:basedOn w:val="af8"/>
    <w:link w:val="2Char1"/>
    <w:rsid w:val="002E36E2"/>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9"/>
    <w:link w:val="23"/>
    <w:rsid w:val="002E36E2"/>
    <w:rPr>
      <w:rFonts w:ascii="Times New Roman" w:eastAsia="宋体" w:hAnsi="Times New Roman" w:cs="Times New Roman"/>
      <w:kern w:val="0"/>
      <w:sz w:val="24"/>
      <w:szCs w:val="20"/>
    </w:rPr>
  </w:style>
  <w:style w:type="paragraph" w:styleId="affb">
    <w:name w:val="List"/>
    <w:basedOn w:val="a5"/>
    <w:rsid w:val="002E36E2"/>
    <w:pPr>
      <w:autoSpaceDE w:val="0"/>
      <w:autoSpaceDN w:val="0"/>
      <w:adjustRightInd w:val="0"/>
      <w:ind w:left="200" w:hangingChars="200" w:hanging="200"/>
      <w:textAlignment w:val="baseline"/>
    </w:pPr>
    <w:rPr>
      <w:kern w:val="0"/>
      <w:sz w:val="24"/>
      <w:szCs w:val="20"/>
    </w:rPr>
  </w:style>
  <w:style w:type="paragraph" w:styleId="24">
    <w:name w:val="Body Text 2"/>
    <w:basedOn w:val="a5"/>
    <w:link w:val="2Char2"/>
    <w:rsid w:val="002E36E2"/>
    <w:pPr>
      <w:spacing w:after="120" w:line="480" w:lineRule="auto"/>
    </w:pPr>
  </w:style>
  <w:style w:type="character" w:customStyle="1" w:styleId="2Char2">
    <w:name w:val="正文文本 2 Char"/>
    <w:basedOn w:val="a7"/>
    <w:link w:val="24"/>
    <w:rsid w:val="002E36E2"/>
    <w:rPr>
      <w:rFonts w:ascii="Times New Roman" w:eastAsia="宋体" w:hAnsi="Times New Roman" w:cs="Times New Roman"/>
      <w:szCs w:val="24"/>
    </w:rPr>
  </w:style>
  <w:style w:type="paragraph" w:customStyle="1" w:styleId="Char1CharCharChar">
    <w:name w:val="Char1 Char Char Char"/>
    <w:basedOn w:val="a5"/>
    <w:rsid w:val="002E36E2"/>
    <w:rPr>
      <w:rFonts w:ascii="Tahoma" w:hAnsi="Tahoma"/>
      <w:sz w:val="24"/>
      <w:szCs w:val="20"/>
    </w:rPr>
  </w:style>
  <w:style w:type="paragraph" w:customStyle="1" w:styleId="12">
    <w:name w:val="样式1"/>
    <w:basedOn w:val="a5"/>
    <w:link w:val="1Char0"/>
    <w:rsid w:val="002E36E2"/>
    <w:pPr>
      <w:spacing w:before="40" w:after="40" w:line="300" w:lineRule="auto"/>
      <w:ind w:leftChars="150" w:left="150"/>
    </w:pPr>
    <w:rPr>
      <w:szCs w:val="21"/>
    </w:rPr>
  </w:style>
  <w:style w:type="character" w:customStyle="1" w:styleId="1Char0">
    <w:name w:val="样式1 Char"/>
    <w:link w:val="12"/>
    <w:rsid w:val="002E36E2"/>
    <w:rPr>
      <w:rFonts w:ascii="Times New Roman" w:eastAsia="宋体" w:hAnsi="Times New Roman" w:cs="Times New Roman"/>
      <w:szCs w:val="21"/>
    </w:rPr>
  </w:style>
  <w:style w:type="paragraph" w:customStyle="1" w:styleId="25">
    <w:name w:val="样式 普通正文 + 首行缩进:  2 字符"/>
    <w:basedOn w:val="a5"/>
    <w:link w:val="2Char3"/>
    <w:rsid w:val="002E36E2"/>
    <w:pPr>
      <w:spacing w:line="360" w:lineRule="auto"/>
      <w:ind w:firstLineChars="200" w:firstLine="480"/>
    </w:pPr>
    <w:rPr>
      <w:sz w:val="24"/>
      <w:szCs w:val="20"/>
    </w:rPr>
  </w:style>
  <w:style w:type="character" w:customStyle="1" w:styleId="2Char3">
    <w:name w:val="样式 普通正文 + 首行缩进:  2 字符 Char"/>
    <w:link w:val="25"/>
    <w:rsid w:val="002E36E2"/>
    <w:rPr>
      <w:rFonts w:ascii="Times New Roman" w:eastAsia="宋体" w:hAnsi="Times New Roman" w:cs="Times New Roman"/>
      <w:sz w:val="24"/>
      <w:szCs w:val="20"/>
    </w:rPr>
  </w:style>
  <w:style w:type="paragraph" w:customStyle="1" w:styleId="210">
    <w:name w:val="样式 首行缩进:  2 字符1"/>
    <w:basedOn w:val="a5"/>
    <w:link w:val="21Char"/>
    <w:rsid w:val="002E36E2"/>
    <w:pPr>
      <w:autoSpaceDE w:val="0"/>
      <w:autoSpaceDN w:val="0"/>
      <w:adjustRightInd w:val="0"/>
      <w:spacing w:line="360" w:lineRule="auto"/>
      <w:ind w:firstLineChars="200" w:firstLine="200"/>
      <w:textAlignment w:val="baseline"/>
    </w:pPr>
    <w:rPr>
      <w:kern w:val="0"/>
      <w:sz w:val="24"/>
      <w:szCs w:val="20"/>
    </w:rPr>
  </w:style>
  <w:style w:type="character" w:customStyle="1" w:styleId="21Char">
    <w:name w:val="样式 首行缩进:  2 字符1 Char"/>
    <w:link w:val="210"/>
    <w:rsid w:val="002E36E2"/>
    <w:rPr>
      <w:rFonts w:ascii="Times New Roman" w:eastAsia="宋体" w:hAnsi="Times New Roman" w:cs="Times New Roman"/>
      <w:kern w:val="0"/>
      <w:sz w:val="24"/>
      <w:szCs w:val="20"/>
    </w:rPr>
  </w:style>
  <w:style w:type="paragraph" w:customStyle="1" w:styleId="affc">
    <w:name w:val="普通正文"/>
    <w:basedOn w:val="a5"/>
    <w:link w:val="Charf1"/>
    <w:rsid w:val="002E36E2"/>
    <w:pPr>
      <w:spacing w:line="360" w:lineRule="auto"/>
      <w:ind w:firstLineChars="200" w:firstLine="200"/>
    </w:pPr>
    <w:rPr>
      <w:sz w:val="24"/>
      <w:szCs w:val="28"/>
    </w:rPr>
  </w:style>
  <w:style w:type="character" w:customStyle="1" w:styleId="Charf1">
    <w:name w:val="普通正文 Char"/>
    <w:link w:val="affc"/>
    <w:rsid w:val="002E36E2"/>
    <w:rPr>
      <w:rFonts w:ascii="Times New Roman" w:eastAsia="宋体" w:hAnsi="Times New Roman" w:cs="Times New Roman"/>
      <w:sz w:val="24"/>
      <w:szCs w:val="28"/>
    </w:rPr>
  </w:style>
  <w:style w:type="character" w:customStyle="1" w:styleId="CharChar">
    <w:name w:val="Char Char"/>
    <w:locked/>
    <w:rsid w:val="002E36E2"/>
    <w:rPr>
      <w:rFonts w:ascii="Arial" w:eastAsia="黑体" w:hAnsi="Arial"/>
      <w:kern w:val="2"/>
      <w:sz w:val="32"/>
      <w:szCs w:val="32"/>
      <w:lang w:val="en-US" w:eastAsia="zh-CN" w:bidi="ar-SA"/>
    </w:rPr>
  </w:style>
  <w:style w:type="paragraph" w:customStyle="1" w:styleId="13">
    <w:name w:val="列出段落1"/>
    <w:basedOn w:val="a5"/>
    <w:rsid w:val="002E36E2"/>
    <w:pPr>
      <w:ind w:firstLineChars="200" w:firstLine="420"/>
    </w:pPr>
    <w:rPr>
      <w:rFonts w:ascii="Arial" w:hAnsi="Arial" w:cs="Arial"/>
      <w:b/>
      <w:bCs/>
      <w:color w:val="FFFFFF"/>
      <w:szCs w:val="21"/>
    </w:rPr>
  </w:style>
  <w:style w:type="paragraph" w:customStyle="1" w:styleId="Style1">
    <w:name w:val="_Style 1"/>
    <w:basedOn w:val="a5"/>
    <w:rsid w:val="002E36E2"/>
    <w:rPr>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rsid w:val="002E36E2"/>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rsid w:val="002E36E2"/>
    <w:rPr>
      <w:rFonts w:ascii="Arial" w:eastAsia="黑体" w:hAnsi="Arial"/>
      <w:b/>
      <w:bCs/>
      <w:kern w:val="16"/>
      <w:sz w:val="32"/>
      <w:szCs w:val="32"/>
    </w:rPr>
  </w:style>
  <w:style w:type="character" w:customStyle="1" w:styleId="Charf2">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rsid w:val="002E36E2"/>
    <w:rPr>
      <w:kern w:val="2"/>
      <w:sz w:val="24"/>
    </w:rPr>
  </w:style>
  <w:style w:type="paragraph" w:styleId="affd">
    <w:name w:val="Document Map"/>
    <w:basedOn w:val="a5"/>
    <w:link w:val="Charf3"/>
    <w:rsid w:val="002E36E2"/>
    <w:pPr>
      <w:shd w:val="clear" w:color="auto" w:fill="000080"/>
      <w:spacing w:beforeLines="50" w:afterLines="50"/>
    </w:pPr>
    <w:rPr>
      <w:sz w:val="24"/>
      <w:szCs w:val="20"/>
    </w:rPr>
  </w:style>
  <w:style w:type="character" w:customStyle="1" w:styleId="Charf3">
    <w:name w:val="文档结构图 Char"/>
    <w:basedOn w:val="a7"/>
    <w:link w:val="affd"/>
    <w:rsid w:val="002E36E2"/>
    <w:rPr>
      <w:rFonts w:ascii="Times New Roman" w:eastAsia="宋体" w:hAnsi="Times New Roman" w:cs="Times New Roman"/>
      <w:sz w:val="24"/>
      <w:szCs w:val="20"/>
      <w:shd w:val="clear" w:color="auto" w:fill="000080"/>
    </w:rPr>
  </w:style>
  <w:style w:type="paragraph" w:customStyle="1" w:styleId="bordersegment">
    <w:name w:val="bordersegment"/>
    <w:basedOn w:val="a5"/>
    <w:rsid w:val="002E36E2"/>
    <w:pPr>
      <w:widowControl/>
      <w:spacing w:before="100" w:beforeAutospacing="1" w:after="100" w:afterAutospacing="1"/>
      <w:jc w:val="left"/>
    </w:pPr>
    <w:rPr>
      <w:rFonts w:ascii="宋体" w:hAnsi="宋体" w:cs="宋体"/>
      <w:kern w:val="0"/>
      <w:sz w:val="24"/>
    </w:rPr>
  </w:style>
  <w:style w:type="paragraph" w:customStyle="1" w:styleId="BlockLabel">
    <w:name w:val="Block Label"/>
    <w:basedOn w:val="a5"/>
    <w:next w:val="a5"/>
    <w:rsid w:val="002E36E2"/>
    <w:pPr>
      <w:overflowPunct w:val="0"/>
      <w:autoSpaceDE w:val="0"/>
      <w:autoSpaceDN w:val="0"/>
      <w:adjustRightInd w:val="0"/>
      <w:spacing w:after="120"/>
      <w:jc w:val="left"/>
      <w:textAlignment w:val="baseline"/>
    </w:pPr>
    <w:rPr>
      <w:b/>
      <w:kern w:val="0"/>
      <w:sz w:val="22"/>
      <w:szCs w:val="20"/>
      <w:lang w:val="en-NZ"/>
    </w:rPr>
  </w:style>
  <w:style w:type="paragraph" w:customStyle="1" w:styleId="affe">
    <w:name w:val="封面保密"/>
    <w:basedOn w:val="a5"/>
    <w:next w:val="a5"/>
    <w:rsid w:val="002E36E2"/>
    <w:rPr>
      <w:rFonts w:ascii="Tahoma" w:hAnsi="Tahoma"/>
      <w:i/>
    </w:rPr>
  </w:style>
  <w:style w:type="paragraph" w:customStyle="1" w:styleId="afff">
    <w:name w:val="表格首行"/>
    <w:basedOn w:val="a5"/>
    <w:rsid w:val="002E36E2"/>
    <w:pPr>
      <w:jc w:val="center"/>
    </w:pPr>
    <w:rPr>
      <w:rFonts w:ascii="宋体" w:hAnsi="宋体"/>
    </w:rPr>
  </w:style>
  <w:style w:type="paragraph" w:customStyle="1" w:styleId="afff0">
    <w:name w:val="表格正文"/>
    <w:basedOn w:val="a5"/>
    <w:rsid w:val="002E36E2"/>
    <w:pPr>
      <w:snapToGrid w:val="0"/>
      <w:spacing w:line="300" w:lineRule="auto"/>
    </w:pPr>
  </w:style>
  <w:style w:type="paragraph" w:customStyle="1" w:styleId="tablebody">
    <w:name w:val="tablebody"/>
    <w:basedOn w:val="a5"/>
    <w:rsid w:val="002E36E2"/>
    <w:pPr>
      <w:widowControl/>
      <w:overflowPunct w:val="0"/>
      <w:autoSpaceDE w:val="0"/>
      <w:autoSpaceDN w:val="0"/>
      <w:adjustRightInd w:val="0"/>
      <w:spacing w:before="40" w:after="20" w:line="216" w:lineRule="auto"/>
      <w:jc w:val="left"/>
      <w:textAlignment w:val="baseline"/>
    </w:pPr>
    <w:rPr>
      <w:rFonts w:ascii="Gill Sans" w:hAnsi="Gill Sans"/>
      <w:kern w:val="0"/>
      <w:sz w:val="22"/>
      <w:szCs w:val="20"/>
      <w:lang w:val="en-GB"/>
    </w:rPr>
  </w:style>
  <w:style w:type="paragraph" w:customStyle="1" w:styleId="afff1">
    <w:name w:val="文章标题"/>
    <w:basedOn w:val="a5"/>
    <w:next w:val="a5"/>
    <w:rsid w:val="002E36E2"/>
    <w:pPr>
      <w:spacing w:beforeLines="150" w:afterLines="250"/>
      <w:jc w:val="center"/>
    </w:pPr>
    <w:rPr>
      <w:rFonts w:ascii="Tahoma" w:eastAsia="黑体" w:hAnsi="Tahoma" w:cs="Tahoma"/>
      <w:sz w:val="44"/>
      <w:szCs w:val="44"/>
    </w:rPr>
  </w:style>
  <w:style w:type="paragraph" w:customStyle="1" w:styleId="afff2">
    <w:name w:val="封面横线"/>
    <w:basedOn w:val="a5"/>
    <w:next w:val="a5"/>
    <w:rsid w:val="002E36E2"/>
    <w:pPr>
      <w:pBdr>
        <w:bottom w:val="single" w:sz="12" w:space="1" w:color="auto"/>
      </w:pBdr>
    </w:pPr>
    <w:rPr>
      <w:rFonts w:cs="宋体"/>
      <w:szCs w:val="20"/>
    </w:rPr>
  </w:style>
  <w:style w:type="paragraph" w:customStyle="1" w:styleId="afff3">
    <w:name w:val="封面作者"/>
    <w:basedOn w:val="a5"/>
    <w:next w:val="a5"/>
    <w:rsid w:val="002E36E2"/>
    <w:pPr>
      <w:jc w:val="right"/>
    </w:pPr>
    <w:rPr>
      <w:rFonts w:ascii="Arial" w:hAnsi="Arial"/>
      <w:b/>
      <w:sz w:val="32"/>
    </w:rPr>
  </w:style>
  <w:style w:type="paragraph" w:customStyle="1" w:styleId="afff4">
    <w:name w:val="封面版本日期"/>
    <w:basedOn w:val="a5"/>
    <w:next w:val="a5"/>
    <w:rsid w:val="002E36E2"/>
    <w:pPr>
      <w:jc w:val="right"/>
    </w:pPr>
    <w:rPr>
      <w:rFonts w:ascii="Tahoma" w:eastAsia="黑体" w:hAnsi="Tahoma"/>
      <w:sz w:val="24"/>
    </w:rPr>
  </w:style>
  <w:style w:type="paragraph" w:customStyle="1" w:styleId="Tabletext">
    <w:name w:val="Tabletext"/>
    <w:basedOn w:val="a5"/>
    <w:rsid w:val="002E36E2"/>
    <w:pPr>
      <w:keepLines/>
      <w:spacing w:after="120" w:line="240" w:lineRule="atLeast"/>
      <w:jc w:val="left"/>
    </w:pPr>
    <w:rPr>
      <w:rFonts w:ascii="宋体"/>
      <w:snapToGrid w:val="0"/>
      <w:kern w:val="0"/>
      <w:sz w:val="20"/>
      <w:szCs w:val="20"/>
    </w:rPr>
  </w:style>
  <w:style w:type="paragraph" w:customStyle="1" w:styleId="CharChar1CharCharCharCharCharChar">
    <w:name w:val="Char Char1 Char Char Char Char Char Char"/>
    <w:basedOn w:val="a5"/>
    <w:rsid w:val="002E36E2"/>
    <w:pPr>
      <w:widowControl/>
      <w:spacing w:after="160" w:line="240" w:lineRule="exact"/>
      <w:jc w:val="left"/>
    </w:pPr>
    <w:rPr>
      <w:rFonts w:ascii="Verdana" w:hAnsi="Verdana"/>
      <w:kern w:val="0"/>
      <w:sz w:val="20"/>
      <w:szCs w:val="20"/>
      <w:lang w:eastAsia="en-US"/>
    </w:rPr>
  </w:style>
  <w:style w:type="paragraph" w:styleId="afff5">
    <w:name w:val="List Bullet"/>
    <w:basedOn w:val="a5"/>
    <w:autoRedefine/>
    <w:rsid w:val="002E36E2"/>
    <w:pPr>
      <w:spacing w:line="360" w:lineRule="auto"/>
      <w:jc w:val="left"/>
    </w:pPr>
    <w:rPr>
      <w:rFonts w:ascii="Tahoma" w:hAnsi="Tahoma" w:cs="Tahoma"/>
      <w:sz w:val="24"/>
      <w:szCs w:val="21"/>
    </w:rPr>
  </w:style>
  <w:style w:type="paragraph" w:customStyle="1" w:styleId="afff6">
    <w:name w:val="表头"/>
    <w:basedOn w:val="a6"/>
    <w:rsid w:val="002E36E2"/>
    <w:pPr>
      <w:adjustRightInd w:val="0"/>
      <w:snapToGrid w:val="0"/>
      <w:ind w:firstLineChars="0" w:firstLine="0"/>
      <w:jc w:val="center"/>
    </w:pPr>
    <w:rPr>
      <w:rFonts w:ascii="Tahoma" w:hAnsi="Tahoma"/>
      <w:b/>
      <w:bCs/>
    </w:rPr>
  </w:style>
  <w:style w:type="paragraph" w:customStyle="1" w:styleId="afff7">
    <w:name w:val="表文"/>
    <w:basedOn w:val="a6"/>
    <w:rsid w:val="002E36E2"/>
    <w:pPr>
      <w:adjustRightInd w:val="0"/>
      <w:snapToGrid w:val="0"/>
      <w:ind w:firstLineChars="0" w:firstLine="0"/>
    </w:pPr>
    <w:rPr>
      <w:rFonts w:ascii="Tahoma" w:hAnsi="Tahoma"/>
    </w:rPr>
  </w:style>
  <w:style w:type="paragraph" w:customStyle="1" w:styleId="Char2CharCharChar">
    <w:name w:val="Char2 Char Char Char"/>
    <w:basedOn w:val="a5"/>
    <w:rsid w:val="002E36E2"/>
    <w:pPr>
      <w:widowControl/>
      <w:spacing w:after="160" w:line="240" w:lineRule="exact"/>
      <w:jc w:val="left"/>
    </w:pPr>
    <w:rPr>
      <w:rFonts w:ascii="Verdana" w:hAnsi="Verdana"/>
      <w:kern w:val="0"/>
      <w:sz w:val="20"/>
      <w:szCs w:val="20"/>
      <w:lang w:eastAsia="en-US"/>
    </w:rPr>
  </w:style>
  <w:style w:type="paragraph" w:customStyle="1" w:styleId="CharChar1CharCharCharCharChar">
    <w:name w:val="Char Char1 Char Char Char Char Char"/>
    <w:basedOn w:val="a5"/>
    <w:rsid w:val="002E36E2"/>
    <w:rPr>
      <w:rFonts w:ascii="Tahoma" w:hAnsi="Tahoma"/>
      <w:sz w:val="24"/>
      <w:szCs w:val="20"/>
    </w:rPr>
  </w:style>
  <w:style w:type="paragraph" w:customStyle="1" w:styleId="MMTopic1">
    <w:name w:val="MM Topic 1"/>
    <w:basedOn w:val="1"/>
    <w:link w:val="MMTopic1Char"/>
    <w:rsid w:val="002E36E2"/>
    <w:pPr>
      <w:numPr>
        <w:numId w:val="0"/>
      </w:numPr>
      <w:tabs>
        <w:tab w:val="num" w:pos="425"/>
      </w:tabs>
      <w:ind w:left="420" w:hanging="420"/>
    </w:pPr>
  </w:style>
  <w:style w:type="character" w:customStyle="1" w:styleId="MMTopic1Char">
    <w:name w:val="MM Topic 1 Char"/>
    <w:link w:val="MMTopic1"/>
    <w:rsid w:val="002E36E2"/>
    <w:rPr>
      <w:rFonts w:ascii="Calibri" w:eastAsia="宋体" w:hAnsi="Calibri" w:cs="Times New Roman"/>
      <w:b/>
      <w:bCs/>
      <w:kern w:val="44"/>
      <w:sz w:val="44"/>
      <w:szCs w:val="44"/>
    </w:rPr>
  </w:style>
  <w:style w:type="paragraph" w:customStyle="1" w:styleId="MMTopic2">
    <w:name w:val="MM Topic 2"/>
    <w:basedOn w:val="2"/>
    <w:link w:val="MMTopic2Char"/>
    <w:rsid w:val="002E36E2"/>
    <w:pPr>
      <w:numPr>
        <w:ilvl w:val="0"/>
        <w:numId w:val="0"/>
      </w:numPr>
      <w:ind w:left="840" w:hanging="420"/>
    </w:pPr>
  </w:style>
  <w:style w:type="character" w:customStyle="1" w:styleId="MMTopic2Char">
    <w:name w:val="MM Topic 2 Char"/>
    <w:link w:val="MMTopic2"/>
    <w:rsid w:val="002E36E2"/>
    <w:rPr>
      <w:rFonts w:ascii="Cambria" w:eastAsia="宋体" w:hAnsi="Cambria" w:cs="Times New Roman"/>
      <w:b/>
      <w:bCs/>
      <w:sz w:val="32"/>
      <w:szCs w:val="32"/>
    </w:rPr>
  </w:style>
  <w:style w:type="paragraph" w:customStyle="1" w:styleId="MMTopic3">
    <w:name w:val="MM Topic 3"/>
    <w:basedOn w:val="3"/>
    <w:link w:val="MMTopic3Char"/>
    <w:rsid w:val="002E36E2"/>
    <w:pPr>
      <w:numPr>
        <w:ilvl w:val="0"/>
        <w:numId w:val="5"/>
      </w:numPr>
    </w:pPr>
  </w:style>
  <w:style w:type="character" w:customStyle="1" w:styleId="MMTopic3Char">
    <w:name w:val="MM Topic 3 Char"/>
    <w:link w:val="MMTopic3"/>
    <w:rsid w:val="002E36E2"/>
    <w:rPr>
      <w:rFonts w:ascii="Calibri" w:eastAsia="宋体" w:hAnsi="Calibri" w:cs="Times New Roman"/>
      <w:b/>
      <w:bCs/>
      <w:sz w:val="32"/>
      <w:szCs w:val="32"/>
    </w:rPr>
  </w:style>
  <w:style w:type="paragraph" w:customStyle="1" w:styleId="a2">
    <w:name w:val="标准正文"/>
    <w:rsid w:val="002E36E2"/>
    <w:pPr>
      <w:numPr>
        <w:ilvl w:val="1"/>
        <w:numId w:val="5"/>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2E36E2"/>
    <w:pPr>
      <w:keepNext/>
      <w:keepLines/>
      <w:jc w:val="both"/>
    </w:pPr>
    <w:rPr>
      <w:rFonts w:ascii="Garamond" w:eastAsia="宋体" w:hAnsi="Garamond" w:cs="Times New Roman"/>
      <w:noProof/>
      <w:kern w:val="0"/>
      <w:sz w:val="20"/>
      <w:szCs w:val="20"/>
      <w:lang w:val="en-AU" w:eastAsia="en-US"/>
    </w:rPr>
  </w:style>
  <w:style w:type="paragraph" w:customStyle="1" w:styleId="a3">
    <w:name w:val="小标题"/>
    <w:basedOn w:val="a5"/>
    <w:next w:val="a6"/>
    <w:rsid w:val="002E36E2"/>
    <w:pPr>
      <w:numPr>
        <w:ilvl w:val="2"/>
        <w:numId w:val="5"/>
      </w:numPr>
      <w:tabs>
        <w:tab w:val="num" w:pos="374"/>
      </w:tabs>
      <w:spacing w:afterLines="50" w:line="360" w:lineRule="auto"/>
      <w:ind w:left="374" w:hanging="374"/>
    </w:pPr>
    <w:rPr>
      <w:b/>
    </w:rPr>
  </w:style>
  <w:style w:type="paragraph" w:customStyle="1" w:styleId="Char10">
    <w:name w:val="Char1"/>
    <w:basedOn w:val="a5"/>
    <w:rsid w:val="002E36E2"/>
    <w:rPr>
      <w:rFonts w:ascii="Tahoma" w:hAnsi="Tahoma"/>
      <w:sz w:val="24"/>
      <w:szCs w:val="20"/>
    </w:rPr>
  </w:style>
  <w:style w:type="paragraph" w:customStyle="1" w:styleId="CharCharCharCharCharChar">
    <w:name w:val="Char Char Char Char Char Char"/>
    <w:basedOn w:val="a5"/>
    <w:rsid w:val="002E36E2"/>
    <w:rPr>
      <w:rFonts w:ascii="Tahoma" w:hAnsi="Tahoma"/>
      <w:sz w:val="24"/>
      <w:szCs w:val="20"/>
    </w:rPr>
  </w:style>
  <w:style w:type="paragraph" w:styleId="HTML">
    <w:name w:val="HTML Preformatted"/>
    <w:basedOn w:val="a5"/>
    <w:link w:val="HTMLChar"/>
    <w:rsid w:val="002E36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30"/>
      <w:szCs w:val="30"/>
    </w:rPr>
  </w:style>
  <w:style w:type="character" w:customStyle="1" w:styleId="HTMLChar">
    <w:name w:val="HTML 预设格式 Char"/>
    <w:basedOn w:val="a7"/>
    <w:link w:val="HTML"/>
    <w:rsid w:val="002E36E2"/>
    <w:rPr>
      <w:rFonts w:ascii="宋体" w:eastAsia="宋体" w:hAnsi="宋体" w:cs="宋体"/>
      <w:kern w:val="0"/>
      <w:sz w:val="30"/>
      <w:szCs w:val="30"/>
    </w:rPr>
  </w:style>
  <w:style w:type="character" w:styleId="afff8">
    <w:name w:val="Emphasis"/>
    <w:qFormat/>
    <w:rsid w:val="002E36E2"/>
    <w:rPr>
      <w:i/>
      <w:iCs/>
    </w:rPr>
  </w:style>
  <w:style w:type="character" w:styleId="afff9">
    <w:name w:val="footnote reference"/>
    <w:rsid w:val="002E36E2"/>
    <w:rPr>
      <w:vertAlign w:val="superscript"/>
    </w:rPr>
  </w:style>
  <w:style w:type="character" w:customStyle="1" w:styleId="Heading1Char">
    <w:name w:val="Heading 1 Char"/>
    <w:locked/>
    <w:rsid w:val="002E36E2"/>
    <w:rPr>
      <w:rFonts w:ascii="Times New Roman" w:eastAsia="宋体" w:hAnsi="Times New Roman" w:cs="Times New Roman"/>
      <w:b/>
      <w:bCs/>
      <w:kern w:val="44"/>
      <w:sz w:val="44"/>
      <w:szCs w:val="44"/>
    </w:rPr>
  </w:style>
  <w:style w:type="character" w:customStyle="1" w:styleId="EmailStyle2021">
    <w:name w:val="EmailStyle2021"/>
    <w:semiHidden/>
    <w:rsid w:val="002E36E2"/>
    <w:rPr>
      <w:rFonts w:ascii="Arial" w:eastAsia="宋体" w:hAnsi="Arial" w:cs="Arial"/>
      <w:color w:val="auto"/>
      <w:sz w:val="18"/>
      <w:szCs w:val="20"/>
    </w:rPr>
  </w:style>
  <w:style w:type="table" w:styleId="14">
    <w:name w:val="Table Simple 1"/>
    <w:basedOn w:val="a8"/>
    <w:rsid w:val="002E36E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5">
    <w:name w:val="toc 1"/>
    <w:basedOn w:val="a5"/>
    <w:next w:val="a5"/>
    <w:autoRedefine/>
    <w:uiPriority w:val="39"/>
    <w:rsid w:val="002E36E2"/>
    <w:pPr>
      <w:tabs>
        <w:tab w:val="right" w:leader="dot" w:pos="8302"/>
      </w:tabs>
      <w:spacing w:line="500" w:lineRule="exact"/>
      <w:jc w:val="center"/>
    </w:pPr>
    <w:rPr>
      <w:rFonts w:ascii="宋体" w:hAnsi="宋体"/>
      <w:b/>
      <w:bCs/>
      <w:caps/>
      <w:noProof/>
      <w:sz w:val="44"/>
      <w:szCs w:val="44"/>
    </w:rPr>
  </w:style>
  <w:style w:type="paragraph" w:styleId="26">
    <w:name w:val="toc 2"/>
    <w:basedOn w:val="a5"/>
    <w:next w:val="a5"/>
    <w:autoRedefine/>
    <w:rsid w:val="002E36E2"/>
    <w:pPr>
      <w:ind w:left="210"/>
      <w:jc w:val="left"/>
    </w:pPr>
    <w:rPr>
      <w:smallCaps/>
      <w:sz w:val="20"/>
      <w:szCs w:val="20"/>
    </w:rPr>
  </w:style>
  <w:style w:type="paragraph" w:styleId="42">
    <w:name w:val="toc 4"/>
    <w:basedOn w:val="a5"/>
    <w:next w:val="a5"/>
    <w:autoRedefine/>
    <w:rsid w:val="002E36E2"/>
    <w:pPr>
      <w:ind w:left="630"/>
      <w:jc w:val="left"/>
    </w:pPr>
    <w:rPr>
      <w:sz w:val="18"/>
      <w:szCs w:val="18"/>
    </w:rPr>
  </w:style>
  <w:style w:type="paragraph" w:styleId="51">
    <w:name w:val="toc 5"/>
    <w:basedOn w:val="a5"/>
    <w:next w:val="a5"/>
    <w:autoRedefine/>
    <w:rsid w:val="002E36E2"/>
    <w:pPr>
      <w:ind w:left="840"/>
      <w:jc w:val="left"/>
    </w:pPr>
    <w:rPr>
      <w:sz w:val="18"/>
      <w:szCs w:val="18"/>
    </w:rPr>
  </w:style>
  <w:style w:type="paragraph" w:styleId="61">
    <w:name w:val="toc 6"/>
    <w:basedOn w:val="a5"/>
    <w:next w:val="a5"/>
    <w:autoRedefine/>
    <w:rsid w:val="002E36E2"/>
    <w:pPr>
      <w:ind w:left="1050"/>
      <w:jc w:val="left"/>
    </w:pPr>
    <w:rPr>
      <w:sz w:val="18"/>
      <w:szCs w:val="18"/>
    </w:rPr>
  </w:style>
  <w:style w:type="paragraph" w:styleId="70">
    <w:name w:val="toc 7"/>
    <w:basedOn w:val="a5"/>
    <w:next w:val="a5"/>
    <w:autoRedefine/>
    <w:rsid w:val="002E36E2"/>
    <w:pPr>
      <w:ind w:left="1260"/>
      <w:jc w:val="left"/>
    </w:pPr>
    <w:rPr>
      <w:sz w:val="18"/>
      <w:szCs w:val="18"/>
    </w:rPr>
  </w:style>
  <w:style w:type="paragraph" w:styleId="80">
    <w:name w:val="toc 8"/>
    <w:basedOn w:val="a5"/>
    <w:next w:val="a5"/>
    <w:autoRedefine/>
    <w:rsid w:val="002E36E2"/>
    <w:pPr>
      <w:ind w:left="1470"/>
      <w:jc w:val="left"/>
    </w:pPr>
    <w:rPr>
      <w:sz w:val="18"/>
      <w:szCs w:val="18"/>
    </w:rPr>
  </w:style>
  <w:style w:type="paragraph" w:styleId="90">
    <w:name w:val="toc 9"/>
    <w:basedOn w:val="a5"/>
    <w:next w:val="a5"/>
    <w:autoRedefine/>
    <w:rsid w:val="002E36E2"/>
    <w:pPr>
      <w:ind w:left="1680"/>
      <w:jc w:val="left"/>
    </w:pPr>
    <w:rPr>
      <w:sz w:val="18"/>
      <w:szCs w:val="18"/>
    </w:rPr>
  </w:style>
  <w:style w:type="paragraph" w:customStyle="1" w:styleId="16">
    <w:name w:val="吹き出し1"/>
    <w:basedOn w:val="a5"/>
    <w:semiHidden/>
    <w:rsid w:val="002E36E2"/>
    <w:pPr>
      <w:jc w:val="left"/>
    </w:pPr>
    <w:rPr>
      <w:rFonts w:ascii="Arial" w:eastAsia="MS Gothic" w:hAnsi="Arial"/>
      <w:sz w:val="18"/>
      <w:szCs w:val="18"/>
      <w:lang w:eastAsia="zh-TW"/>
    </w:rPr>
  </w:style>
  <w:style w:type="paragraph" w:styleId="afffa">
    <w:name w:val="caption"/>
    <w:basedOn w:val="a5"/>
    <w:next w:val="a5"/>
    <w:qFormat/>
    <w:rsid w:val="002E36E2"/>
    <w:pPr>
      <w:jc w:val="center"/>
    </w:pPr>
    <w:rPr>
      <w:b/>
      <w:i/>
      <w:iCs/>
      <w:sz w:val="30"/>
      <w:szCs w:val="20"/>
    </w:rPr>
  </w:style>
  <w:style w:type="paragraph" w:customStyle="1" w:styleId="CM17">
    <w:name w:val="CM17"/>
    <w:basedOn w:val="Default"/>
    <w:next w:val="Default"/>
    <w:rsid w:val="002E36E2"/>
    <w:pPr>
      <w:spacing w:line="403" w:lineRule="atLeast"/>
    </w:pPr>
    <w:rPr>
      <w:color w:val="auto"/>
    </w:rPr>
  </w:style>
  <w:style w:type="paragraph" w:customStyle="1" w:styleId="CM24">
    <w:name w:val="CM24"/>
    <w:basedOn w:val="Default"/>
    <w:next w:val="Default"/>
    <w:rsid w:val="002E36E2"/>
    <w:rPr>
      <w:color w:val="auto"/>
    </w:rPr>
  </w:style>
  <w:style w:type="paragraph" w:customStyle="1" w:styleId="CM62">
    <w:name w:val="CM62"/>
    <w:basedOn w:val="Default"/>
    <w:next w:val="Default"/>
    <w:rsid w:val="002E36E2"/>
    <w:pPr>
      <w:spacing w:line="403" w:lineRule="atLeast"/>
    </w:pPr>
    <w:rPr>
      <w:color w:val="auto"/>
    </w:rPr>
  </w:style>
  <w:style w:type="paragraph" w:customStyle="1" w:styleId="CM66">
    <w:name w:val="CM66"/>
    <w:basedOn w:val="Default"/>
    <w:next w:val="Default"/>
    <w:rsid w:val="002E36E2"/>
    <w:pPr>
      <w:spacing w:line="403" w:lineRule="atLeast"/>
    </w:pPr>
    <w:rPr>
      <w:color w:val="auto"/>
    </w:rPr>
  </w:style>
  <w:style w:type="paragraph" w:customStyle="1" w:styleId="CM67">
    <w:name w:val="CM67"/>
    <w:basedOn w:val="Default"/>
    <w:next w:val="Default"/>
    <w:rsid w:val="002E36E2"/>
    <w:pPr>
      <w:spacing w:line="403" w:lineRule="atLeast"/>
    </w:pPr>
    <w:rPr>
      <w:color w:val="auto"/>
    </w:rPr>
  </w:style>
  <w:style w:type="paragraph" w:customStyle="1" w:styleId="CM68">
    <w:name w:val="CM68"/>
    <w:basedOn w:val="Default"/>
    <w:next w:val="Default"/>
    <w:rsid w:val="002E36E2"/>
    <w:pPr>
      <w:spacing w:line="403" w:lineRule="atLeast"/>
    </w:pPr>
    <w:rPr>
      <w:color w:val="auto"/>
    </w:rPr>
  </w:style>
  <w:style w:type="paragraph" w:customStyle="1" w:styleId="CM70">
    <w:name w:val="CM70"/>
    <w:basedOn w:val="Default"/>
    <w:next w:val="Default"/>
    <w:rsid w:val="002E36E2"/>
    <w:pPr>
      <w:spacing w:line="403" w:lineRule="atLeast"/>
    </w:pPr>
    <w:rPr>
      <w:color w:val="auto"/>
    </w:rPr>
  </w:style>
  <w:style w:type="paragraph" w:customStyle="1" w:styleId="CM96">
    <w:name w:val="CM96"/>
    <w:basedOn w:val="Default"/>
    <w:next w:val="Default"/>
    <w:rsid w:val="002E36E2"/>
    <w:pPr>
      <w:spacing w:after="1093"/>
    </w:pPr>
    <w:rPr>
      <w:rFonts w:cs="Times New Roman"/>
      <w:color w:val="auto"/>
    </w:rPr>
  </w:style>
  <w:style w:type="paragraph" w:customStyle="1" w:styleId="CM3">
    <w:name w:val="CM3"/>
    <w:basedOn w:val="Default"/>
    <w:next w:val="Default"/>
    <w:rsid w:val="002E36E2"/>
    <w:pPr>
      <w:spacing w:line="373" w:lineRule="atLeast"/>
    </w:pPr>
    <w:rPr>
      <w:rFonts w:cs="Times New Roman"/>
      <w:color w:val="auto"/>
    </w:rPr>
  </w:style>
  <w:style w:type="paragraph" w:customStyle="1" w:styleId="CM5">
    <w:name w:val="CM5"/>
    <w:basedOn w:val="Default"/>
    <w:next w:val="Default"/>
    <w:rsid w:val="002E36E2"/>
    <w:pPr>
      <w:spacing w:line="371" w:lineRule="atLeast"/>
    </w:pPr>
    <w:rPr>
      <w:rFonts w:cs="Times New Roman"/>
      <w:color w:val="auto"/>
    </w:rPr>
  </w:style>
  <w:style w:type="paragraph" w:customStyle="1" w:styleId="CM102">
    <w:name w:val="CM102"/>
    <w:basedOn w:val="Default"/>
    <w:next w:val="Default"/>
    <w:rsid w:val="002E36E2"/>
    <w:pPr>
      <w:spacing w:after="595"/>
    </w:pPr>
    <w:rPr>
      <w:rFonts w:cs="Times New Roman"/>
      <w:color w:val="auto"/>
    </w:rPr>
  </w:style>
  <w:style w:type="paragraph" w:customStyle="1" w:styleId="CM2">
    <w:name w:val="CM2"/>
    <w:basedOn w:val="Default"/>
    <w:next w:val="Default"/>
    <w:rsid w:val="002E36E2"/>
    <w:rPr>
      <w:color w:val="auto"/>
    </w:rPr>
  </w:style>
  <w:style w:type="paragraph" w:customStyle="1" w:styleId="CM4">
    <w:name w:val="CM4"/>
    <w:basedOn w:val="Default"/>
    <w:next w:val="Default"/>
    <w:rsid w:val="002E36E2"/>
    <w:pPr>
      <w:spacing w:line="371" w:lineRule="atLeast"/>
    </w:pPr>
    <w:rPr>
      <w:color w:val="auto"/>
    </w:rPr>
  </w:style>
  <w:style w:type="paragraph" w:customStyle="1" w:styleId="CM100">
    <w:name w:val="CM100"/>
    <w:basedOn w:val="Default"/>
    <w:next w:val="Default"/>
    <w:rsid w:val="002E36E2"/>
    <w:pPr>
      <w:spacing w:after="1210"/>
    </w:pPr>
    <w:rPr>
      <w:color w:val="auto"/>
    </w:rPr>
  </w:style>
  <w:style w:type="paragraph" w:customStyle="1" w:styleId="CM101">
    <w:name w:val="CM101"/>
    <w:basedOn w:val="Default"/>
    <w:next w:val="Default"/>
    <w:rsid w:val="002E36E2"/>
    <w:pPr>
      <w:spacing w:after="605"/>
    </w:pPr>
    <w:rPr>
      <w:color w:val="auto"/>
    </w:rPr>
  </w:style>
  <w:style w:type="paragraph" w:customStyle="1" w:styleId="CM6">
    <w:name w:val="CM6"/>
    <w:basedOn w:val="Default"/>
    <w:next w:val="Default"/>
    <w:rsid w:val="002E36E2"/>
    <w:pPr>
      <w:spacing w:line="1156" w:lineRule="atLeast"/>
    </w:pPr>
    <w:rPr>
      <w:color w:val="auto"/>
    </w:rPr>
  </w:style>
  <w:style w:type="paragraph" w:customStyle="1" w:styleId="CM23">
    <w:name w:val="CM23"/>
    <w:basedOn w:val="Default"/>
    <w:next w:val="Default"/>
    <w:rsid w:val="002E36E2"/>
    <w:pPr>
      <w:spacing w:line="403" w:lineRule="atLeast"/>
    </w:pPr>
    <w:rPr>
      <w:color w:val="auto"/>
    </w:rPr>
  </w:style>
  <w:style w:type="paragraph" w:customStyle="1" w:styleId="CM30">
    <w:name w:val="CM30"/>
    <w:basedOn w:val="Default"/>
    <w:next w:val="Default"/>
    <w:rsid w:val="002E36E2"/>
    <w:rPr>
      <w:color w:val="auto"/>
    </w:rPr>
  </w:style>
  <w:style w:type="paragraph" w:customStyle="1" w:styleId="CM32">
    <w:name w:val="CM32"/>
    <w:basedOn w:val="Default"/>
    <w:next w:val="Default"/>
    <w:rsid w:val="002E36E2"/>
    <w:pPr>
      <w:spacing w:line="403" w:lineRule="atLeast"/>
    </w:pPr>
    <w:rPr>
      <w:color w:val="auto"/>
    </w:rPr>
  </w:style>
  <w:style w:type="paragraph" w:customStyle="1" w:styleId="CM37">
    <w:name w:val="CM37"/>
    <w:basedOn w:val="Default"/>
    <w:next w:val="Default"/>
    <w:rsid w:val="002E36E2"/>
    <w:pPr>
      <w:spacing w:line="403" w:lineRule="atLeast"/>
    </w:pPr>
    <w:rPr>
      <w:color w:val="auto"/>
    </w:rPr>
  </w:style>
  <w:style w:type="paragraph" w:customStyle="1" w:styleId="CM40">
    <w:name w:val="CM40"/>
    <w:basedOn w:val="Default"/>
    <w:next w:val="Default"/>
    <w:rsid w:val="002E36E2"/>
    <w:rPr>
      <w:color w:val="auto"/>
    </w:rPr>
  </w:style>
  <w:style w:type="paragraph" w:customStyle="1" w:styleId="CM41">
    <w:name w:val="CM41"/>
    <w:basedOn w:val="Default"/>
    <w:next w:val="Default"/>
    <w:rsid w:val="002E36E2"/>
    <w:pPr>
      <w:spacing w:line="403" w:lineRule="atLeast"/>
    </w:pPr>
    <w:rPr>
      <w:color w:val="auto"/>
    </w:rPr>
  </w:style>
  <w:style w:type="paragraph" w:customStyle="1" w:styleId="CM42">
    <w:name w:val="CM42"/>
    <w:basedOn w:val="Default"/>
    <w:next w:val="Default"/>
    <w:rsid w:val="002E36E2"/>
    <w:pPr>
      <w:spacing w:line="403" w:lineRule="atLeast"/>
    </w:pPr>
    <w:rPr>
      <w:color w:val="auto"/>
    </w:rPr>
  </w:style>
  <w:style w:type="paragraph" w:customStyle="1" w:styleId="CM43">
    <w:name w:val="CM43"/>
    <w:basedOn w:val="Default"/>
    <w:next w:val="Default"/>
    <w:rsid w:val="002E36E2"/>
    <w:pPr>
      <w:spacing w:line="403" w:lineRule="atLeast"/>
    </w:pPr>
    <w:rPr>
      <w:color w:val="auto"/>
    </w:rPr>
  </w:style>
  <w:style w:type="paragraph" w:customStyle="1" w:styleId="CM44">
    <w:name w:val="CM44"/>
    <w:basedOn w:val="Default"/>
    <w:next w:val="Default"/>
    <w:rsid w:val="002E36E2"/>
    <w:pPr>
      <w:spacing w:line="403" w:lineRule="atLeast"/>
    </w:pPr>
    <w:rPr>
      <w:color w:val="auto"/>
    </w:rPr>
  </w:style>
  <w:style w:type="paragraph" w:customStyle="1" w:styleId="CM45">
    <w:name w:val="CM45"/>
    <w:basedOn w:val="Default"/>
    <w:next w:val="Default"/>
    <w:rsid w:val="002E36E2"/>
    <w:pPr>
      <w:spacing w:line="403" w:lineRule="atLeast"/>
    </w:pPr>
    <w:rPr>
      <w:color w:val="auto"/>
    </w:rPr>
  </w:style>
  <w:style w:type="paragraph" w:customStyle="1" w:styleId="CM46">
    <w:name w:val="CM46"/>
    <w:basedOn w:val="Default"/>
    <w:next w:val="Default"/>
    <w:rsid w:val="002E36E2"/>
    <w:pPr>
      <w:spacing w:line="403" w:lineRule="atLeast"/>
    </w:pPr>
    <w:rPr>
      <w:color w:val="auto"/>
    </w:rPr>
  </w:style>
  <w:style w:type="paragraph" w:customStyle="1" w:styleId="CM48">
    <w:name w:val="CM48"/>
    <w:basedOn w:val="Default"/>
    <w:next w:val="Default"/>
    <w:rsid w:val="002E36E2"/>
    <w:pPr>
      <w:spacing w:line="403" w:lineRule="atLeast"/>
    </w:pPr>
    <w:rPr>
      <w:color w:val="auto"/>
    </w:rPr>
  </w:style>
  <w:style w:type="paragraph" w:customStyle="1" w:styleId="CM49">
    <w:name w:val="CM49"/>
    <w:basedOn w:val="Default"/>
    <w:next w:val="Default"/>
    <w:rsid w:val="002E36E2"/>
    <w:pPr>
      <w:spacing w:line="403" w:lineRule="atLeast"/>
    </w:pPr>
    <w:rPr>
      <w:color w:val="auto"/>
    </w:rPr>
  </w:style>
  <w:style w:type="paragraph" w:customStyle="1" w:styleId="CM106">
    <w:name w:val="CM106"/>
    <w:basedOn w:val="Default"/>
    <w:next w:val="Default"/>
    <w:rsid w:val="002E36E2"/>
    <w:pPr>
      <w:spacing w:after="905"/>
    </w:pPr>
    <w:rPr>
      <w:color w:val="auto"/>
    </w:rPr>
  </w:style>
  <w:style w:type="paragraph" w:customStyle="1" w:styleId="CM50">
    <w:name w:val="CM50"/>
    <w:basedOn w:val="Default"/>
    <w:next w:val="Default"/>
    <w:rsid w:val="002E36E2"/>
    <w:pPr>
      <w:spacing w:line="403" w:lineRule="atLeast"/>
    </w:pPr>
    <w:rPr>
      <w:color w:val="auto"/>
    </w:rPr>
  </w:style>
  <w:style w:type="paragraph" w:customStyle="1" w:styleId="CM105">
    <w:name w:val="CM105"/>
    <w:basedOn w:val="Default"/>
    <w:next w:val="Default"/>
    <w:rsid w:val="002E36E2"/>
    <w:pPr>
      <w:spacing w:after="108"/>
    </w:pPr>
    <w:rPr>
      <w:color w:val="auto"/>
    </w:rPr>
  </w:style>
  <w:style w:type="paragraph" w:customStyle="1" w:styleId="CM51">
    <w:name w:val="CM51"/>
    <w:basedOn w:val="Default"/>
    <w:next w:val="Default"/>
    <w:rsid w:val="002E36E2"/>
    <w:rPr>
      <w:color w:val="auto"/>
    </w:rPr>
  </w:style>
  <w:style w:type="paragraph" w:customStyle="1" w:styleId="CM52">
    <w:name w:val="CM52"/>
    <w:basedOn w:val="Default"/>
    <w:next w:val="Default"/>
    <w:rsid w:val="002E36E2"/>
    <w:pPr>
      <w:spacing w:line="280" w:lineRule="atLeast"/>
    </w:pPr>
    <w:rPr>
      <w:color w:val="auto"/>
    </w:rPr>
  </w:style>
  <w:style w:type="paragraph" w:customStyle="1" w:styleId="CM53">
    <w:name w:val="CM53"/>
    <w:basedOn w:val="Default"/>
    <w:next w:val="Default"/>
    <w:rsid w:val="002E36E2"/>
    <w:pPr>
      <w:spacing w:line="403" w:lineRule="atLeast"/>
    </w:pPr>
    <w:rPr>
      <w:color w:val="auto"/>
    </w:rPr>
  </w:style>
  <w:style w:type="paragraph" w:customStyle="1" w:styleId="CM31">
    <w:name w:val="CM31"/>
    <w:basedOn w:val="Default"/>
    <w:next w:val="Default"/>
    <w:rsid w:val="002E36E2"/>
    <w:pPr>
      <w:spacing w:line="403" w:lineRule="atLeast"/>
    </w:pPr>
    <w:rPr>
      <w:color w:val="auto"/>
    </w:rPr>
  </w:style>
  <w:style w:type="paragraph" w:customStyle="1" w:styleId="CM58">
    <w:name w:val="CM58"/>
    <w:basedOn w:val="Default"/>
    <w:next w:val="Default"/>
    <w:rsid w:val="002E36E2"/>
    <w:pPr>
      <w:spacing w:line="403" w:lineRule="atLeast"/>
    </w:pPr>
    <w:rPr>
      <w:color w:val="auto"/>
    </w:rPr>
  </w:style>
  <w:style w:type="paragraph" w:customStyle="1" w:styleId="CM59">
    <w:name w:val="CM59"/>
    <w:basedOn w:val="Default"/>
    <w:next w:val="Default"/>
    <w:rsid w:val="002E36E2"/>
    <w:pPr>
      <w:spacing w:line="403" w:lineRule="atLeast"/>
    </w:pPr>
    <w:rPr>
      <w:color w:val="auto"/>
    </w:rPr>
  </w:style>
  <w:style w:type="paragraph" w:customStyle="1" w:styleId="CM61">
    <w:name w:val="CM61"/>
    <w:basedOn w:val="Default"/>
    <w:next w:val="Default"/>
    <w:rsid w:val="002E36E2"/>
    <w:pPr>
      <w:spacing w:line="403" w:lineRule="atLeast"/>
    </w:pPr>
    <w:rPr>
      <w:color w:val="auto"/>
    </w:rPr>
  </w:style>
  <w:style w:type="paragraph" w:customStyle="1" w:styleId="CM107">
    <w:name w:val="CM107"/>
    <w:basedOn w:val="Default"/>
    <w:next w:val="Default"/>
    <w:rsid w:val="002E36E2"/>
    <w:pPr>
      <w:spacing w:after="550"/>
    </w:pPr>
    <w:rPr>
      <w:color w:val="auto"/>
    </w:rPr>
  </w:style>
  <w:style w:type="paragraph" w:customStyle="1" w:styleId="CM64">
    <w:name w:val="CM64"/>
    <w:basedOn w:val="Default"/>
    <w:next w:val="Default"/>
    <w:rsid w:val="002E36E2"/>
    <w:pPr>
      <w:spacing w:line="403" w:lineRule="atLeast"/>
    </w:pPr>
    <w:rPr>
      <w:color w:val="auto"/>
    </w:rPr>
  </w:style>
  <w:style w:type="paragraph" w:customStyle="1" w:styleId="CM65">
    <w:name w:val="CM65"/>
    <w:basedOn w:val="Default"/>
    <w:next w:val="Default"/>
    <w:rsid w:val="002E36E2"/>
    <w:rPr>
      <w:color w:val="auto"/>
    </w:rPr>
  </w:style>
  <w:style w:type="paragraph" w:customStyle="1" w:styleId="CM109">
    <w:name w:val="CM109"/>
    <w:basedOn w:val="Default"/>
    <w:next w:val="Default"/>
    <w:rsid w:val="002E36E2"/>
    <w:pPr>
      <w:spacing w:after="1975"/>
    </w:pPr>
    <w:rPr>
      <w:color w:val="auto"/>
    </w:rPr>
  </w:style>
  <w:style w:type="paragraph" w:customStyle="1" w:styleId="CM69">
    <w:name w:val="CM69"/>
    <w:basedOn w:val="Default"/>
    <w:next w:val="Default"/>
    <w:rsid w:val="002E36E2"/>
    <w:pPr>
      <w:spacing w:line="403" w:lineRule="atLeast"/>
    </w:pPr>
    <w:rPr>
      <w:color w:val="auto"/>
    </w:rPr>
  </w:style>
  <w:style w:type="paragraph" w:customStyle="1" w:styleId="CM71">
    <w:name w:val="CM71"/>
    <w:basedOn w:val="Default"/>
    <w:next w:val="Default"/>
    <w:rsid w:val="002E36E2"/>
    <w:rPr>
      <w:color w:val="auto"/>
    </w:rPr>
  </w:style>
  <w:style w:type="paragraph" w:customStyle="1" w:styleId="CM72">
    <w:name w:val="CM72"/>
    <w:basedOn w:val="Default"/>
    <w:next w:val="Default"/>
    <w:rsid w:val="002E36E2"/>
    <w:rPr>
      <w:color w:val="auto"/>
    </w:rPr>
  </w:style>
  <w:style w:type="paragraph" w:customStyle="1" w:styleId="CM73">
    <w:name w:val="CM73"/>
    <w:basedOn w:val="Default"/>
    <w:next w:val="Default"/>
    <w:rsid w:val="002E36E2"/>
    <w:rPr>
      <w:color w:val="auto"/>
    </w:rPr>
  </w:style>
  <w:style w:type="paragraph" w:customStyle="1" w:styleId="CM74">
    <w:name w:val="CM74"/>
    <w:basedOn w:val="Default"/>
    <w:next w:val="Default"/>
    <w:rsid w:val="002E36E2"/>
    <w:rPr>
      <w:color w:val="auto"/>
    </w:rPr>
  </w:style>
  <w:style w:type="paragraph" w:customStyle="1" w:styleId="CM75">
    <w:name w:val="CM75"/>
    <w:basedOn w:val="Default"/>
    <w:next w:val="Default"/>
    <w:rsid w:val="002E36E2"/>
    <w:pPr>
      <w:spacing w:line="398" w:lineRule="atLeast"/>
    </w:pPr>
    <w:rPr>
      <w:color w:val="auto"/>
    </w:rPr>
  </w:style>
  <w:style w:type="paragraph" w:customStyle="1" w:styleId="CM76">
    <w:name w:val="CM76"/>
    <w:basedOn w:val="Default"/>
    <w:next w:val="Default"/>
    <w:rsid w:val="002E36E2"/>
    <w:pPr>
      <w:spacing w:line="403" w:lineRule="atLeast"/>
    </w:pPr>
    <w:rPr>
      <w:color w:val="auto"/>
    </w:rPr>
  </w:style>
  <w:style w:type="paragraph" w:customStyle="1" w:styleId="CM108">
    <w:name w:val="CM108"/>
    <w:basedOn w:val="Default"/>
    <w:next w:val="Default"/>
    <w:rsid w:val="002E36E2"/>
    <w:pPr>
      <w:spacing w:after="435"/>
    </w:pPr>
    <w:rPr>
      <w:color w:val="auto"/>
    </w:rPr>
  </w:style>
  <w:style w:type="paragraph" w:customStyle="1" w:styleId="CM77">
    <w:name w:val="CM77"/>
    <w:basedOn w:val="Default"/>
    <w:next w:val="Default"/>
    <w:rsid w:val="002E36E2"/>
    <w:pPr>
      <w:spacing w:line="403" w:lineRule="atLeast"/>
    </w:pPr>
    <w:rPr>
      <w:color w:val="auto"/>
    </w:rPr>
  </w:style>
  <w:style w:type="paragraph" w:customStyle="1" w:styleId="CM78">
    <w:name w:val="CM78"/>
    <w:basedOn w:val="Default"/>
    <w:next w:val="Default"/>
    <w:rsid w:val="002E36E2"/>
    <w:pPr>
      <w:spacing w:line="403" w:lineRule="atLeast"/>
    </w:pPr>
    <w:rPr>
      <w:color w:val="auto"/>
    </w:rPr>
  </w:style>
  <w:style w:type="paragraph" w:customStyle="1" w:styleId="CM79">
    <w:name w:val="CM79"/>
    <w:basedOn w:val="Default"/>
    <w:next w:val="Default"/>
    <w:rsid w:val="002E36E2"/>
    <w:rPr>
      <w:color w:val="auto"/>
    </w:rPr>
  </w:style>
  <w:style w:type="paragraph" w:customStyle="1" w:styleId="CM80">
    <w:name w:val="CM80"/>
    <w:basedOn w:val="Default"/>
    <w:next w:val="Default"/>
    <w:rsid w:val="002E36E2"/>
    <w:pPr>
      <w:spacing w:line="403" w:lineRule="atLeast"/>
    </w:pPr>
    <w:rPr>
      <w:color w:val="auto"/>
    </w:rPr>
  </w:style>
  <w:style w:type="paragraph" w:customStyle="1" w:styleId="CM82">
    <w:name w:val="CM82"/>
    <w:basedOn w:val="Default"/>
    <w:next w:val="Default"/>
    <w:rsid w:val="002E36E2"/>
    <w:pPr>
      <w:spacing w:line="403" w:lineRule="atLeast"/>
    </w:pPr>
    <w:rPr>
      <w:color w:val="auto"/>
    </w:rPr>
  </w:style>
  <w:style w:type="paragraph" w:customStyle="1" w:styleId="CM83">
    <w:name w:val="CM83"/>
    <w:basedOn w:val="Default"/>
    <w:next w:val="Default"/>
    <w:rsid w:val="002E36E2"/>
    <w:rPr>
      <w:color w:val="auto"/>
    </w:rPr>
  </w:style>
  <w:style w:type="paragraph" w:customStyle="1" w:styleId="CM84">
    <w:name w:val="CM84"/>
    <w:basedOn w:val="Default"/>
    <w:next w:val="Default"/>
    <w:rsid w:val="002E36E2"/>
    <w:pPr>
      <w:spacing w:line="403" w:lineRule="atLeast"/>
    </w:pPr>
    <w:rPr>
      <w:color w:val="auto"/>
    </w:rPr>
  </w:style>
  <w:style w:type="paragraph" w:customStyle="1" w:styleId="CM85">
    <w:name w:val="CM85"/>
    <w:basedOn w:val="Default"/>
    <w:next w:val="Default"/>
    <w:rsid w:val="002E36E2"/>
    <w:pPr>
      <w:spacing w:line="403" w:lineRule="atLeast"/>
    </w:pPr>
    <w:rPr>
      <w:color w:val="auto"/>
    </w:rPr>
  </w:style>
  <w:style w:type="paragraph" w:customStyle="1" w:styleId="CM86">
    <w:name w:val="CM86"/>
    <w:basedOn w:val="Default"/>
    <w:next w:val="Default"/>
    <w:rsid w:val="002E36E2"/>
    <w:pPr>
      <w:spacing w:line="403" w:lineRule="atLeast"/>
    </w:pPr>
    <w:rPr>
      <w:color w:val="auto"/>
    </w:rPr>
  </w:style>
  <w:style w:type="paragraph" w:customStyle="1" w:styleId="CM88">
    <w:name w:val="CM88"/>
    <w:basedOn w:val="Default"/>
    <w:next w:val="Default"/>
    <w:rsid w:val="002E36E2"/>
    <w:pPr>
      <w:spacing w:line="403" w:lineRule="atLeast"/>
    </w:pPr>
    <w:rPr>
      <w:color w:val="auto"/>
    </w:rPr>
  </w:style>
  <w:style w:type="paragraph" w:customStyle="1" w:styleId="CM89">
    <w:name w:val="CM89"/>
    <w:basedOn w:val="Default"/>
    <w:next w:val="Default"/>
    <w:rsid w:val="002E36E2"/>
    <w:pPr>
      <w:spacing w:line="403" w:lineRule="atLeast"/>
    </w:pPr>
    <w:rPr>
      <w:color w:val="auto"/>
    </w:rPr>
  </w:style>
  <w:style w:type="paragraph" w:customStyle="1" w:styleId="CM90">
    <w:name w:val="CM90"/>
    <w:basedOn w:val="Default"/>
    <w:next w:val="Default"/>
    <w:rsid w:val="002E36E2"/>
    <w:pPr>
      <w:spacing w:line="403" w:lineRule="atLeast"/>
    </w:pPr>
    <w:rPr>
      <w:color w:val="auto"/>
    </w:rPr>
  </w:style>
  <w:style w:type="paragraph" w:customStyle="1" w:styleId="CM92">
    <w:name w:val="CM92"/>
    <w:basedOn w:val="Default"/>
    <w:next w:val="Default"/>
    <w:rsid w:val="002E36E2"/>
    <w:rPr>
      <w:color w:val="auto"/>
    </w:rPr>
  </w:style>
  <w:style w:type="paragraph" w:customStyle="1" w:styleId="CM94">
    <w:name w:val="CM94"/>
    <w:basedOn w:val="Default"/>
    <w:next w:val="Default"/>
    <w:rsid w:val="002E36E2"/>
    <w:rPr>
      <w:color w:val="auto"/>
    </w:rPr>
  </w:style>
  <w:style w:type="paragraph" w:customStyle="1" w:styleId="CM95">
    <w:name w:val="CM95"/>
    <w:basedOn w:val="Default"/>
    <w:next w:val="Default"/>
    <w:rsid w:val="002E36E2"/>
    <w:pPr>
      <w:spacing w:line="403" w:lineRule="atLeast"/>
    </w:pPr>
    <w:rPr>
      <w:color w:val="auto"/>
    </w:rPr>
  </w:style>
  <w:style w:type="paragraph" w:customStyle="1" w:styleId="s4">
    <w:name w:val="s4"/>
    <w:basedOn w:val="a5"/>
    <w:rsid w:val="002E36E2"/>
    <w:pPr>
      <w:widowControl/>
      <w:spacing w:before="100" w:beforeAutospacing="1" w:after="100" w:afterAutospacing="1"/>
      <w:jc w:val="left"/>
    </w:pPr>
    <w:rPr>
      <w:rFonts w:ascii="宋体" w:hAnsi="宋体" w:cs="宋体"/>
      <w:kern w:val="0"/>
      <w:sz w:val="24"/>
    </w:rPr>
  </w:style>
  <w:style w:type="character" w:customStyle="1" w:styleId="HeaderChar">
    <w:name w:val="Header Char"/>
    <w:locked/>
    <w:rsid w:val="002E36E2"/>
    <w:rPr>
      <w:rFonts w:cs="Times New Roman"/>
      <w:sz w:val="18"/>
      <w:szCs w:val="18"/>
    </w:rPr>
  </w:style>
  <w:style w:type="character" w:customStyle="1" w:styleId="FooterChar">
    <w:name w:val="Footer Char"/>
    <w:locked/>
    <w:rsid w:val="002E36E2"/>
    <w:rPr>
      <w:rFonts w:cs="Times New Roman"/>
      <w:sz w:val="18"/>
      <w:szCs w:val="18"/>
    </w:rPr>
  </w:style>
  <w:style w:type="character" w:customStyle="1" w:styleId="BalloonTextChar">
    <w:name w:val="Balloon Text Char"/>
    <w:locked/>
    <w:rsid w:val="002E36E2"/>
    <w:rPr>
      <w:rFonts w:ascii="Times New Roman" w:eastAsia="宋体" w:hAnsi="Times New Roman" w:cs="Times New Roman"/>
      <w:sz w:val="18"/>
      <w:szCs w:val="18"/>
    </w:rPr>
  </w:style>
  <w:style w:type="character" w:customStyle="1" w:styleId="style10">
    <w:name w:val="style1"/>
    <w:rsid w:val="002E36E2"/>
    <w:rPr>
      <w:rFonts w:cs="Times New Roman"/>
    </w:rPr>
  </w:style>
  <w:style w:type="character" w:customStyle="1" w:styleId="style31">
    <w:name w:val="style31"/>
    <w:rsid w:val="002E36E2"/>
    <w:rPr>
      <w:strike w:val="0"/>
      <w:dstrike w:val="0"/>
      <w:color w:val="666666"/>
      <w:sz w:val="18"/>
      <w:szCs w:val="18"/>
      <w:u w:val="none"/>
      <w:effect w:val="none"/>
    </w:rPr>
  </w:style>
  <w:style w:type="character" w:styleId="afffb">
    <w:name w:val="FollowedHyperlink"/>
    <w:uiPriority w:val="99"/>
    <w:unhideWhenUsed/>
    <w:rsid w:val="002E36E2"/>
    <w:rPr>
      <w:color w:val="800080"/>
      <w:u w:val="single"/>
    </w:rPr>
  </w:style>
  <w:style w:type="numbering" w:customStyle="1" w:styleId="27">
    <w:name w:val="无列表2"/>
    <w:next w:val="a9"/>
    <w:semiHidden/>
    <w:rsid w:val="002E36E2"/>
  </w:style>
  <w:style w:type="character" w:customStyle="1" w:styleId="afffc">
    <w:name w:val="一级标题"/>
    <w:rsid w:val="002E36E2"/>
    <w:rPr>
      <w:rFonts w:eastAsia="黑体" w:cs="Times New Roman"/>
      <w:sz w:val="32"/>
    </w:rPr>
  </w:style>
  <w:style w:type="character" w:customStyle="1" w:styleId="afffd">
    <w:name w:val="二级标题"/>
    <w:rsid w:val="002E36E2"/>
    <w:rPr>
      <w:rFonts w:eastAsia="楷体" w:cs="Times New Roman"/>
      <w:b/>
      <w:sz w:val="30"/>
    </w:rPr>
  </w:style>
  <w:style w:type="paragraph" w:customStyle="1" w:styleId="L">
    <w:name w:val="L正文"/>
    <w:basedOn w:val="a5"/>
    <w:link w:val="LChar"/>
    <w:rsid w:val="002E36E2"/>
    <w:pPr>
      <w:spacing w:line="360" w:lineRule="auto"/>
      <w:ind w:firstLineChars="200" w:firstLine="200"/>
    </w:pPr>
    <w:rPr>
      <w:rFonts w:ascii="Calibri" w:hAnsi="Calibri"/>
      <w:sz w:val="24"/>
      <w:szCs w:val="22"/>
    </w:rPr>
  </w:style>
  <w:style w:type="character" w:customStyle="1" w:styleId="LChar">
    <w:name w:val="L正文 Char"/>
    <w:link w:val="L"/>
    <w:locked/>
    <w:rsid w:val="002E36E2"/>
    <w:rPr>
      <w:rFonts w:ascii="Calibri" w:eastAsia="宋体" w:hAnsi="Calibri" w:cs="Times New Roman"/>
      <w:sz w:val="24"/>
    </w:rPr>
  </w:style>
  <w:style w:type="paragraph" w:customStyle="1" w:styleId="L0">
    <w:name w:val="L章节标题"/>
    <w:basedOn w:val="1"/>
    <w:link w:val="LChar0"/>
    <w:rsid w:val="002E36E2"/>
    <w:pPr>
      <w:numPr>
        <w:numId w:val="0"/>
      </w:numPr>
      <w:tabs>
        <w:tab w:val="num" w:pos="425"/>
      </w:tabs>
      <w:ind w:left="425" w:hanging="425"/>
    </w:pPr>
    <w:rPr>
      <w:rFonts w:ascii="Times New Roman" w:hAnsi="Times New Roman"/>
    </w:rPr>
  </w:style>
  <w:style w:type="character" w:customStyle="1" w:styleId="LChar0">
    <w:name w:val="L章节标题 Char"/>
    <w:link w:val="L0"/>
    <w:locked/>
    <w:rsid w:val="002E36E2"/>
    <w:rPr>
      <w:rFonts w:ascii="Times New Roman" w:eastAsia="宋体" w:hAnsi="Times New Roman" w:cs="Times New Roman"/>
      <w:b/>
      <w:bCs/>
      <w:kern w:val="44"/>
      <w:sz w:val="44"/>
      <w:szCs w:val="44"/>
    </w:rPr>
  </w:style>
  <w:style w:type="paragraph" w:customStyle="1" w:styleId="L1">
    <w:name w:val="L一级标题"/>
    <w:basedOn w:val="2"/>
    <w:link w:val="LChar1"/>
    <w:rsid w:val="002E36E2"/>
    <w:pPr>
      <w:numPr>
        <w:ilvl w:val="0"/>
        <w:numId w:val="0"/>
      </w:numPr>
      <w:tabs>
        <w:tab w:val="num" w:pos="567"/>
      </w:tabs>
      <w:ind w:left="567" w:hanging="567"/>
    </w:pPr>
    <w:rPr>
      <w:rFonts w:ascii="Arial" w:eastAsia="黑体" w:hAnsi="Arial"/>
    </w:rPr>
  </w:style>
  <w:style w:type="character" w:customStyle="1" w:styleId="LChar1">
    <w:name w:val="L一级标题 Char"/>
    <w:link w:val="L1"/>
    <w:locked/>
    <w:rsid w:val="002E36E2"/>
    <w:rPr>
      <w:rFonts w:ascii="Arial" w:eastAsia="黑体" w:hAnsi="Arial" w:cs="Times New Roman"/>
      <w:b/>
      <w:bCs/>
      <w:sz w:val="32"/>
      <w:szCs w:val="32"/>
    </w:rPr>
  </w:style>
  <w:style w:type="paragraph" w:styleId="afffe">
    <w:name w:val="Subtitle"/>
    <w:aliases w:val="标题3"/>
    <w:basedOn w:val="a5"/>
    <w:next w:val="a5"/>
    <w:link w:val="Charf4"/>
    <w:uiPriority w:val="11"/>
    <w:qFormat/>
    <w:rsid w:val="002E36E2"/>
    <w:pPr>
      <w:spacing w:before="240" w:after="60" w:line="312" w:lineRule="auto"/>
      <w:jc w:val="center"/>
      <w:outlineLvl w:val="1"/>
    </w:pPr>
    <w:rPr>
      <w:rFonts w:ascii="Calibri Light" w:hAnsi="Calibri Light"/>
      <w:b/>
      <w:bCs/>
      <w:kern w:val="28"/>
      <w:sz w:val="32"/>
      <w:szCs w:val="32"/>
    </w:rPr>
  </w:style>
  <w:style w:type="character" w:customStyle="1" w:styleId="Charf4">
    <w:name w:val="副标题 Char"/>
    <w:aliases w:val="标题3 Char"/>
    <w:basedOn w:val="a7"/>
    <w:link w:val="afffe"/>
    <w:uiPriority w:val="11"/>
    <w:rsid w:val="002E36E2"/>
    <w:rPr>
      <w:rFonts w:ascii="Calibri Light" w:eastAsia="宋体" w:hAnsi="Calibri Light" w:cs="Times New Roman"/>
      <w:b/>
      <w:bCs/>
      <w:kern w:val="28"/>
      <w:sz w:val="32"/>
      <w:szCs w:val="32"/>
    </w:rPr>
  </w:style>
  <w:style w:type="paragraph" w:customStyle="1" w:styleId="17">
    <w:name w:val="无间隔1"/>
    <w:rsid w:val="002E36E2"/>
    <w:rPr>
      <w:rFonts w:ascii="Times New Roman" w:eastAsia="MS Mincho" w:hAnsi="Times New Roman" w:cs="Times New Roman"/>
      <w:kern w:val="0"/>
      <w:sz w:val="24"/>
      <w:szCs w:val="24"/>
      <w:lang w:eastAsia="ja-JP"/>
    </w:rPr>
  </w:style>
  <w:style w:type="paragraph" w:customStyle="1" w:styleId="28">
    <w:name w:val="列出段落2"/>
    <w:basedOn w:val="a5"/>
    <w:rsid w:val="002E36E2"/>
    <w:pPr>
      <w:ind w:firstLineChars="200" w:firstLine="420"/>
    </w:pPr>
    <w:rPr>
      <w:rFonts w:ascii="Calibri" w:hAnsi="Calibri"/>
      <w:szCs w:val="22"/>
    </w:rPr>
  </w:style>
  <w:style w:type="paragraph" w:customStyle="1" w:styleId="TOC1">
    <w:name w:val="TOC 标题1"/>
    <w:basedOn w:val="1"/>
    <w:next w:val="a5"/>
    <w:rsid w:val="002E36E2"/>
    <w:pPr>
      <w:numPr>
        <w:numId w:val="0"/>
      </w:numPr>
      <w:tabs>
        <w:tab w:val="num" w:pos="425"/>
      </w:tabs>
      <w:ind w:left="425" w:hanging="425"/>
    </w:pPr>
    <w:rPr>
      <w:rFonts w:ascii="Times New Roman" w:hAnsi="Times New Roman"/>
    </w:rPr>
  </w:style>
  <w:style w:type="paragraph" w:customStyle="1" w:styleId="18">
    <w:name w:val="正文1"/>
    <w:basedOn w:val="a5"/>
    <w:rsid w:val="002E36E2"/>
    <w:pPr>
      <w:widowControl/>
    </w:pPr>
    <w:rPr>
      <w:rFonts w:ascii="Calibri" w:hAnsi="Calibri" w:cs="Calibri"/>
      <w:kern w:val="0"/>
      <w:sz w:val="20"/>
      <w:szCs w:val="20"/>
    </w:rPr>
  </w:style>
  <w:style w:type="paragraph" w:customStyle="1" w:styleId="A10">
    <w:name w:val="A段1"/>
    <w:basedOn w:val="3"/>
    <w:link w:val="A1Char"/>
    <w:rsid w:val="002E36E2"/>
    <w:pPr>
      <w:numPr>
        <w:ilvl w:val="0"/>
        <w:numId w:val="0"/>
      </w:numPr>
      <w:tabs>
        <w:tab w:val="num" w:pos="709"/>
      </w:tabs>
      <w:ind w:left="709" w:hanging="709"/>
    </w:pPr>
    <w:rPr>
      <w:rFonts w:ascii="Times New Roman" w:hAnsi="Times New Roman"/>
    </w:rPr>
  </w:style>
  <w:style w:type="character" w:customStyle="1" w:styleId="A1Char">
    <w:name w:val="A段1 Char"/>
    <w:link w:val="A10"/>
    <w:locked/>
    <w:rsid w:val="002E36E2"/>
    <w:rPr>
      <w:rFonts w:ascii="Times New Roman" w:eastAsia="宋体" w:hAnsi="Times New Roman" w:cs="Times New Roman"/>
      <w:b/>
      <w:bCs/>
      <w:sz w:val="32"/>
      <w:szCs w:val="32"/>
    </w:rPr>
  </w:style>
  <w:style w:type="paragraph" w:customStyle="1" w:styleId="A20">
    <w:name w:val="A段2"/>
    <w:basedOn w:val="4"/>
    <w:link w:val="A2Char"/>
    <w:rsid w:val="002E36E2"/>
    <w:pPr>
      <w:numPr>
        <w:ilvl w:val="0"/>
        <w:numId w:val="0"/>
      </w:numPr>
      <w:tabs>
        <w:tab w:val="num" w:pos="851"/>
      </w:tabs>
      <w:ind w:left="851" w:hanging="851"/>
    </w:pPr>
    <w:rPr>
      <w:rFonts w:ascii="Arial" w:eastAsia="黑体" w:hAnsi="Arial"/>
    </w:rPr>
  </w:style>
  <w:style w:type="character" w:customStyle="1" w:styleId="A2Char">
    <w:name w:val="A段2 Char"/>
    <w:link w:val="A20"/>
    <w:locked/>
    <w:rsid w:val="002E36E2"/>
    <w:rPr>
      <w:rFonts w:ascii="Arial" w:eastAsia="黑体" w:hAnsi="Arial" w:cs="Times New Roman"/>
      <w:b/>
      <w:bCs/>
      <w:sz w:val="28"/>
      <w:szCs w:val="28"/>
    </w:rPr>
  </w:style>
  <w:style w:type="paragraph" w:customStyle="1" w:styleId="Aa0">
    <w:name w:val="Aa正文"/>
    <w:basedOn w:val="a5"/>
    <w:link w:val="AaChar"/>
    <w:rsid w:val="002E36E2"/>
    <w:pPr>
      <w:autoSpaceDE w:val="0"/>
      <w:autoSpaceDN w:val="0"/>
      <w:adjustRightInd w:val="0"/>
      <w:spacing w:line="276" w:lineRule="auto"/>
      <w:ind w:firstLineChars="200" w:firstLine="200"/>
    </w:pPr>
    <w:rPr>
      <w:rFonts w:ascii="宋体" w:hAnsi="宋体"/>
      <w:kern w:val="0"/>
      <w:szCs w:val="20"/>
    </w:rPr>
  </w:style>
  <w:style w:type="character" w:customStyle="1" w:styleId="AaChar">
    <w:name w:val="Aa正文 Char"/>
    <w:link w:val="Aa0"/>
    <w:locked/>
    <w:rsid w:val="002E36E2"/>
    <w:rPr>
      <w:rFonts w:ascii="宋体" w:eastAsia="宋体" w:hAnsi="宋体" w:cs="Times New Roman"/>
      <w:kern w:val="0"/>
      <w:szCs w:val="20"/>
    </w:rPr>
  </w:style>
  <w:style w:type="paragraph" w:customStyle="1" w:styleId="Affff">
    <w:name w:val="A表标题"/>
    <w:basedOn w:val="a5"/>
    <w:link w:val="AChar"/>
    <w:rsid w:val="002E36E2"/>
    <w:pPr>
      <w:spacing w:line="300" w:lineRule="auto"/>
      <w:jc w:val="center"/>
    </w:pPr>
    <w:rPr>
      <w:rFonts w:ascii="宋体" w:hAnsi="宋体"/>
      <w:b/>
      <w:kern w:val="0"/>
      <w:szCs w:val="20"/>
    </w:rPr>
  </w:style>
  <w:style w:type="character" w:customStyle="1" w:styleId="AChar">
    <w:name w:val="A表标题 Char"/>
    <w:link w:val="Affff"/>
    <w:locked/>
    <w:rsid w:val="002E36E2"/>
    <w:rPr>
      <w:rFonts w:ascii="宋体" w:eastAsia="宋体" w:hAnsi="宋体" w:cs="Times New Roman"/>
      <w:b/>
      <w:kern w:val="0"/>
      <w:szCs w:val="20"/>
    </w:rPr>
  </w:style>
  <w:style w:type="paragraph" w:customStyle="1" w:styleId="Affff0">
    <w:name w:val="A表注"/>
    <w:basedOn w:val="a5"/>
    <w:link w:val="AChar0"/>
    <w:rsid w:val="002E36E2"/>
    <w:pPr>
      <w:autoSpaceDE w:val="0"/>
      <w:autoSpaceDN w:val="0"/>
      <w:adjustRightInd w:val="0"/>
      <w:spacing w:line="300" w:lineRule="auto"/>
      <w:jc w:val="left"/>
    </w:pPr>
    <w:rPr>
      <w:rFonts w:ascii="宋体" w:hAnsi="宋体"/>
      <w:kern w:val="0"/>
      <w:sz w:val="18"/>
      <w:szCs w:val="20"/>
    </w:rPr>
  </w:style>
  <w:style w:type="character" w:customStyle="1" w:styleId="AChar0">
    <w:name w:val="A表注 Char"/>
    <w:link w:val="Affff0"/>
    <w:locked/>
    <w:rsid w:val="002E36E2"/>
    <w:rPr>
      <w:rFonts w:ascii="宋体" w:eastAsia="宋体" w:hAnsi="宋体" w:cs="Times New Roman"/>
      <w:kern w:val="0"/>
      <w:sz w:val="18"/>
      <w:szCs w:val="20"/>
    </w:rPr>
  </w:style>
  <w:style w:type="paragraph" w:customStyle="1" w:styleId="A11">
    <w:name w:val="A图样式1"/>
    <w:basedOn w:val="a5"/>
    <w:link w:val="A1Char0"/>
    <w:rsid w:val="002E36E2"/>
    <w:pPr>
      <w:autoSpaceDE w:val="0"/>
      <w:autoSpaceDN w:val="0"/>
      <w:adjustRightInd w:val="0"/>
      <w:jc w:val="center"/>
    </w:pPr>
    <w:rPr>
      <w:rFonts w:ascii="宋体" w:hAnsi="宋体"/>
      <w:kern w:val="0"/>
      <w:szCs w:val="20"/>
    </w:rPr>
  </w:style>
  <w:style w:type="character" w:customStyle="1" w:styleId="A1Char0">
    <w:name w:val="A图样式1 Char"/>
    <w:link w:val="A11"/>
    <w:locked/>
    <w:rsid w:val="002E36E2"/>
    <w:rPr>
      <w:rFonts w:ascii="宋体" w:eastAsia="宋体" w:hAnsi="宋体" w:cs="Times New Roman"/>
      <w:kern w:val="0"/>
      <w:szCs w:val="20"/>
    </w:rPr>
  </w:style>
  <w:style w:type="table" w:customStyle="1" w:styleId="33">
    <w:name w:val="网格型3"/>
    <w:basedOn w:val="a8"/>
    <w:next w:val="af"/>
    <w:rsid w:val="002E36E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A标题"/>
    <w:basedOn w:val="afc"/>
    <w:link w:val="AChar1"/>
    <w:rsid w:val="002E36E2"/>
    <w:pPr>
      <w:wordWrap/>
      <w:spacing w:before="240" w:after="60"/>
      <w:outlineLvl w:val="0"/>
    </w:pPr>
    <w:rPr>
      <w:rFonts w:ascii="华文细黑" w:eastAsia="华文细黑" w:hAnsi="华文细黑"/>
      <w:b/>
      <w:kern w:val="0"/>
      <w:sz w:val="32"/>
    </w:rPr>
  </w:style>
  <w:style w:type="character" w:customStyle="1" w:styleId="AChar1">
    <w:name w:val="A标题 Char"/>
    <w:link w:val="Affff1"/>
    <w:locked/>
    <w:rsid w:val="002E36E2"/>
    <w:rPr>
      <w:rFonts w:ascii="华文细黑" w:eastAsia="华文细黑" w:hAnsi="华文细黑" w:cs="Times New Roman"/>
      <w:b/>
      <w:kern w:val="0"/>
      <w:sz w:val="32"/>
      <w:szCs w:val="20"/>
    </w:rPr>
  </w:style>
  <w:style w:type="paragraph" w:customStyle="1" w:styleId="aa1">
    <w:name w:val="aa"/>
    <w:basedOn w:val="a5"/>
    <w:rsid w:val="002E36E2"/>
    <w:pPr>
      <w:widowControl/>
      <w:autoSpaceDE w:val="0"/>
      <w:autoSpaceDN w:val="0"/>
      <w:spacing w:line="276" w:lineRule="auto"/>
      <w:ind w:firstLine="200"/>
    </w:pPr>
    <w:rPr>
      <w:rFonts w:ascii="宋体" w:hAnsi="宋体" w:cs="宋体"/>
      <w:kern w:val="0"/>
      <w:sz w:val="20"/>
      <w:szCs w:val="20"/>
    </w:rPr>
  </w:style>
  <w:style w:type="character" w:customStyle="1" w:styleId="CharChar7">
    <w:name w:val="Char Char7"/>
    <w:rsid w:val="002E36E2"/>
    <w:rPr>
      <w:rFonts w:cs="Times New Roman"/>
      <w:b/>
      <w:bCs/>
      <w:kern w:val="44"/>
      <w:sz w:val="44"/>
      <w:szCs w:val="44"/>
    </w:rPr>
  </w:style>
  <w:style w:type="character" w:customStyle="1" w:styleId="CharChar6">
    <w:name w:val="Char Char6"/>
    <w:rsid w:val="002E36E2"/>
    <w:rPr>
      <w:rFonts w:ascii="Calibri Light" w:eastAsia="宋体" w:hAnsi="Calibri Light" w:cs="Times New Roman"/>
      <w:b/>
      <w:bCs/>
      <w:sz w:val="32"/>
      <w:szCs w:val="32"/>
    </w:rPr>
  </w:style>
  <w:style w:type="character" w:customStyle="1" w:styleId="CharChar5">
    <w:name w:val="Char Char5"/>
    <w:rsid w:val="002E36E2"/>
    <w:rPr>
      <w:rFonts w:ascii="Calibri" w:eastAsia="宋体" w:hAnsi="Calibri" w:cs="Times New Roman"/>
      <w:b/>
      <w:bCs/>
      <w:sz w:val="32"/>
      <w:szCs w:val="32"/>
    </w:rPr>
  </w:style>
  <w:style w:type="character" w:customStyle="1" w:styleId="CharChar0">
    <w:name w:val="表格文字 Char Char"/>
    <w:rsid w:val="002E36E2"/>
    <w:rPr>
      <w:rFonts w:ascii="Calibri Light" w:eastAsia="宋体" w:hAnsi="Calibri Light" w:cs="Times New Roman"/>
      <w:b/>
      <w:bCs/>
      <w:kern w:val="28"/>
      <w:sz w:val="32"/>
      <w:szCs w:val="32"/>
    </w:rPr>
  </w:style>
  <w:style w:type="paragraph" w:styleId="affff2">
    <w:name w:val="No Spacing"/>
    <w:qFormat/>
    <w:rsid w:val="002E36E2"/>
    <w:rPr>
      <w:rFonts w:ascii="Times New Roman" w:eastAsia="MS Mincho" w:hAnsi="Times New Roman" w:cs="Times New Roman"/>
      <w:kern w:val="0"/>
      <w:sz w:val="24"/>
      <w:szCs w:val="24"/>
      <w:lang w:eastAsia="ja-JP"/>
    </w:rPr>
  </w:style>
  <w:style w:type="paragraph" w:styleId="TOC">
    <w:name w:val="TOC Heading"/>
    <w:basedOn w:val="1"/>
    <w:next w:val="a5"/>
    <w:qFormat/>
    <w:rsid w:val="002E36E2"/>
    <w:pPr>
      <w:numPr>
        <w:numId w:val="0"/>
      </w:numPr>
      <w:tabs>
        <w:tab w:val="num" w:pos="425"/>
      </w:tabs>
      <w:ind w:left="425" w:hanging="425"/>
      <w:outlineLvl w:val="9"/>
    </w:pPr>
  </w:style>
  <w:style w:type="character" w:customStyle="1" w:styleId="CharChar3">
    <w:name w:val="Char Char3"/>
    <w:rsid w:val="002E36E2"/>
    <w:rPr>
      <w:rFonts w:ascii="Times New Roman" w:eastAsia="宋体" w:hAnsi="Times New Roman" w:cs="Times New Roman"/>
      <w:sz w:val="18"/>
      <w:szCs w:val="18"/>
    </w:rPr>
  </w:style>
  <w:style w:type="character" w:customStyle="1" w:styleId="CharChar2">
    <w:name w:val="Char Char2"/>
    <w:rsid w:val="002E36E2"/>
    <w:rPr>
      <w:rFonts w:ascii="Times New Roman" w:eastAsia="宋体" w:hAnsi="Times New Roman" w:cs="Times New Roman"/>
      <w:sz w:val="18"/>
      <w:szCs w:val="18"/>
    </w:rPr>
  </w:style>
  <w:style w:type="character" w:customStyle="1" w:styleId="CharChar4">
    <w:name w:val="Char Char4"/>
    <w:rsid w:val="002E36E2"/>
    <w:rPr>
      <w:rFonts w:ascii="Calibri Light" w:eastAsia="宋体" w:hAnsi="Calibri Light" w:cs="Times New Roman"/>
      <w:b/>
      <w:bCs/>
      <w:sz w:val="28"/>
      <w:szCs w:val="28"/>
    </w:rPr>
  </w:style>
  <w:style w:type="character" w:customStyle="1" w:styleId="CharChar1">
    <w:name w:val="Char Char1"/>
    <w:rsid w:val="002E36E2"/>
    <w:rPr>
      <w:rFonts w:cs="Times New Roman"/>
      <w:sz w:val="18"/>
      <w:szCs w:val="18"/>
    </w:rPr>
  </w:style>
  <w:style w:type="numbering" w:customStyle="1" w:styleId="60">
    <w:name w:val="样式6"/>
    <w:rsid w:val="002E36E2"/>
    <w:pPr>
      <w:numPr>
        <w:numId w:val="6"/>
      </w:numPr>
    </w:pPr>
  </w:style>
  <w:style w:type="numbering" w:styleId="111111">
    <w:name w:val="Outline List 2"/>
    <w:basedOn w:val="a9"/>
    <w:rsid w:val="002E36E2"/>
    <w:pPr>
      <w:numPr>
        <w:numId w:val="7"/>
      </w:numPr>
    </w:pPr>
  </w:style>
  <w:style w:type="numbering" w:styleId="a4">
    <w:name w:val="Outline List 3"/>
    <w:basedOn w:val="a9"/>
    <w:rsid w:val="002E36E2"/>
    <w:pPr>
      <w:numPr>
        <w:numId w:val="8"/>
      </w:numPr>
    </w:pPr>
  </w:style>
  <w:style w:type="character" w:customStyle="1" w:styleId="list0020paragraphchar1">
    <w:name w:val="list_0020paragraph__char1"/>
    <w:rsid w:val="002E36E2"/>
    <w:rPr>
      <w:rFonts w:ascii="Calibri" w:hAnsi="Calibri" w:cs="Calibri" w:hint="default"/>
      <w:sz w:val="20"/>
      <w:szCs w:val="20"/>
    </w:rPr>
  </w:style>
  <w:style w:type="character" w:customStyle="1" w:styleId="usertext1">
    <w:name w:val="usertext1"/>
    <w:rsid w:val="002E36E2"/>
    <w:rPr>
      <w:rFonts w:ascii="Arial" w:hAnsi="Arial" w:cs="Arial" w:hint="default"/>
      <w:sz w:val="20"/>
      <w:szCs w:val="20"/>
    </w:rPr>
  </w:style>
  <w:style w:type="character" w:customStyle="1" w:styleId="style111">
    <w:name w:val="style111"/>
    <w:rsid w:val="002E36E2"/>
    <w:rPr>
      <w:color w:val="000000"/>
      <w:sz w:val="20"/>
      <w:szCs w:val="20"/>
    </w:rPr>
  </w:style>
  <w:style w:type="character" w:customStyle="1" w:styleId="CharChar8">
    <w:name w:val="Char Char8"/>
    <w:rsid w:val="002E36E2"/>
    <w:rPr>
      <w:rFonts w:eastAsia="宋体"/>
      <w:kern w:val="2"/>
      <w:sz w:val="18"/>
      <w:szCs w:val="18"/>
      <w:lang w:val="en-US" w:eastAsia="zh-CN" w:bidi="ar-SA"/>
    </w:rPr>
  </w:style>
  <w:style w:type="character" w:customStyle="1" w:styleId="EmailStyle202">
    <w:name w:val="EmailStyle202"/>
    <w:semiHidden/>
    <w:rsid w:val="002E36E2"/>
    <w:rPr>
      <w:rFonts w:ascii="Arial" w:eastAsia="宋体" w:hAnsi="Arial" w:cs="Arial"/>
      <w:color w:val="auto"/>
      <w:sz w:val="18"/>
      <w:szCs w:val="20"/>
    </w:rPr>
  </w:style>
  <w:style w:type="table" w:customStyle="1" w:styleId="110">
    <w:name w:val="简明型 11"/>
    <w:basedOn w:val="a8"/>
    <w:next w:val="14"/>
    <w:rsid w:val="002E36E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
    <w:name w:val="Default Paragraph Font Para Char"/>
    <w:basedOn w:val="a5"/>
    <w:rsid w:val="002E36E2"/>
    <w:pPr>
      <w:widowControl/>
      <w:spacing w:after="160" w:line="240" w:lineRule="exact"/>
      <w:jc w:val="left"/>
    </w:pPr>
    <w:rPr>
      <w:szCs w:val="20"/>
    </w:rPr>
  </w:style>
  <w:style w:type="paragraph" w:customStyle="1" w:styleId="CharChar3CharCharCharChar">
    <w:name w:val="Char Char3 Char Char Char Char"/>
    <w:basedOn w:val="a5"/>
    <w:autoRedefine/>
    <w:rsid w:val="002E36E2"/>
    <w:pPr>
      <w:tabs>
        <w:tab w:val="num" w:pos="360"/>
      </w:tabs>
    </w:pPr>
    <w:rPr>
      <w:sz w:val="24"/>
    </w:rPr>
  </w:style>
  <w:style w:type="character" w:customStyle="1" w:styleId="FootnoteTextChar">
    <w:name w:val="Footnote Text Char"/>
    <w:semiHidden/>
    <w:locked/>
    <w:rsid w:val="002E36E2"/>
    <w:rPr>
      <w:rFonts w:ascii="Times New Roman" w:eastAsia="宋体" w:hAnsi="Times New Roman" w:cs="Times New Roman"/>
      <w:sz w:val="18"/>
      <w:szCs w:val="18"/>
    </w:rPr>
  </w:style>
  <w:style w:type="paragraph" w:customStyle="1" w:styleId="font5">
    <w:name w:val="font5"/>
    <w:basedOn w:val="a5"/>
    <w:rsid w:val="002E36E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5"/>
    <w:rsid w:val="002E36E2"/>
    <w:pPr>
      <w:widowControl/>
      <w:spacing w:before="100" w:beforeAutospacing="1" w:after="100" w:afterAutospacing="1"/>
      <w:jc w:val="center"/>
    </w:pPr>
    <w:rPr>
      <w:rFonts w:ascii="宋体" w:hAnsi="宋体" w:cs="宋体"/>
      <w:kern w:val="0"/>
      <w:sz w:val="24"/>
    </w:rPr>
  </w:style>
  <w:style w:type="paragraph" w:customStyle="1" w:styleId="xl66">
    <w:name w:val="xl66"/>
    <w:basedOn w:val="a5"/>
    <w:rsid w:val="002E36E2"/>
    <w:pPr>
      <w:widowControl/>
      <w:shd w:val="clear" w:color="000000" w:fill="FFFF00"/>
      <w:spacing w:before="100" w:beforeAutospacing="1" w:after="100" w:afterAutospacing="1"/>
      <w:jc w:val="center"/>
    </w:pPr>
    <w:rPr>
      <w:rFonts w:ascii="宋体" w:hAnsi="宋体" w:cs="宋体"/>
      <w:kern w:val="0"/>
      <w:sz w:val="24"/>
    </w:rPr>
  </w:style>
  <w:style w:type="paragraph" w:customStyle="1" w:styleId="font6">
    <w:name w:val="font6"/>
    <w:basedOn w:val="a5"/>
    <w:rsid w:val="002E36E2"/>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5"/>
    <w:rsid w:val="002E36E2"/>
    <w:pPr>
      <w:widowControl/>
      <w:spacing w:before="100" w:beforeAutospacing="1" w:after="100" w:afterAutospacing="1"/>
      <w:jc w:val="left"/>
    </w:pPr>
    <w:rPr>
      <w:rFonts w:ascii="宋体" w:hAnsi="宋体" w:cs="宋体"/>
      <w:kern w:val="0"/>
      <w:sz w:val="24"/>
    </w:rPr>
  </w:style>
  <w:style w:type="paragraph" w:customStyle="1" w:styleId="xl63">
    <w:name w:val="xl63"/>
    <w:basedOn w:val="a5"/>
    <w:rsid w:val="002E36E2"/>
    <w:pPr>
      <w:widowControl/>
      <w:spacing w:before="100" w:beforeAutospacing="1" w:after="100" w:afterAutospacing="1"/>
      <w:jc w:val="center"/>
    </w:pPr>
    <w:rPr>
      <w:rFonts w:ascii="宋体" w:hAnsi="宋体" w:cs="宋体"/>
      <w:kern w:val="0"/>
      <w:sz w:val="24"/>
    </w:rPr>
  </w:style>
  <w:style w:type="paragraph" w:customStyle="1" w:styleId="xl64">
    <w:name w:val="xl64"/>
    <w:basedOn w:val="a5"/>
    <w:rsid w:val="002E36E2"/>
    <w:pPr>
      <w:widowControl/>
      <w:spacing w:before="100" w:beforeAutospacing="1" w:after="100" w:afterAutospacing="1"/>
      <w:jc w:val="center"/>
    </w:pPr>
    <w:rPr>
      <w:rFonts w:ascii="宋体" w:hAnsi="宋体" w:cs="宋体"/>
      <w:kern w:val="0"/>
      <w:sz w:val="24"/>
    </w:rPr>
  </w:style>
  <w:style w:type="paragraph" w:customStyle="1" w:styleId="34">
    <w:name w:val="列出段落3"/>
    <w:basedOn w:val="a5"/>
    <w:rsid w:val="002E36E2"/>
    <w:pPr>
      <w:ind w:firstLineChars="200" w:firstLine="420"/>
    </w:pPr>
    <w:rPr>
      <w:rFonts w:ascii="Calibri" w:hAnsi="Calibri"/>
      <w:szCs w:val="22"/>
    </w:rPr>
  </w:style>
  <w:style w:type="numbering" w:customStyle="1" w:styleId="35">
    <w:name w:val="无列表3"/>
    <w:next w:val="a9"/>
    <w:semiHidden/>
    <w:rsid w:val="002E36E2"/>
  </w:style>
  <w:style w:type="paragraph" w:customStyle="1" w:styleId="29">
    <w:name w:val="无间隔2"/>
    <w:rsid w:val="002E36E2"/>
    <w:rPr>
      <w:rFonts w:ascii="Times New Roman" w:eastAsia="MS Mincho" w:hAnsi="Times New Roman" w:cs="Times New Roman"/>
      <w:kern w:val="0"/>
      <w:sz w:val="24"/>
      <w:szCs w:val="24"/>
      <w:lang w:eastAsia="ja-JP"/>
    </w:rPr>
  </w:style>
  <w:style w:type="paragraph" w:customStyle="1" w:styleId="43">
    <w:name w:val="列出段落4"/>
    <w:basedOn w:val="a5"/>
    <w:rsid w:val="002E36E2"/>
    <w:pPr>
      <w:ind w:firstLineChars="200" w:firstLine="420"/>
    </w:pPr>
    <w:rPr>
      <w:rFonts w:ascii="Calibri" w:hAnsi="Calibri"/>
      <w:szCs w:val="22"/>
    </w:rPr>
  </w:style>
  <w:style w:type="paragraph" w:customStyle="1" w:styleId="TOC2">
    <w:name w:val="TOC 标题2"/>
    <w:basedOn w:val="1"/>
    <w:next w:val="a5"/>
    <w:rsid w:val="002E36E2"/>
    <w:pPr>
      <w:widowControl/>
      <w:numPr>
        <w:numId w:val="0"/>
      </w:numPr>
      <w:tabs>
        <w:tab w:val="num" w:pos="1080"/>
      </w:tabs>
      <w:spacing w:before="240" w:after="0" w:line="259" w:lineRule="auto"/>
      <w:jc w:val="left"/>
      <w:outlineLvl w:val="9"/>
    </w:pPr>
    <w:rPr>
      <w:rFonts w:ascii="Calibri Light" w:hAnsi="Calibri Light"/>
      <w:b w:val="0"/>
      <w:bCs w:val="0"/>
      <w:color w:val="2E74B5"/>
      <w:kern w:val="0"/>
      <w:sz w:val="32"/>
      <w:szCs w:val="32"/>
    </w:rPr>
  </w:style>
  <w:style w:type="table" w:customStyle="1" w:styleId="44">
    <w:name w:val="网格型4"/>
    <w:basedOn w:val="a8"/>
    <w:next w:val="af"/>
    <w:rsid w:val="002E36E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样式61"/>
    <w:rsid w:val="002E36E2"/>
  </w:style>
  <w:style w:type="numbering" w:customStyle="1" w:styleId="1111111">
    <w:name w:val="1 / 1.1 / 1.1.11"/>
    <w:basedOn w:val="a9"/>
    <w:next w:val="111111"/>
    <w:rsid w:val="002E36E2"/>
  </w:style>
  <w:style w:type="numbering" w:customStyle="1" w:styleId="19">
    <w:name w:val="文章/节1"/>
    <w:basedOn w:val="a9"/>
    <w:next w:val="a4"/>
    <w:rsid w:val="002E36E2"/>
  </w:style>
  <w:style w:type="table" w:customStyle="1" w:styleId="120">
    <w:name w:val="简明型 12"/>
    <w:basedOn w:val="a8"/>
    <w:next w:val="14"/>
    <w:rsid w:val="002E36E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52">
    <w:name w:val="网格型5"/>
    <w:basedOn w:val="a8"/>
    <w:next w:val="af"/>
    <w:uiPriority w:val="59"/>
    <w:rsid w:val="002E36E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正文 A"/>
    <w:rsid w:val="002E36E2"/>
    <w:pPr>
      <w:widowControl w:val="0"/>
      <w:jc w:val="both"/>
    </w:pPr>
    <w:rPr>
      <w:rFonts w:ascii="Calibri" w:eastAsia="Calibri" w:hAnsi="Calibri" w:cs="Calibri"/>
      <w:color w:val="000000"/>
      <w:szCs w:val="21"/>
      <w:u w:color="000000"/>
    </w:rPr>
  </w:style>
  <w:style w:type="table" w:customStyle="1" w:styleId="62">
    <w:name w:val="网格型6"/>
    <w:basedOn w:val="a8"/>
    <w:next w:val="af"/>
    <w:uiPriority w:val="39"/>
    <w:rsid w:val="002E36E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5"/>
    <w:rsid w:val="002E36E2"/>
    <w:pPr>
      <w:widowControl/>
      <w:spacing w:before="100" w:beforeAutospacing="1" w:after="100" w:afterAutospacing="1"/>
      <w:jc w:val="left"/>
    </w:pPr>
    <w:rPr>
      <w:rFonts w:ascii="宋体" w:hAnsi="宋体" w:cs="宋体"/>
      <w:kern w:val="0"/>
      <w:sz w:val="24"/>
    </w:rPr>
  </w:style>
  <w:style w:type="table" w:customStyle="1" w:styleId="71">
    <w:name w:val="网格型7"/>
    <w:basedOn w:val="a8"/>
    <w:next w:val="af"/>
    <w:uiPriority w:val="39"/>
    <w:rsid w:val="002E36E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f5"/>
    <w:uiPriority w:val="34"/>
    <w:locked/>
    <w:rsid w:val="002E36E2"/>
    <w:rPr>
      <w:rFonts w:ascii="Calibri" w:eastAsia="宋体" w:hAnsi="Calibri" w:cs="Times New Roman"/>
    </w:rPr>
  </w:style>
  <w:style w:type="character" w:customStyle="1" w:styleId="A50">
    <w:name w:val="A5"/>
    <w:uiPriority w:val="99"/>
    <w:rsid w:val="002E36E2"/>
    <w:rPr>
      <w:rFonts w:cs="思源黑体"/>
      <w:color w:val="000000"/>
      <w:sz w:val="16"/>
      <w:szCs w:val="16"/>
    </w:rPr>
  </w:style>
  <w:style w:type="paragraph" w:customStyle="1" w:styleId="Pa7">
    <w:name w:val="Pa7"/>
    <w:basedOn w:val="Default"/>
    <w:next w:val="Default"/>
    <w:uiPriority w:val="99"/>
    <w:rsid w:val="002E36E2"/>
    <w:pPr>
      <w:spacing w:line="241" w:lineRule="atLeast"/>
    </w:pPr>
    <w:rPr>
      <w:rFonts w:ascii="思源宋体.一." w:eastAsia="思源宋体.一." w:hAnsi="Calibri" w:cs="Times New Roman"/>
      <w:color w:val="auto"/>
    </w:rPr>
  </w:style>
  <w:style w:type="paragraph" w:customStyle="1" w:styleId="Pa10">
    <w:name w:val="Pa10"/>
    <w:basedOn w:val="Default"/>
    <w:next w:val="Default"/>
    <w:uiPriority w:val="99"/>
    <w:rsid w:val="002E36E2"/>
    <w:pPr>
      <w:spacing w:line="241" w:lineRule="atLeast"/>
    </w:pPr>
    <w:rPr>
      <w:rFonts w:ascii="思源宋体.一." w:eastAsia="思源宋体.一." w:hAnsi="Calibri" w:cs="Times New Roman"/>
      <w:color w:val="auto"/>
    </w:rPr>
  </w:style>
  <w:style w:type="paragraph" w:customStyle="1" w:styleId="Pa11">
    <w:name w:val="Pa11"/>
    <w:basedOn w:val="Default"/>
    <w:next w:val="Default"/>
    <w:uiPriority w:val="99"/>
    <w:rsid w:val="002E36E2"/>
    <w:pPr>
      <w:spacing w:line="211" w:lineRule="atLeast"/>
    </w:pPr>
    <w:rPr>
      <w:rFonts w:ascii="思源宋体.一." w:eastAsia="思源宋体.一." w:hAnsi="Calibri" w:cs="Times New Roman"/>
      <w:color w:val="auto"/>
    </w:rPr>
  </w:style>
  <w:style w:type="character" w:customStyle="1" w:styleId="Char11">
    <w:name w:val="纯文本 Char1"/>
    <w:uiPriority w:val="99"/>
    <w:semiHidden/>
    <w:rsid w:val="002E36E2"/>
    <w:rPr>
      <w:rFonts w:ascii="宋体" w:hAnsi="Courier New" w:cs="Courier New"/>
      <w:kern w:val="2"/>
      <w:sz w:val="21"/>
      <w:szCs w:val="21"/>
    </w:rPr>
  </w:style>
  <w:style w:type="table" w:customStyle="1" w:styleId="81">
    <w:name w:val="网格型8"/>
    <w:basedOn w:val="a8"/>
    <w:next w:val="af"/>
    <w:uiPriority w:val="39"/>
    <w:rsid w:val="002E36E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8"/>
    <w:next w:val="af"/>
    <w:uiPriority w:val="39"/>
    <w:rsid w:val="002E36E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8"/>
    <w:next w:val="af"/>
    <w:uiPriority w:val="99"/>
    <w:rsid w:val="002E36E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无列表4"/>
    <w:next w:val="a9"/>
    <w:uiPriority w:val="99"/>
    <w:semiHidden/>
    <w:unhideWhenUsed/>
    <w:rsid w:val="002E36E2"/>
  </w:style>
  <w:style w:type="character" w:customStyle="1" w:styleId="1a">
    <w:name w:val="标题 1 字符"/>
    <w:uiPriority w:val="9"/>
    <w:rsid w:val="002E36E2"/>
    <w:rPr>
      <w:rFonts w:ascii="Times New Roman" w:eastAsia="宋体" w:hAnsi="Times New Roman" w:cs="Times New Roman"/>
      <w:b/>
      <w:bCs/>
      <w:kern w:val="44"/>
      <w:sz w:val="44"/>
      <w:szCs w:val="44"/>
    </w:rPr>
  </w:style>
  <w:style w:type="character" w:customStyle="1" w:styleId="2a">
    <w:name w:val="标题 2 字符"/>
    <w:uiPriority w:val="9"/>
    <w:semiHidden/>
    <w:rsid w:val="002E36E2"/>
    <w:rPr>
      <w:rFonts w:ascii="等线 Light" w:eastAsia="等线 Light" w:hAnsi="等线 Light" w:cs="Times New Roman"/>
      <w:b/>
      <w:bCs/>
      <w:sz w:val="32"/>
      <w:szCs w:val="32"/>
    </w:rPr>
  </w:style>
  <w:style w:type="character" w:customStyle="1" w:styleId="36">
    <w:name w:val="标题 3 字符"/>
    <w:uiPriority w:val="9"/>
    <w:semiHidden/>
    <w:rsid w:val="002E36E2"/>
    <w:rPr>
      <w:rFonts w:ascii="Times New Roman" w:eastAsia="宋体" w:hAnsi="Times New Roman" w:cs="Times New Roman"/>
      <w:b/>
      <w:bCs/>
      <w:sz w:val="32"/>
      <w:szCs w:val="32"/>
    </w:rPr>
  </w:style>
  <w:style w:type="character" w:customStyle="1" w:styleId="46">
    <w:name w:val="标题 4 字符"/>
    <w:uiPriority w:val="9"/>
    <w:semiHidden/>
    <w:rsid w:val="002E36E2"/>
    <w:rPr>
      <w:rFonts w:ascii="等线 Light" w:eastAsia="等线 Light" w:hAnsi="等线 Light" w:cs="Times New Roman"/>
      <w:b/>
      <w:bCs/>
      <w:sz w:val="28"/>
      <w:szCs w:val="28"/>
    </w:rPr>
  </w:style>
  <w:style w:type="character" w:customStyle="1" w:styleId="53">
    <w:name w:val="标题 5 字符"/>
    <w:uiPriority w:val="9"/>
    <w:semiHidden/>
    <w:rsid w:val="002E36E2"/>
    <w:rPr>
      <w:rFonts w:ascii="Times New Roman" w:eastAsia="宋体" w:hAnsi="Times New Roman" w:cs="Times New Roman"/>
      <w:b/>
      <w:bCs/>
      <w:sz w:val="28"/>
      <w:szCs w:val="28"/>
    </w:rPr>
  </w:style>
  <w:style w:type="character" w:customStyle="1" w:styleId="63">
    <w:name w:val="标题 6 字符"/>
    <w:uiPriority w:val="9"/>
    <w:semiHidden/>
    <w:rsid w:val="002E36E2"/>
    <w:rPr>
      <w:rFonts w:ascii="等线 Light" w:eastAsia="等线 Light" w:hAnsi="等线 Light" w:cs="Times New Roman"/>
      <w:b/>
      <w:bCs/>
      <w:sz w:val="24"/>
      <w:szCs w:val="24"/>
    </w:rPr>
  </w:style>
  <w:style w:type="character" w:customStyle="1" w:styleId="72">
    <w:name w:val="标题 7 字符"/>
    <w:uiPriority w:val="9"/>
    <w:semiHidden/>
    <w:rsid w:val="002E36E2"/>
    <w:rPr>
      <w:rFonts w:ascii="Times New Roman" w:eastAsia="宋体" w:hAnsi="Times New Roman" w:cs="Times New Roman"/>
      <w:b/>
      <w:bCs/>
      <w:sz w:val="24"/>
      <w:szCs w:val="24"/>
    </w:rPr>
  </w:style>
  <w:style w:type="character" w:customStyle="1" w:styleId="82">
    <w:name w:val="标题 8 字符"/>
    <w:uiPriority w:val="9"/>
    <w:semiHidden/>
    <w:rsid w:val="002E36E2"/>
    <w:rPr>
      <w:rFonts w:ascii="等线 Light" w:eastAsia="等线 Light" w:hAnsi="等线 Light" w:cs="Times New Roman"/>
      <w:sz w:val="24"/>
      <w:szCs w:val="24"/>
    </w:rPr>
  </w:style>
  <w:style w:type="character" w:customStyle="1" w:styleId="92">
    <w:name w:val="标题 9 字符"/>
    <w:uiPriority w:val="9"/>
    <w:semiHidden/>
    <w:rsid w:val="002E36E2"/>
    <w:rPr>
      <w:rFonts w:ascii="等线 Light" w:eastAsia="等线 Light" w:hAnsi="等线 Light" w:cs="Times New Roman"/>
      <w:szCs w:val="21"/>
    </w:rPr>
  </w:style>
  <w:style w:type="character" w:customStyle="1" w:styleId="affff4">
    <w:name w:val="日期 字符"/>
    <w:uiPriority w:val="99"/>
    <w:semiHidden/>
    <w:rsid w:val="002E36E2"/>
    <w:rPr>
      <w:rFonts w:ascii="Times New Roman" w:eastAsia="宋体" w:hAnsi="Times New Roman" w:cs="Times New Roman"/>
      <w:szCs w:val="21"/>
    </w:rPr>
  </w:style>
  <w:style w:type="character" w:customStyle="1" w:styleId="affff5">
    <w:name w:val="正文文本缩进 字符"/>
    <w:uiPriority w:val="99"/>
    <w:semiHidden/>
    <w:rsid w:val="002E36E2"/>
    <w:rPr>
      <w:rFonts w:ascii="Times New Roman" w:eastAsia="宋体" w:hAnsi="Times New Roman" w:cs="Times New Roman"/>
      <w:szCs w:val="21"/>
    </w:rPr>
  </w:style>
  <w:style w:type="character" w:customStyle="1" w:styleId="affff6">
    <w:name w:val="文档结构图 字符"/>
    <w:uiPriority w:val="99"/>
    <w:semiHidden/>
    <w:rsid w:val="002E36E2"/>
    <w:rPr>
      <w:rFonts w:ascii="Microsoft YaHei UI" w:eastAsia="Microsoft YaHei UI" w:hAnsi="Times New Roman" w:cs="Times New Roman"/>
      <w:sz w:val="18"/>
      <w:szCs w:val="18"/>
    </w:rPr>
  </w:style>
  <w:style w:type="character" w:customStyle="1" w:styleId="affff7">
    <w:name w:val="标题 字符"/>
    <w:uiPriority w:val="10"/>
    <w:rsid w:val="002E36E2"/>
    <w:rPr>
      <w:rFonts w:ascii="等线 Light" w:eastAsia="等线 Light" w:hAnsi="等线 Light" w:cs="Times New Roman"/>
      <w:b/>
      <w:bCs/>
      <w:sz w:val="32"/>
      <w:szCs w:val="32"/>
    </w:rPr>
  </w:style>
  <w:style w:type="character" w:customStyle="1" w:styleId="affff8">
    <w:name w:val="正文首行缩进 字符"/>
    <w:uiPriority w:val="99"/>
    <w:semiHidden/>
    <w:rsid w:val="002E36E2"/>
  </w:style>
  <w:style w:type="character" w:customStyle="1" w:styleId="2b">
    <w:name w:val="正文首行缩进 2 字符"/>
    <w:uiPriority w:val="99"/>
    <w:semiHidden/>
    <w:rsid w:val="002E36E2"/>
  </w:style>
  <w:style w:type="character" w:customStyle="1" w:styleId="z-">
    <w:name w:val="z-窗体顶端 字符"/>
    <w:uiPriority w:val="99"/>
    <w:semiHidden/>
    <w:rsid w:val="002E36E2"/>
    <w:rPr>
      <w:rFonts w:ascii="Arial" w:eastAsia="宋体" w:hAnsi="Arial" w:cs="Arial"/>
      <w:vanish/>
      <w:sz w:val="16"/>
      <w:szCs w:val="16"/>
    </w:rPr>
  </w:style>
  <w:style w:type="character" w:customStyle="1" w:styleId="2c">
    <w:name w:val="标题 字符2"/>
    <w:rsid w:val="002E36E2"/>
    <w:rPr>
      <w:rFonts w:ascii="Times New Roman" w:eastAsia="BatangChe" w:hAnsi="Times New Roman" w:cs="Times New Roman"/>
      <w:sz w:val="40"/>
      <w:szCs w:val="20"/>
      <w:lang w:eastAsia="ko-KR"/>
    </w:rPr>
  </w:style>
  <w:style w:type="character" w:customStyle="1" w:styleId="111">
    <w:name w:val="标题 1 字符1"/>
    <w:rsid w:val="002E36E2"/>
    <w:rPr>
      <w:rFonts w:ascii="Times New Roman" w:eastAsia="宋体" w:hAnsi="Times New Roman" w:cs="Times New Roman"/>
      <w:b/>
      <w:bCs/>
      <w:kern w:val="44"/>
      <w:sz w:val="44"/>
      <w:szCs w:val="44"/>
    </w:rPr>
  </w:style>
  <w:style w:type="character" w:customStyle="1" w:styleId="211">
    <w:name w:val="标题 2 字符1"/>
    <w:rsid w:val="002E36E2"/>
    <w:rPr>
      <w:rFonts w:ascii="Arial" w:eastAsia="黑体" w:hAnsi="Arial" w:cs="Times New Roman"/>
      <w:b/>
      <w:bCs/>
      <w:kern w:val="0"/>
      <w:sz w:val="32"/>
      <w:szCs w:val="32"/>
    </w:rPr>
  </w:style>
  <w:style w:type="character" w:customStyle="1" w:styleId="310">
    <w:name w:val="标题 3 字符1"/>
    <w:rsid w:val="002E36E2"/>
    <w:rPr>
      <w:rFonts w:ascii="Times New Roman" w:eastAsia="宋体" w:hAnsi="Times New Roman" w:cs="Times New Roman"/>
      <w:b/>
      <w:bCs/>
      <w:kern w:val="0"/>
      <w:sz w:val="32"/>
      <w:szCs w:val="32"/>
    </w:rPr>
  </w:style>
  <w:style w:type="character" w:customStyle="1" w:styleId="410">
    <w:name w:val="标题 4 字符1"/>
    <w:rsid w:val="002E36E2"/>
    <w:rPr>
      <w:rFonts w:ascii="Arial" w:eastAsia="黑体" w:hAnsi="Arial" w:cs="Times New Roman"/>
      <w:b/>
      <w:bCs/>
      <w:kern w:val="0"/>
      <w:sz w:val="28"/>
      <w:szCs w:val="28"/>
    </w:rPr>
  </w:style>
  <w:style w:type="character" w:customStyle="1" w:styleId="510">
    <w:name w:val="标题 5 字符1"/>
    <w:rsid w:val="002E36E2"/>
    <w:rPr>
      <w:rFonts w:ascii="Times New Roman" w:eastAsia="宋体" w:hAnsi="Times New Roman" w:cs="Times New Roman"/>
      <w:b/>
      <w:bCs/>
      <w:kern w:val="0"/>
      <w:sz w:val="28"/>
      <w:szCs w:val="28"/>
    </w:rPr>
  </w:style>
  <w:style w:type="character" w:customStyle="1" w:styleId="611">
    <w:name w:val="标题 6 字符1"/>
    <w:rsid w:val="002E36E2"/>
    <w:rPr>
      <w:rFonts w:ascii="Arial" w:eastAsia="黑体" w:hAnsi="Arial" w:cs="Times New Roman"/>
      <w:b/>
      <w:bCs/>
      <w:kern w:val="0"/>
      <w:sz w:val="24"/>
      <w:szCs w:val="24"/>
    </w:rPr>
  </w:style>
  <w:style w:type="character" w:customStyle="1" w:styleId="710">
    <w:name w:val="标题 7 字符1"/>
    <w:rsid w:val="002E36E2"/>
    <w:rPr>
      <w:rFonts w:ascii="Times New Roman" w:eastAsia="宋体" w:hAnsi="Times New Roman" w:cs="Times New Roman"/>
      <w:b/>
      <w:bCs/>
      <w:kern w:val="0"/>
      <w:sz w:val="24"/>
      <w:szCs w:val="24"/>
    </w:rPr>
  </w:style>
  <w:style w:type="character" w:customStyle="1" w:styleId="810">
    <w:name w:val="标题 8 字符1"/>
    <w:rsid w:val="002E36E2"/>
    <w:rPr>
      <w:rFonts w:ascii="黑体" w:eastAsia="黑体" w:hAnsi="Arial" w:cs="Times New Roman"/>
      <w:kern w:val="24"/>
      <w:sz w:val="24"/>
      <w:szCs w:val="24"/>
    </w:rPr>
  </w:style>
  <w:style w:type="character" w:customStyle="1" w:styleId="910">
    <w:name w:val="标题 9 字符1"/>
    <w:rsid w:val="002E36E2"/>
    <w:rPr>
      <w:rFonts w:ascii="Arial" w:eastAsia="黑体" w:hAnsi="Arial" w:cs="Times New Roman"/>
      <w:kern w:val="0"/>
      <w:sz w:val="24"/>
      <w:szCs w:val="21"/>
    </w:rPr>
  </w:style>
  <w:style w:type="character" w:customStyle="1" w:styleId="2d">
    <w:name w:val="页脚 字符2"/>
    <w:uiPriority w:val="99"/>
    <w:rsid w:val="002E36E2"/>
    <w:rPr>
      <w:rFonts w:ascii="Times New Roman" w:eastAsia="宋体" w:hAnsi="Times New Roman" w:cs="Times New Roman"/>
      <w:sz w:val="18"/>
      <w:szCs w:val="18"/>
    </w:rPr>
  </w:style>
  <w:style w:type="character" w:customStyle="1" w:styleId="2e">
    <w:name w:val="页眉 字符2"/>
    <w:rsid w:val="002E36E2"/>
    <w:rPr>
      <w:rFonts w:ascii="Times New Roman" w:eastAsia="宋体" w:hAnsi="Times New Roman" w:cs="Times New Roman"/>
      <w:sz w:val="18"/>
      <w:szCs w:val="18"/>
    </w:rPr>
  </w:style>
  <w:style w:type="character" w:customStyle="1" w:styleId="2f">
    <w:name w:val="正文文本 字符2"/>
    <w:rsid w:val="002E36E2"/>
    <w:rPr>
      <w:rFonts w:ascii="Times New Roman" w:eastAsia="宋体" w:hAnsi="Times New Roman" w:cs="Times New Roman"/>
      <w:szCs w:val="21"/>
    </w:rPr>
  </w:style>
  <w:style w:type="character" w:customStyle="1" w:styleId="2f0">
    <w:name w:val="日期 字符2"/>
    <w:rsid w:val="002E36E2"/>
    <w:rPr>
      <w:rFonts w:ascii="Times New Roman" w:eastAsia="宋体" w:hAnsi="Times New Roman" w:cs="Times New Roman"/>
      <w:szCs w:val="24"/>
    </w:rPr>
  </w:style>
  <w:style w:type="character" w:customStyle="1" w:styleId="2f1">
    <w:name w:val="纯文本 字符2"/>
    <w:rsid w:val="002E36E2"/>
    <w:rPr>
      <w:rFonts w:ascii="宋体" w:eastAsia="宋体" w:hAnsi="Times New Roman" w:cs="Times New Roman"/>
      <w:kern w:val="0"/>
      <w:szCs w:val="21"/>
    </w:rPr>
  </w:style>
  <w:style w:type="character" w:customStyle="1" w:styleId="2f2">
    <w:name w:val="批注框文本 字符2"/>
    <w:uiPriority w:val="99"/>
    <w:semiHidden/>
    <w:rsid w:val="002E36E2"/>
    <w:rPr>
      <w:rFonts w:ascii="Times New Roman" w:eastAsia="宋体" w:hAnsi="Times New Roman" w:cs="Times New Roman"/>
      <w:sz w:val="18"/>
      <w:szCs w:val="18"/>
    </w:rPr>
  </w:style>
  <w:style w:type="character" w:customStyle="1" w:styleId="affff9">
    <w:name w:val="正文缩进 字符"/>
    <w:rsid w:val="002E36E2"/>
    <w:rPr>
      <w:rFonts w:ascii="Times New Roman" w:eastAsia="宋体" w:hAnsi="Times New Roman" w:cs="Times New Roman"/>
      <w:szCs w:val="24"/>
    </w:rPr>
  </w:style>
  <w:style w:type="character" w:customStyle="1" w:styleId="2f3">
    <w:name w:val="文档结构图 字符2"/>
    <w:semiHidden/>
    <w:rsid w:val="002E36E2"/>
    <w:rPr>
      <w:rFonts w:ascii="Times New Roman" w:eastAsia="宋体" w:hAnsi="Times New Roman" w:cs="Times New Roman"/>
      <w:szCs w:val="21"/>
      <w:shd w:val="clear" w:color="auto" w:fill="000080"/>
    </w:rPr>
  </w:style>
  <w:style w:type="character" w:customStyle="1" w:styleId="220">
    <w:name w:val="正文文本缩进 2 字符2"/>
    <w:rsid w:val="002E36E2"/>
    <w:rPr>
      <w:rFonts w:ascii="Times New Roman" w:eastAsia="宋体" w:hAnsi="Times New Roman" w:cs="Times New Roman"/>
      <w:szCs w:val="21"/>
    </w:rPr>
  </w:style>
  <w:style w:type="character" w:customStyle="1" w:styleId="2f4">
    <w:name w:val="脚注文本 字符2"/>
    <w:semiHidden/>
    <w:rsid w:val="002E36E2"/>
    <w:rPr>
      <w:rFonts w:ascii="Times New Roman" w:eastAsia="宋体" w:hAnsi="Times New Roman" w:cs="Times New Roman"/>
      <w:sz w:val="18"/>
      <w:szCs w:val="18"/>
    </w:rPr>
  </w:style>
  <w:style w:type="character" w:customStyle="1" w:styleId="2f5">
    <w:name w:val="正文首行缩进 字符2"/>
    <w:rsid w:val="002E36E2"/>
    <w:rPr>
      <w:rFonts w:ascii="Times New Roman" w:eastAsia="宋体" w:hAnsi="Times New Roman" w:cs="Times New Roman"/>
      <w:szCs w:val="24"/>
    </w:rPr>
  </w:style>
  <w:style w:type="character" w:customStyle="1" w:styleId="320">
    <w:name w:val="正文文本缩进 3 字符2"/>
    <w:rsid w:val="002E36E2"/>
    <w:rPr>
      <w:rFonts w:ascii="Times New Roman" w:eastAsia="宋体" w:hAnsi="Times New Roman" w:cs="Times New Roman"/>
      <w:sz w:val="16"/>
      <w:szCs w:val="16"/>
    </w:rPr>
  </w:style>
  <w:style w:type="character" w:customStyle="1" w:styleId="221">
    <w:name w:val="正文首行缩进 2 字符2"/>
    <w:rsid w:val="002E36E2"/>
    <w:rPr>
      <w:rFonts w:ascii="Times New Roman" w:eastAsia="宋体" w:hAnsi="Times New Roman" w:cs="Times New Roman"/>
      <w:kern w:val="0"/>
      <w:sz w:val="24"/>
      <w:szCs w:val="20"/>
    </w:rPr>
  </w:style>
  <w:style w:type="character" w:customStyle="1" w:styleId="CharChar71">
    <w:name w:val="Char Char71"/>
    <w:rsid w:val="002E36E2"/>
    <w:rPr>
      <w:rFonts w:eastAsia="宋体"/>
      <w:kern w:val="2"/>
      <w:sz w:val="18"/>
      <w:szCs w:val="18"/>
      <w:lang w:val="en-US" w:eastAsia="zh-CN" w:bidi="ar-SA"/>
    </w:rPr>
  </w:style>
  <w:style w:type="character" w:customStyle="1" w:styleId="2f6">
    <w:name w:val="批注主题 字符2"/>
    <w:uiPriority w:val="99"/>
    <w:rsid w:val="002E36E2"/>
    <w:rPr>
      <w:rFonts w:ascii="Times New Roman" w:eastAsia="宋体" w:hAnsi="Times New Roman" w:cs="Times New Roman"/>
      <w:b/>
      <w:bCs/>
      <w:szCs w:val="24"/>
    </w:rPr>
  </w:style>
  <w:style w:type="character" w:customStyle="1" w:styleId="font2">
    <w:name w:val="font2"/>
    <w:rsid w:val="002E36E2"/>
  </w:style>
  <w:style w:type="character" w:customStyle="1" w:styleId="font3">
    <w:name w:val="font3"/>
    <w:rsid w:val="002E36E2"/>
  </w:style>
  <w:style w:type="character" w:customStyle="1" w:styleId="bigger">
    <w:name w:val="bigger"/>
    <w:rsid w:val="002E36E2"/>
  </w:style>
  <w:style w:type="character" w:customStyle="1" w:styleId="medium">
    <w:name w:val="medium"/>
    <w:rsid w:val="002E36E2"/>
  </w:style>
  <w:style w:type="character" w:customStyle="1" w:styleId="smaller">
    <w:name w:val="smaller"/>
    <w:rsid w:val="002E36E2"/>
  </w:style>
  <w:style w:type="character" w:customStyle="1" w:styleId="gwdtitle1">
    <w:name w:val="gwdtitle1"/>
    <w:rsid w:val="002E36E2"/>
  </w:style>
  <w:style w:type="character" w:customStyle="1" w:styleId="linknamespan1">
    <w:name w:val="linknamespan1"/>
    <w:rsid w:val="002E36E2"/>
  </w:style>
  <w:style w:type="character" w:customStyle="1" w:styleId="gwdsmore1">
    <w:name w:val="gwds_more1"/>
    <w:rsid w:val="002E36E2"/>
  </w:style>
  <w:style w:type="character" w:customStyle="1" w:styleId="stylekwd">
    <w:name w:val="style_kwd"/>
    <w:rsid w:val="002E36E2"/>
  </w:style>
  <w:style w:type="character" w:customStyle="1" w:styleId="2f7">
    <w:name w:val="副标题 字符2"/>
    <w:uiPriority w:val="11"/>
    <w:rsid w:val="002E36E2"/>
    <w:rPr>
      <w:rFonts w:eastAsia="等线"/>
      <w:color w:val="5A5A5A"/>
      <w:spacing w:val="15"/>
    </w:rPr>
  </w:style>
  <w:style w:type="character" w:customStyle="1" w:styleId="z-Char1">
    <w:name w:val="z-窗体顶端 Char1"/>
    <w:link w:val="z-0"/>
    <w:uiPriority w:val="99"/>
    <w:rsid w:val="002E36E2"/>
    <w:rPr>
      <w:rFonts w:ascii="Arial" w:hAnsi="Arial"/>
      <w:vanish/>
      <w:sz w:val="16"/>
      <w:szCs w:val="16"/>
    </w:rPr>
  </w:style>
  <w:style w:type="character" w:customStyle="1" w:styleId="z-Char10">
    <w:name w:val="z-窗体底端 Char1"/>
    <w:link w:val="z-1"/>
    <w:uiPriority w:val="99"/>
    <w:rsid w:val="002E36E2"/>
    <w:rPr>
      <w:rFonts w:ascii="Arial" w:hAnsi="Arial"/>
      <w:vanish/>
      <w:sz w:val="16"/>
      <w:szCs w:val="16"/>
    </w:rPr>
  </w:style>
  <w:style w:type="character" w:customStyle="1" w:styleId="affffa">
    <w:name w:val="页脚 字符"/>
    <w:uiPriority w:val="99"/>
    <w:rsid w:val="002E36E2"/>
    <w:rPr>
      <w:rFonts w:ascii="Times New Roman" w:eastAsia="宋体" w:hAnsi="Times New Roman" w:cs="Times New Roman"/>
      <w:sz w:val="18"/>
      <w:szCs w:val="18"/>
    </w:rPr>
  </w:style>
  <w:style w:type="character" w:customStyle="1" w:styleId="affffb">
    <w:name w:val="页眉 字符"/>
    <w:uiPriority w:val="99"/>
    <w:rsid w:val="002E36E2"/>
    <w:rPr>
      <w:rFonts w:ascii="Times New Roman" w:eastAsia="宋体" w:hAnsi="Times New Roman" w:cs="Times New Roman"/>
      <w:sz w:val="18"/>
      <w:szCs w:val="18"/>
    </w:rPr>
  </w:style>
  <w:style w:type="character" w:customStyle="1" w:styleId="affffc">
    <w:name w:val="正文文本 字符"/>
    <w:uiPriority w:val="99"/>
    <w:semiHidden/>
    <w:rsid w:val="002E36E2"/>
    <w:rPr>
      <w:rFonts w:ascii="Times New Roman" w:eastAsia="宋体" w:hAnsi="Times New Roman" w:cs="Times New Roman"/>
      <w:szCs w:val="21"/>
    </w:rPr>
  </w:style>
  <w:style w:type="character" w:customStyle="1" w:styleId="affffd">
    <w:name w:val="纯文本 字符"/>
    <w:uiPriority w:val="99"/>
    <w:semiHidden/>
    <w:rsid w:val="002E36E2"/>
    <w:rPr>
      <w:rFonts w:ascii="等线" w:hAnsi="Courier New" w:cs="Courier New"/>
      <w:szCs w:val="21"/>
    </w:rPr>
  </w:style>
  <w:style w:type="character" w:customStyle="1" w:styleId="affffe">
    <w:name w:val="批注框文本 字符"/>
    <w:uiPriority w:val="99"/>
    <w:semiHidden/>
    <w:rsid w:val="002E36E2"/>
    <w:rPr>
      <w:rFonts w:ascii="Times New Roman" w:eastAsia="宋体" w:hAnsi="Times New Roman" w:cs="Times New Roman"/>
      <w:sz w:val="18"/>
      <w:szCs w:val="18"/>
    </w:rPr>
  </w:style>
  <w:style w:type="character" w:customStyle="1" w:styleId="2f8">
    <w:name w:val="正文文本缩进 2 字符"/>
    <w:uiPriority w:val="99"/>
    <w:semiHidden/>
    <w:rsid w:val="002E36E2"/>
    <w:rPr>
      <w:rFonts w:ascii="Times New Roman" w:eastAsia="宋体" w:hAnsi="Times New Roman" w:cs="Times New Roman"/>
      <w:szCs w:val="21"/>
    </w:rPr>
  </w:style>
  <w:style w:type="character" w:customStyle="1" w:styleId="afffff">
    <w:name w:val="脚注文本 字符"/>
    <w:uiPriority w:val="99"/>
    <w:semiHidden/>
    <w:rsid w:val="002E36E2"/>
    <w:rPr>
      <w:rFonts w:ascii="Times New Roman" w:eastAsia="宋体" w:hAnsi="Times New Roman" w:cs="Times New Roman"/>
      <w:sz w:val="18"/>
      <w:szCs w:val="18"/>
    </w:rPr>
  </w:style>
  <w:style w:type="character" w:customStyle="1" w:styleId="37">
    <w:name w:val="正文文本缩进 3 字符"/>
    <w:uiPriority w:val="99"/>
    <w:semiHidden/>
    <w:rsid w:val="002E36E2"/>
    <w:rPr>
      <w:rFonts w:ascii="Times New Roman" w:eastAsia="宋体" w:hAnsi="Times New Roman" w:cs="Times New Roman"/>
      <w:sz w:val="16"/>
      <w:szCs w:val="16"/>
    </w:rPr>
  </w:style>
  <w:style w:type="character" w:customStyle="1" w:styleId="afffff0">
    <w:name w:val="批注文字 字符"/>
    <w:uiPriority w:val="99"/>
    <w:semiHidden/>
    <w:rsid w:val="002E36E2"/>
    <w:rPr>
      <w:rFonts w:ascii="Times New Roman" w:eastAsia="宋体" w:hAnsi="Times New Roman" w:cs="Times New Roman"/>
      <w:szCs w:val="21"/>
    </w:rPr>
  </w:style>
  <w:style w:type="character" w:customStyle="1" w:styleId="afffff1">
    <w:name w:val="批注主题 字符"/>
    <w:uiPriority w:val="99"/>
    <w:semiHidden/>
    <w:rsid w:val="002E36E2"/>
    <w:rPr>
      <w:rFonts w:ascii="Times New Roman" w:eastAsia="宋体" w:hAnsi="Times New Roman" w:cs="Times New Roman"/>
      <w:b/>
      <w:bCs/>
      <w:szCs w:val="21"/>
    </w:rPr>
  </w:style>
  <w:style w:type="character" w:customStyle="1" w:styleId="afffff2">
    <w:name w:val="副标题 字符"/>
    <w:uiPriority w:val="11"/>
    <w:rsid w:val="002E36E2"/>
    <w:rPr>
      <w:b/>
      <w:bCs/>
      <w:kern w:val="28"/>
      <w:sz w:val="32"/>
      <w:szCs w:val="32"/>
    </w:rPr>
  </w:style>
  <w:style w:type="character" w:customStyle="1" w:styleId="z-2">
    <w:name w:val="z-窗体底端 字符"/>
    <w:uiPriority w:val="99"/>
    <w:semiHidden/>
    <w:rsid w:val="002E36E2"/>
    <w:rPr>
      <w:rFonts w:ascii="Arial" w:eastAsia="宋体" w:hAnsi="Arial" w:cs="Arial"/>
      <w:vanish/>
      <w:sz w:val="16"/>
      <w:szCs w:val="16"/>
    </w:rPr>
  </w:style>
  <w:style w:type="character" w:customStyle="1" w:styleId="212">
    <w:name w:val="正文文本缩进 2 字符1"/>
    <w:uiPriority w:val="99"/>
    <w:semiHidden/>
    <w:rsid w:val="002E36E2"/>
    <w:rPr>
      <w:rFonts w:ascii="Times New Roman" w:eastAsia="宋体" w:hAnsi="Times New Roman" w:cs="Times New Roman"/>
      <w:szCs w:val="21"/>
    </w:rPr>
  </w:style>
  <w:style w:type="character" w:customStyle="1" w:styleId="1b">
    <w:name w:val="页眉 字符1"/>
    <w:uiPriority w:val="99"/>
    <w:semiHidden/>
    <w:rsid w:val="002E36E2"/>
    <w:rPr>
      <w:rFonts w:ascii="Times New Roman" w:eastAsia="宋体" w:hAnsi="Times New Roman" w:cs="Times New Roman"/>
      <w:sz w:val="18"/>
      <w:szCs w:val="18"/>
    </w:rPr>
  </w:style>
  <w:style w:type="character" w:customStyle="1" w:styleId="1c">
    <w:name w:val="文档结构图 字符1"/>
    <w:uiPriority w:val="99"/>
    <w:semiHidden/>
    <w:rsid w:val="002E36E2"/>
    <w:rPr>
      <w:rFonts w:ascii="Microsoft YaHei UI" w:eastAsia="Microsoft YaHei UI" w:hAnsi="Times New Roman" w:cs="Times New Roman"/>
      <w:sz w:val="18"/>
      <w:szCs w:val="18"/>
    </w:rPr>
  </w:style>
  <w:style w:type="character" w:customStyle="1" w:styleId="1d">
    <w:name w:val="正文文本缩进 字符1"/>
    <w:uiPriority w:val="99"/>
    <w:semiHidden/>
    <w:rsid w:val="002E36E2"/>
    <w:rPr>
      <w:rFonts w:ascii="Times New Roman" w:eastAsia="宋体" w:hAnsi="Times New Roman" w:cs="Times New Roman"/>
      <w:szCs w:val="21"/>
    </w:rPr>
  </w:style>
  <w:style w:type="character" w:customStyle="1" w:styleId="213">
    <w:name w:val="正文首行缩进 2 字符1"/>
    <w:uiPriority w:val="99"/>
    <w:semiHidden/>
    <w:rsid w:val="002E36E2"/>
  </w:style>
  <w:style w:type="character" w:customStyle="1" w:styleId="1e">
    <w:name w:val="正文文本 字符1"/>
    <w:uiPriority w:val="99"/>
    <w:semiHidden/>
    <w:rsid w:val="002E36E2"/>
    <w:rPr>
      <w:rFonts w:ascii="Times New Roman" w:eastAsia="宋体" w:hAnsi="Times New Roman" w:cs="Times New Roman"/>
      <w:szCs w:val="21"/>
    </w:rPr>
  </w:style>
  <w:style w:type="character" w:customStyle="1" w:styleId="1f">
    <w:name w:val="批注框文本 字符1"/>
    <w:uiPriority w:val="99"/>
    <w:semiHidden/>
    <w:rsid w:val="002E36E2"/>
    <w:rPr>
      <w:rFonts w:ascii="Times New Roman" w:eastAsia="宋体" w:hAnsi="Times New Roman" w:cs="Times New Roman"/>
      <w:sz w:val="18"/>
      <w:szCs w:val="18"/>
    </w:rPr>
  </w:style>
  <w:style w:type="character" w:customStyle="1" w:styleId="1f0">
    <w:name w:val="批注文字 字符1"/>
    <w:uiPriority w:val="99"/>
    <w:semiHidden/>
    <w:rsid w:val="002E36E2"/>
    <w:rPr>
      <w:rFonts w:ascii="Times New Roman" w:eastAsia="宋体" w:hAnsi="Times New Roman" w:cs="Times New Roman"/>
      <w:szCs w:val="21"/>
    </w:rPr>
  </w:style>
  <w:style w:type="character" w:customStyle="1" w:styleId="1f1">
    <w:name w:val="批注主题 字符1"/>
    <w:uiPriority w:val="99"/>
    <w:semiHidden/>
    <w:rsid w:val="002E36E2"/>
    <w:rPr>
      <w:rFonts w:ascii="Times New Roman" w:eastAsia="宋体" w:hAnsi="Times New Roman" w:cs="Times New Roman"/>
      <w:b/>
      <w:bCs/>
      <w:szCs w:val="21"/>
    </w:rPr>
  </w:style>
  <w:style w:type="character" w:customStyle="1" w:styleId="1f2">
    <w:name w:val="标题 字符1"/>
    <w:uiPriority w:val="10"/>
    <w:rsid w:val="002E36E2"/>
    <w:rPr>
      <w:rFonts w:ascii="等线 Light" w:eastAsia="等线 Light" w:hAnsi="等线 Light" w:cs="Times New Roman"/>
      <w:b/>
      <w:bCs/>
      <w:sz w:val="32"/>
      <w:szCs w:val="32"/>
    </w:rPr>
  </w:style>
  <w:style w:type="paragraph" w:customStyle="1" w:styleId="1f3">
    <w:name w:val="1"/>
    <w:rsid w:val="002E36E2"/>
    <w:pPr>
      <w:widowControl w:val="0"/>
      <w:jc w:val="both"/>
    </w:pPr>
    <w:rPr>
      <w:rFonts w:ascii="Times New Roman" w:eastAsia="宋体" w:hAnsi="Times New Roman" w:cs="Times New Roman"/>
      <w:szCs w:val="21"/>
    </w:rPr>
  </w:style>
  <w:style w:type="character" w:customStyle="1" w:styleId="1f4">
    <w:name w:val="脚注文本 字符1"/>
    <w:uiPriority w:val="99"/>
    <w:semiHidden/>
    <w:rsid w:val="002E36E2"/>
    <w:rPr>
      <w:rFonts w:ascii="Times New Roman" w:eastAsia="宋体" w:hAnsi="Times New Roman" w:cs="Times New Roman"/>
      <w:sz w:val="18"/>
      <w:szCs w:val="18"/>
    </w:rPr>
  </w:style>
  <w:style w:type="character" w:customStyle="1" w:styleId="1f5">
    <w:name w:val="日期 字符1"/>
    <w:uiPriority w:val="99"/>
    <w:semiHidden/>
    <w:rsid w:val="002E36E2"/>
    <w:rPr>
      <w:rFonts w:ascii="Times New Roman" w:eastAsia="宋体" w:hAnsi="Times New Roman" w:cs="Times New Roman"/>
      <w:szCs w:val="21"/>
    </w:rPr>
  </w:style>
  <w:style w:type="character" w:customStyle="1" w:styleId="311">
    <w:name w:val="正文文本缩进 3 字符1"/>
    <w:uiPriority w:val="99"/>
    <w:semiHidden/>
    <w:rsid w:val="002E36E2"/>
    <w:rPr>
      <w:rFonts w:ascii="Times New Roman" w:eastAsia="宋体" w:hAnsi="Times New Roman" w:cs="Times New Roman"/>
      <w:sz w:val="16"/>
      <w:szCs w:val="16"/>
    </w:rPr>
  </w:style>
  <w:style w:type="character" w:customStyle="1" w:styleId="1f6">
    <w:name w:val="纯文本 字符1"/>
    <w:uiPriority w:val="99"/>
    <w:semiHidden/>
    <w:rsid w:val="002E36E2"/>
    <w:rPr>
      <w:rFonts w:ascii="等线" w:hAnsi="Courier New" w:cs="Courier New"/>
      <w:szCs w:val="21"/>
    </w:rPr>
  </w:style>
  <w:style w:type="character" w:customStyle="1" w:styleId="1f7">
    <w:name w:val="页脚 字符1"/>
    <w:uiPriority w:val="99"/>
    <w:semiHidden/>
    <w:rsid w:val="002E36E2"/>
    <w:rPr>
      <w:rFonts w:ascii="Times New Roman" w:eastAsia="宋体" w:hAnsi="Times New Roman" w:cs="Times New Roman"/>
      <w:sz w:val="18"/>
      <w:szCs w:val="18"/>
    </w:rPr>
  </w:style>
  <w:style w:type="character" w:customStyle="1" w:styleId="1f8">
    <w:name w:val="正文首行缩进 字符1"/>
    <w:uiPriority w:val="99"/>
    <w:semiHidden/>
    <w:rsid w:val="002E36E2"/>
  </w:style>
  <w:style w:type="character" w:customStyle="1" w:styleId="1f9">
    <w:name w:val="副标题 字符1"/>
    <w:uiPriority w:val="11"/>
    <w:rsid w:val="002E36E2"/>
    <w:rPr>
      <w:b/>
      <w:bCs/>
      <w:kern w:val="28"/>
      <w:sz w:val="32"/>
      <w:szCs w:val="32"/>
    </w:rPr>
  </w:style>
  <w:style w:type="paragraph" w:customStyle="1" w:styleId="xl85">
    <w:name w:val="xl85"/>
    <w:basedOn w:val="a5"/>
    <w:rsid w:val="002E36E2"/>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5"/>
    <w:rsid w:val="002E36E2"/>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5"/>
    <w:rsid w:val="002E36E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5"/>
    <w:rsid w:val="002E36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5"/>
    <w:rsid w:val="002E36E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CharChar1CharChar1">
    <w:name w:val="Char Char1 Char Char1"/>
    <w:basedOn w:val="a5"/>
    <w:rsid w:val="002E36E2"/>
    <w:rPr>
      <w:rFonts w:ascii="Tahoma" w:hAnsi="Tahoma"/>
      <w:sz w:val="24"/>
      <w:szCs w:val="20"/>
    </w:rPr>
  </w:style>
  <w:style w:type="paragraph" w:customStyle="1" w:styleId="CharCharCharCharCharChar1CharCharChar">
    <w:name w:val="Char Char Char Char Char Char1 Char Char Char"/>
    <w:basedOn w:val="a5"/>
    <w:rsid w:val="002E36E2"/>
    <w:pPr>
      <w:autoSpaceDE w:val="0"/>
      <w:autoSpaceDN w:val="0"/>
      <w:adjustRightInd w:val="0"/>
      <w:jc w:val="left"/>
      <w:textAlignment w:val="baseline"/>
    </w:pPr>
    <w:rPr>
      <w:rFonts w:eastAsia="方正仿宋简体"/>
      <w:sz w:val="32"/>
      <w:szCs w:val="20"/>
    </w:rPr>
  </w:style>
  <w:style w:type="paragraph" w:customStyle="1" w:styleId="xl81">
    <w:name w:val="xl81"/>
    <w:basedOn w:val="a5"/>
    <w:rsid w:val="002E36E2"/>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11">
    <w:name w:val="Char Char1 Char Char11"/>
    <w:basedOn w:val="a5"/>
    <w:rsid w:val="002E36E2"/>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5"/>
    <w:semiHidden/>
    <w:rsid w:val="002E36E2"/>
    <w:pPr>
      <w:tabs>
        <w:tab w:val="left" w:pos="360"/>
      </w:tabs>
    </w:pPr>
    <w:rPr>
      <w:sz w:val="24"/>
    </w:rPr>
  </w:style>
  <w:style w:type="paragraph" w:customStyle="1" w:styleId="font11">
    <w:name w:val="font11"/>
    <w:basedOn w:val="a5"/>
    <w:rsid w:val="002E36E2"/>
    <w:pPr>
      <w:widowControl/>
      <w:spacing w:before="100" w:beforeAutospacing="1" w:after="100" w:afterAutospacing="1"/>
      <w:jc w:val="left"/>
    </w:pPr>
    <w:rPr>
      <w:rFonts w:ascii="宋体" w:hAnsi="宋体" w:cs="宋体"/>
      <w:color w:val="212121"/>
      <w:kern w:val="0"/>
      <w:sz w:val="20"/>
      <w:szCs w:val="20"/>
    </w:rPr>
  </w:style>
  <w:style w:type="paragraph" w:customStyle="1" w:styleId="font10">
    <w:name w:val="font10"/>
    <w:basedOn w:val="a5"/>
    <w:rsid w:val="002E36E2"/>
    <w:pPr>
      <w:widowControl/>
      <w:spacing w:before="100" w:beforeAutospacing="1" w:after="100" w:afterAutospacing="1"/>
      <w:jc w:val="left"/>
    </w:pPr>
    <w:rPr>
      <w:rFonts w:ascii="Arial" w:hAnsi="Arial" w:cs="Arial"/>
      <w:color w:val="212121"/>
      <w:kern w:val="0"/>
      <w:sz w:val="20"/>
      <w:szCs w:val="20"/>
    </w:rPr>
  </w:style>
  <w:style w:type="paragraph" w:customStyle="1" w:styleId="CharChar1CharChar1CharChar">
    <w:name w:val="Char Char1 Char Char1 Char Char"/>
    <w:basedOn w:val="a5"/>
    <w:rsid w:val="002E36E2"/>
    <w:rPr>
      <w:rFonts w:ascii="Tahoma" w:hAnsi="Tahoma"/>
      <w:sz w:val="24"/>
      <w:szCs w:val="20"/>
    </w:rPr>
  </w:style>
  <w:style w:type="paragraph" w:customStyle="1" w:styleId="font8">
    <w:name w:val="font8"/>
    <w:basedOn w:val="a5"/>
    <w:rsid w:val="002E36E2"/>
    <w:pPr>
      <w:widowControl/>
      <w:spacing w:before="100" w:beforeAutospacing="1" w:after="100" w:afterAutospacing="1"/>
      <w:jc w:val="left"/>
    </w:pPr>
    <w:rPr>
      <w:rFonts w:ascii="Arial" w:hAnsi="Arial" w:cs="Arial"/>
      <w:kern w:val="0"/>
      <w:sz w:val="22"/>
      <w:szCs w:val="22"/>
    </w:rPr>
  </w:style>
  <w:style w:type="paragraph" w:customStyle="1" w:styleId="font9">
    <w:name w:val="font9"/>
    <w:basedOn w:val="a5"/>
    <w:rsid w:val="002E36E2"/>
    <w:pPr>
      <w:widowControl/>
      <w:spacing w:before="100" w:beforeAutospacing="1" w:after="100" w:afterAutospacing="1"/>
      <w:jc w:val="left"/>
    </w:pPr>
    <w:rPr>
      <w:rFonts w:ascii="宋体" w:hAnsi="宋体" w:cs="宋体"/>
      <w:color w:val="212121"/>
      <w:kern w:val="0"/>
      <w:sz w:val="22"/>
      <w:szCs w:val="22"/>
    </w:rPr>
  </w:style>
  <w:style w:type="paragraph" w:customStyle="1" w:styleId="CharCharCharChar1">
    <w:name w:val="Char Char Char Char1"/>
    <w:basedOn w:val="a5"/>
    <w:rsid w:val="002E36E2"/>
    <w:rPr>
      <w:rFonts w:ascii="Tahoma" w:hAnsi="Tahoma"/>
      <w:sz w:val="24"/>
      <w:szCs w:val="20"/>
    </w:rPr>
  </w:style>
  <w:style w:type="paragraph" w:customStyle="1" w:styleId="CharCharChar1">
    <w:name w:val="Char Char Char1"/>
    <w:basedOn w:val="a5"/>
    <w:rsid w:val="002E36E2"/>
    <w:rPr>
      <w:rFonts w:ascii="Tahoma" w:hAnsi="Tahoma"/>
      <w:sz w:val="24"/>
      <w:szCs w:val="20"/>
    </w:rPr>
  </w:style>
  <w:style w:type="paragraph" w:customStyle="1" w:styleId="CharChar1CharChar1CharChar1">
    <w:name w:val="Char Char1 Char Char1 Char Char1"/>
    <w:basedOn w:val="a5"/>
    <w:rsid w:val="002E36E2"/>
    <w:rPr>
      <w:rFonts w:ascii="Tahoma" w:hAnsi="Tahoma"/>
      <w:sz w:val="24"/>
      <w:szCs w:val="20"/>
    </w:rPr>
  </w:style>
  <w:style w:type="paragraph" w:styleId="afffff3">
    <w:name w:val="Revision"/>
    <w:uiPriority w:val="99"/>
    <w:semiHidden/>
    <w:rsid w:val="002E36E2"/>
    <w:rPr>
      <w:rFonts w:ascii="Times New Roman" w:eastAsia="宋体" w:hAnsi="Times New Roman" w:cs="Times New Roman"/>
      <w:szCs w:val="24"/>
    </w:rPr>
  </w:style>
  <w:style w:type="paragraph" w:customStyle="1" w:styleId="ParaChar">
    <w:name w:val="默认段落字体 Para Char"/>
    <w:basedOn w:val="a5"/>
    <w:rsid w:val="002E36E2"/>
    <w:pPr>
      <w:tabs>
        <w:tab w:val="left" w:pos="360"/>
      </w:tabs>
      <w:spacing w:before="312" w:after="312" w:line="360" w:lineRule="auto"/>
    </w:pPr>
    <w:rPr>
      <w:szCs w:val="20"/>
    </w:rPr>
  </w:style>
  <w:style w:type="paragraph" w:customStyle="1" w:styleId="112">
    <w:name w:val="标题 11"/>
    <w:next w:val="a5"/>
    <w:rsid w:val="002E36E2"/>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7">
    <w:name w:val="font7"/>
    <w:basedOn w:val="a5"/>
    <w:rsid w:val="002E36E2"/>
    <w:pPr>
      <w:widowControl/>
      <w:spacing w:before="100" w:beforeAutospacing="1" w:after="100" w:afterAutospacing="1"/>
      <w:jc w:val="left"/>
    </w:pPr>
    <w:rPr>
      <w:rFonts w:ascii="宋体" w:hAnsi="宋体" w:cs="宋体"/>
      <w:kern w:val="0"/>
      <w:sz w:val="22"/>
      <w:szCs w:val="22"/>
    </w:rPr>
  </w:style>
  <w:style w:type="paragraph" w:customStyle="1" w:styleId="font12">
    <w:name w:val="font12"/>
    <w:basedOn w:val="a5"/>
    <w:rsid w:val="002E36E2"/>
    <w:pPr>
      <w:widowControl/>
      <w:spacing w:before="100" w:beforeAutospacing="1" w:after="100" w:afterAutospacing="1"/>
      <w:jc w:val="left"/>
    </w:pPr>
    <w:rPr>
      <w:rFonts w:ascii="宋体" w:hAnsi="宋体" w:cs="宋体"/>
      <w:color w:val="000000"/>
      <w:kern w:val="0"/>
      <w:sz w:val="22"/>
      <w:szCs w:val="22"/>
    </w:rPr>
  </w:style>
  <w:style w:type="paragraph" w:customStyle="1" w:styleId="xl71">
    <w:name w:val="xl71"/>
    <w:basedOn w:val="a5"/>
    <w:rsid w:val="002E36E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5"/>
    <w:rsid w:val="002E36E2"/>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5"/>
    <w:rsid w:val="002E36E2"/>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5"/>
    <w:rsid w:val="002E36E2"/>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5"/>
    <w:rsid w:val="002E36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5"/>
    <w:rsid w:val="002E36E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5"/>
    <w:rsid w:val="002E36E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5"/>
    <w:rsid w:val="002E36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79">
    <w:name w:val="xl79"/>
    <w:basedOn w:val="a5"/>
    <w:rsid w:val="002E36E2"/>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80">
    <w:name w:val="xl80"/>
    <w:basedOn w:val="a5"/>
    <w:rsid w:val="002E36E2"/>
    <w:pPr>
      <w:widowControl/>
      <w:pBdr>
        <w:left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82">
    <w:name w:val="xl82"/>
    <w:basedOn w:val="a5"/>
    <w:rsid w:val="002E36E2"/>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83">
    <w:name w:val="xl83"/>
    <w:basedOn w:val="a5"/>
    <w:rsid w:val="002E36E2"/>
    <w:pPr>
      <w:widowControl/>
      <w:spacing w:before="100" w:beforeAutospacing="1" w:after="100" w:afterAutospacing="1"/>
      <w:jc w:val="center"/>
    </w:pPr>
    <w:rPr>
      <w:rFonts w:ascii="Arial" w:hAnsi="Arial" w:cs="Arial"/>
      <w:kern w:val="0"/>
      <w:sz w:val="24"/>
    </w:rPr>
  </w:style>
  <w:style w:type="paragraph" w:customStyle="1" w:styleId="xl84">
    <w:name w:val="xl84"/>
    <w:basedOn w:val="a5"/>
    <w:rsid w:val="002E36E2"/>
    <w:pPr>
      <w:widowControl/>
      <w:spacing w:before="100" w:beforeAutospacing="1" w:after="100" w:afterAutospacing="1"/>
      <w:jc w:val="center"/>
    </w:pPr>
    <w:rPr>
      <w:rFonts w:ascii="宋体" w:hAnsi="宋体" w:cs="宋体"/>
      <w:kern w:val="0"/>
      <w:sz w:val="20"/>
      <w:szCs w:val="20"/>
    </w:rPr>
  </w:style>
  <w:style w:type="paragraph" w:customStyle="1" w:styleId="AA2">
    <w:name w:val="正文 A A"/>
    <w:rsid w:val="002E36E2"/>
    <w:pPr>
      <w:widowControl w:val="0"/>
      <w:jc w:val="both"/>
    </w:pPr>
    <w:rPr>
      <w:rFonts w:ascii="Times New Roman" w:eastAsia="Arial Unicode MS" w:hAnsi="Times New Roman" w:cs="Arial Unicode MS"/>
      <w:color w:val="000000"/>
      <w:szCs w:val="21"/>
      <w:u w:color="000000"/>
    </w:rPr>
  </w:style>
  <w:style w:type="paragraph" w:styleId="z-0">
    <w:name w:val="HTML Top of Form"/>
    <w:basedOn w:val="a5"/>
    <w:next w:val="a5"/>
    <w:link w:val="z-Char1"/>
    <w:uiPriority w:val="99"/>
    <w:unhideWhenUsed/>
    <w:rsid w:val="002E36E2"/>
    <w:pPr>
      <w:widowControl/>
      <w:pBdr>
        <w:bottom w:val="single" w:sz="6" w:space="1" w:color="auto"/>
      </w:pBdr>
      <w:jc w:val="center"/>
    </w:pPr>
    <w:rPr>
      <w:rFonts w:ascii="Arial" w:eastAsiaTheme="minorEastAsia" w:hAnsi="Arial" w:cstheme="minorBidi"/>
      <w:vanish/>
      <w:sz w:val="16"/>
      <w:szCs w:val="16"/>
    </w:rPr>
  </w:style>
  <w:style w:type="character" w:customStyle="1" w:styleId="z-Char">
    <w:name w:val="z-窗体顶端 Char"/>
    <w:basedOn w:val="a7"/>
    <w:uiPriority w:val="99"/>
    <w:rsid w:val="002E36E2"/>
    <w:rPr>
      <w:rFonts w:ascii="Arial" w:eastAsia="宋体" w:hAnsi="Arial" w:cs="Arial"/>
      <w:vanish/>
      <w:sz w:val="16"/>
      <w:szCs w:val="16"/>
    </w:rPr>
  </w:style>
  <w:style w:type="character" w:customStyle="1" w:styleId="z-10">
    <w:name w:val="z-窗体顶端 字符1"/>
    <w:uiPriority w:val="99"/>
    <w:semiHidden/>
    <w:rsid w:val="002E36E2"/>
    <w:rPr>
      <w:rFonts w:ascii="Arial" w:hAnsi="Arial" w:cs="Arial"/>
      <w:vanish/>
      <w:kern w:val="2"/>
      <w:sz w:val="16"/>
      <w:szCs w:val="16"/>
    </w:rPr>
  </w:style>
  <w:style w:type="paragraph" w:styleId="z-1">
    <w:name w:val="HTML Bottom of Form"/>
    <w:basedOn w:val="a5"/>
    <w:next w:val="a5"/>
    <w:link w:val="z-Char10"/>
    <w:uiPriority w:val="99"/>
    <w:unhideWhenUsed/>
    <w:rsid w:val="002E36E2"/>
    <w:pPr>
      <w:widowControl/>
      <w:pBdr>
        <w:top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7"/>
    <w:uiPriority w:val="99"/>
    <w:rsid w:val="002E36E2"/>
    <w:rPr>
      <w:rFonts w:ascii="Arial" w:eastAsia="宋体" w:hAnsi="Arial" w:cs="Arial"/>
      <w:vanish/>
      <w:sz w:val="16"/>
      <w:szCs w:val="16"/>
    </w:rPr>
  </w:style>
  <w:style w:type="character" w:customStyle="1" w:styleId="z-11">
    <w:name w:val="z-窗体底端 字符1"/>
    <w:uiPriority w:val="99"/>
    <w:semiHidden/>
    <w:rsid w:val="002E36E2"/>
    <w:rPr>
      <w:rFonts w:ascii="Arial" w:hAnsi="Arial" w:cs="Arial"/>
      <w:vanish/>
      <w:kern w:val="2"/>
      <w:sz w:val="16"/>
      <w:szCs w:val="16"/>
    </w:rPr>
  </w:style>
  <w:style w:type="paragraph" w:customStyle="1" w:styleId="article-date">
    <w:name w:val="article-date"/>
    <w:basedOn w:val="a5"/>
    <w:rsid w:val="002E36E2"/>
    <w:pPr>
      <w:widowControl/>
      <w:spacing w:before="100" w:beforeAutospacing="1" w:after="100" w:afterAutospacing="1"/>
      <w:jc w:val="left"/>
    </w:pPr>
    <w:rPr>
      <w:rFonts w:ascii="宋体" w:hAnsi="宋体" w:cs="宋体"/>
      <w:kern w:val="0"/>
      <w:sz w:val="24"/>
    </w:rPr>
  </w:style>
  <w:style w:type="table" w:customStyle="1" w:styleId="130">
    <w:name w:val="简明型 13"/>
    <w:basedOn w:val="a8"/>
    <w:next w:val="14"/>
    <w:rsid w:val="002E36E2"/>
    <w:pPr>
      <w:widowControl w:val="0"/>
      <w:numPr>
        <w:numId w:val="1"/>
      </w:numPr>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
    <w:name w:val="网格型11"/>
    <w:basedOn w:val="a8"/>
    <w:next w:val="af"/>
    <w:rsid w:val="002E36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8"/>
    <w:rsid w:val="002E36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简明型 1111"/>
    <w:basedOn w:val="a8"/>
    <w:rsid w:val="002E36E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21">
    <w:name w:val="简明型 121"/>
    <w:basedOn w:val="a8"/>
    <w:rsid w:val="002E36E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214">
    <w:name w:val="网格型21"/>
    <w:basedOn w:val="a8"/>
    <w:rsid w:val="002E36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basedOn w:val="a8"/>
    <w:rsid w:val="002E36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8"/>
    <w:rsid w:val="002E36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简明型 122"/>
    <w:basedOn w:val="a8"/>
    <w:rsid w:val="002E36E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222">
    <w:name w:val="网格型22"/>
    <w:basedOn w:val="a8"/>
    <w:rsid w:val="002E36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简明型 111"/>
    <w:basedOn w:val="a8"/>
    <w:rsid w:val="002E36E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20">
    <w:name w:val="简明型 112"/>
    <w:basedOn w:val="a8"/>
    <w:rsid w:val="002E36E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31">
    <w:name w:val="简明型 131"/>
    <w:basedOn w:val="a8"/>
    <w:rsid w:val="002E36E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0">
    <w:name w:val="简明型 113"/>
    <w:basedOn w:val="a8"/>
    <w:rsid w:val="002E36E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21">
    <w:name w:val="简明型 1121"/>
    <w:basedOn w:val="a8"/>
    <w:rsid w:val="002E36E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numbering" w:customStyle="1" w:styleId="54">
    <w:name w:val="无列表5"/>
    <w:next w:val="a9"/>
    <w:uiPriority w:val="99"/>
    <w:semiHidden/>
    <w:unhideWhenUsed/>
    <w:rsid w:val="002E36E2"/>
  </w:style>
  <w:style w:type="table" w:customStyle="1" w:styleId="132">
    <w:name w:val="网格型13"/>
    <w:basedOn w:val="a8"/>
    <w:next w:val="af"/>
    <w:uiPriority w:val="39"/>
    <w:rsid w:val="002E36E2"/>
    <w:rPr>
      <w:rFonts w:ascii="等线" w:eastAsia="等线" w:hAnsi="等线"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a">
    <w:name w:val="页码1"/>
    <w:rsid w:val="002E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32</Pages>
  <Words>2862</Words>
  <Characters>16317</Characters>
  <Application>Microsoft Office Word</Application>
  <DocSecurity>0</DocSecurity>
  <Lines>135</Lines>
  <Paragraphs>38</Paragraphs>
  <ScaleCrop>false</ScaleCrop>
  <Company>SHFE</Company>
  <LinksUpToDate>false</LinksUpToDate>
  <CharactersWithSpaces>19141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shfe</cp:lastModifiedBy>
  <cp:revision>3</cp:revision>
  <dcterms:created xsi:type="dcterms:W3CDTF">2023-07-14T01:14:00Z</dcterms:created>
  <dcterms:modified xsi:type="dcterms:W3CDTF">2023-07-18T06:34:00Z</dcterms:modified>
</cp:coreProperties>
</file>