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3B" w:rsidRPr="00F32143" w:rsidRDefault="00B4573B" w:rsidP="00B4573B">
      <w:pPr>
        <w:spacing w:line="580" w:lineRule="exact"/>
        <w:jc w:val="left"/>
        <w:rPr>
          <w:rFonts w:ascii="Times" w:eastAsia="华文中宋" w:hAnsi="Times" w:hint="eastAsia"/>
          <w:bCs/>
          <w:kern w:val="44"/>
          <w:sz w:val="42"/>
          <w:szCs w:val="42"/>
        </w:rPr>
      </w:pPr>
      <w:r w:rsidRPr="00E1022E">
        <w:rPr>
          <w:rFonts w:ascii="Times" w:eastAsia="华文中宋" w:hAnsi="Times" w:hint="eastAsia"/>
          <w:bCs/>
          <w:kern w:val="44"/>
          <w:sz w:val="42"/>
          <w:szCs w:val="42"/>
        </w:rPr>
        <w:t>附件</w:t>
      </w:r>
      <w:r w:rsidRPr="00E1022E">
        <w:rPr>
          <w:rFonts w:ascii="Times" w:eastAsia="华文中宋" w:hAnsi="Times"/>
          <w:bCs/>
          <w:kern w:val="44"/>
          <w:sz w:val="42"/>
          <w:szCs w:val="42"/>
        </w:rPr>
        <w:t>1</w:t>
      </w:r>
    </w:p>
    <w:p w:rsidR="00B4573B" w:rsidRDefault="00B4573B" w:rsidP="00B4573B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B4573B" w:rsidRPr="00F32143" w:rsidRDefault="00B4573B" w:rsidP="00B4573B">
      <w:pPr>
        <w:spacing w:line="580" w:lineRule="exact"/>
        <w:jc w:val="center"/>
        <w:rPr>
          <w:rFonts w:ascii="Times New Roman" w:eastAsia="方正大标宋简体" w:hAnsi="Times New Roman" w:hint="eastAsia"/>
          <w:sz w:val="42"/>
          <w:szCs w:val="42"/>
        </w:rPr>
      </w:pPr>
      <w:r w:rsidRPr="00F32143">
        <w:rPr>
          <w:rFonts w:ascii="Times New Roman" w:eastAsia="方正大标宋简体" w:hAnsi="Times New Roman" w:hint="eastAsia"/>
          <w:sz w:val="42"/>
          <w:szCs w:val="42"/>
        </w:rPr>
        <w:t>修订说明</w:t>
      </w:r>
    </w:p>
    <w:p w:rsidR="00B4573B" w:rsidRPr="00F32143" w:rsidRDefault="00B4573B" w:rsidP="00B4573B">
      <w:pPr>
        <w:widowControl/>
        <w:jc w:val="left"/>
        <w:rPr>
          <w:rFonts w:ascii="Times New Roman" w:eastAsia="方正仿宋简体" w:hAnsi="Times New Roman"/>
          <w:bCs/>
          <w:kern w:val="0"/>
          <w:sz w:val="30"/>
          <w:szCs w:val="30"/>
        </w:rPr>
      </w:pPr>
    </w:p>
    <w:p w:rsidR="00B4573B" w:rsidRPr="00F32143" w:rsidRDefault="00B4573B" w:rsidP="00B4573B">
      <w:pPr>
        <w:widowControl/>
        <w:ind w:firstLineChars="200" w:firstLine="600"/>
        <w:jc w:val="left"/>
        <w:rPr>
          <w:rFonts w:ascii="Times New Roman" w:eastAsia="方正仿宋简体" w:hAnsi="Times New Roman" w:hint="eastAsia"/>
          <w:bCs/>
          <w:kern w:val="0"/>
          <w:sz w:val="30"/>
          <w:szCs w:val="30"/>
        </w:rPr>
      </w:pPr>
      <w:r w:rsidRPr="00114716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为了更好地</w:t>
      </w:r>
      <w:proofErr w:type="gramStart"/>
      <w:r w:rsidRPr="00114716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践行</w:t>
      </w:r>
      <w:proofErr w:type="gramEnd"/>
      <w:r w:rsidRPr="00114716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市场“三公”原则，进一步规范做市业务费用管理，明确做市激励有关事项，完善做</w:t>
      </w:r>
      <w:proofErr w:type="gramStart"/>
      <w:r w:rsidRPr="00114716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市业务</w:t>
      </w:r>
      <w:proofErr w:type="gramEnd"/>
      <w:r w:rsidRPr="00114716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规则体系，</w:t>
      </w:r>
      <w:r w:rsidRPr="00F32143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上海期货交易所（以下简称上期所）拟对《上海期货交易所做市商管理办法》</w:t>
      </w:r>
      <w:r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（以下简称</w:t>
      </w:r>
      <w:r w:rsidRPr="003B0F9A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《做市商管理办法》）</w:t>
      </w:r>
      <w:r w:rsidRPr="00F32143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进行修订。</w:t>
      </w:r>
    </w:p>
    <w:p w:rsidR="00B4573B" w:rsidRDefault="00B4573B" w:rsidP="00B4573B">
      <w:pPr>
        <w:widowControl/>
        <w:ind w:firstLineChars="200" w:firstLine="600"/>
        <w:jc w:val="left"/>
        <w:rPr>
          <w:rFonts w:ascii="Times New Roman" w:eastAsia="方正仿宋简体" w:hAnsi="Times New Roman"/>
          <w:bCs/>
          <w:kern w:val="0"/>
          <w:sz w:val="30"/>
          <w:szCs w:val="30"/>
        </w:rPr>
      </w:pPr>
      <w:r w:rsidRPr="00F32143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主要修订内容为明</w:t>
      </w:r>
      <w:r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确上期所可以给予做市商手续费减免、激励等相关事项，具体内容为将</w:t>
      </w:r>
      <w:r w:rsidRPr="003B0F9A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《做市商管理办法》</w:t>
      </w:r>
      <w:r w:rsidRPr="00F32143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第十九条</w:t>
      </w:r>
      <w:r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由“根据协议约定和做市情况，做市商可以享有交易手续费减收等权利</w:t>
      </w:r>
      <w:r w:rsidRPr="00F32143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”修订为“根据协议约定和做市情况，交易所可以给予做市商交易手续费减免、激励等。交易所根据做市品种运行等情况设置交易手续费减免、激励标准，并与做市商在</w:t>
      </w:r>
      <w:r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协议中约定</w:t>
      </w:r>
      <w:r w:rsidRPr="00F32143"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”</w:t>
      </w:r>
      <w:r>
        <w:rPr>
          <w:rFonts w:ascii="Times New Roman" w:eastAsia="方正仿宋简体" w:hAnsi="Times New Roman" w:hint="eastAsia"/>
          <w:bCs/>
          <w:kern w:val="0"/>
          <w:sz w:val="30"/>
          <w:szCs w:val="30"/>
        </w:rPr>
        <w:t>。</w:t>
      </w:r>
    </w:p>
    <w:p w:rsidR="003F63CD" w:rsidRPr="00B4573B" w:rsidRDefault="003F63CD">
      <w:bookmarkStart w:id="0" w:name="_GoBack"/>
      <w:bookmarkEnd w:id="0"/>
    </w:p>
    <w:sectPr w:rsidR="003F63CD" w:rsidRPr="00B4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3B"/>
    <w:rsid w:val="003F63CD"/>
    <w:rsid w:val="00B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BF91D-AA95-4494-8521-40B0BD0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2024-03-21T02:33:00Z</dcterms:created>
  <dcterms:modified xsi:type="dcterms:W3CDTF">2024-03-21T02:33:00Z</dcterms:modified>
</cp:coreProperties>
</file>